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9"/>
        <w:ind w:firstLine="0" w:firstLineChars="0"/>
        <w:rPr>
          <w:rFonts w:hint="eastAsia"/>
          <w:b/>
          <w:bCs/>
          <w:sz w:val="32"/>
          <w:szCs w:val="32"/>
          <w:lang w:val="en-US" w:eastAsia="zh-CN"/>
        </w:rPr>
      </w:pPr>
      <w:r>
        <w:rPr>
          <w:rFonts w:hint="eastAsia"/>
          <w:b/>
          <w:bCs/>
          <w:sz w:val="32"/>
          <w:szCs w:val="32"/>
          <w:lang w:eastAsia="zh-CN"/>
        </w:rPr>
        <w:t>附件</w:t>
      </w:r>
      <w:r>
        <w:rPr>
          <w:rFonts w:hint="eastAsia"/>
          <w:b/>
          <w:bCs/>
          <w:sz w:val="32"/>
          <w:szCs w:val="32"/>
          <w:lang w:val="en-US" w:eastAsia="zh-CN"/>
        </w:rPr>
        <w:t>3：</w:t>
      </w:r>
      <w:bookmarkStart w:id="163" w:name="_GoBack"/>
      <w:bookmarkEnd w:id="163"/>
    </w:p>
    <w:p>
      <w:pPr>
        <w:spacing w:before="79"/>
        <w:ind w:firstLine="0" w:firstLineChars="0"/>
        <w:rPr>
          <w:sz w:val="32"/>
          <w:szCs w:val="32"/>
        </w:rPr>
      </w:pPr>
      <w:r>
        <w:rPr>
          <w:rFonts w:hint="eastAsia"/>
          <w:sz w:val="32"/>
          <w:szCs w:val="32"/>
        </w:rPr>
        <w:t>宁夏回族自治区地方标准制订项目</w:t>
      </w:r>
    </w:p>
    <w:p>
      <w:pPr>
        <w:spacing w:before="79"/>
      </w:pPr>
    </w:p>
    <w:p>
      <w:pPr>
        <w:spacing w:before="79"/>
      </w:pPr>
    </w:p>
    <w:p>
      <w:pPr>
        <w:spacing w:before="79"/>
      </w:pPr>
    </w:p>
    <w:p>
      <w:pPr>
        <w:spacing w:before="79"/>
      </w:pPr>
    </w:p>
    <w:p>
      <w:pPr>
        <w:spacing w:before="79"/>
      </w:pPr>
    </w:p>
    <w:p>
      <w:pPr>
        <w:spacing w:before="159" w:beforeLines="50" w:after="159" w:afterLines="50"/>
        <w:ind w:firstLine="0" w:firstLineChars="0"/>
        <w:jc w:val="center"/>
        <w:rPr>
          <w:rFonts w:ascii="黑体" w:hAnsi="黑体" w:eastAsia="黑体"/>
          <w:sz w:val="44"/>
          <w:szCs w:val="44"/>
        </w:rPr>
      </w:pPr>
      <w:r>
        <w:rPr>
          <w:rFonts w:hint="eastAsia" w:ascii="黑体" w:hAnsi="黑体" w:eastAsia="黑体"/>
          <w:sz w:val="44"/>
          <w:szCs w:val="44"/>
        </w:rPr>
        <w:t>《水泥工业大气污染物排放标准》</w:t>
      </w:r>
    </w:p>
    <w:p>
      <w:pPr>
        <w:spacing w:before="159" w:beforeLines="50" w:after="159" w:afterLines="50"/>
        <w:ind w:firstLine="0" w:firstLineChars="0"/>
        <w:jc w:val="center"/>
        <w:rPr>
          <w:rFonts w:ascii="黑体" w:hAnsi="黑体" w:eastAsia="黑体"/>
          <w:sz w:val="44"/>
          <w:szCs w:val="44"/>
        </w:rPr>
      </w:pPr>
      <w:r>
        <w:rPr>
          <w:rFonts w:hint="eastAsia" w:ascii="黑体" w:hAnsi="黑体" w:eastAsia="黑体"/>
          <w:sz w:val="44"/>
          <w:szCs w:val="44"/>
        </w:rPr>
        <w:t>编  制  说  明</w:t>
      </w:r>
    </w:p>
    <w:p>
      <w:pPr>
        <w:spacing w:before="79"/>
        <w:ind w:firstLine="0" w:firstLineChars="0"/>
        <w:jc w:val="center"/>
        <w:rPr>
          <w:rFonts w:ascii="仿宋" w:hAnsi="仿宋" w:eastAsia="仿宋"/>
          <w:sz w:val="36"/>
          <w:szCs w:val="36"/>
        </w:rPr>
      </w:pPr>
      <w:r>
        <w:rPr>
          <w:rFonts w:hint="eastAsia" w:ascii="仿宋" w:hAnsi="仿宋" w:eastAsia="仿宋"/>
          <w:sz w:val="36"/>
          <w:szCs w:val="36"/>
        </w:rPr>
        <w:t>（征求意见稿）</w:t>
      </w:r>
    </w:p>
    <w:p>
      <w:pPr>
        <w:spacing w:before="79"/>
      </w:pPr>
    </w:p>
    <w:p>
      <w:pPr>
        <w:spacing w:before="79"/>
      </w:pPr>
    </w:p>
    <w:p>
      <w:pPr>
        <w:spacing w:before="79"/>
      </w:pPr>
    </w:p>
    <w:p>
      <w:pPr>
        <w:spacing w:before="79"/>
      </w:pPr>
    </w:p>
    <w:p>
      <w:pPr>
        <w:pStyle w:val="2"/>
        <w:spacing w:before="79"/>
        <w:rPr>
          <w:lang w:eastAsia="zh-CN"/>
        </w:rPr>
      </w:pPr>
    </w:p>
    <w:p>
      <w:pPr>
        <w:pStyle w:val="3"/>
        <w:spacing w:before="79"/>
      </w:pPr>
    </w:p>
    <w:p>
      <w:pPr>
        <w:spacing w:before="79"/>
      </w:pPr>
    </w:p>
    <w:p>
      <w:pPr>
        <w:spacing w:before="79"/>
      </w:pPr>
    </w:p>
    <w:p>
      <w:pPr>
        <w:spacing w:before="79"/>
      </w:pPr>
    </w:p>
    <w:p>
      <w:pPr>
        <w:spacing w:before="79"/>
        <w:ind w:firstLine="0" w:firstLineChars="0"/>
        <w:jc w:val="center"/>
        <w:rPr>
          <w:rFonts w:ascii="仿宋" w:hAnsi="仿宋" w:eastAsia="仿宋"/>
          <w:b/>
          <w:sz w:val="32"/>
          <w:szCs w:val="32"/>
        </w:rPr>
      </w:pPr>
      <w:r>
        <w:rPr>
          <w:rFonts w:hint="eastAsia" w:ascii="仿宋" w:hAnsi="仿宋" w:eastAsia="仿宋"/>
          <w:b/>
          <w:sz w:val="32"/>
          <w:szCs w:val="32"/>
        </w:rPr>
        <w:t>标准编制组</w:t>
      </w:r>
    </w:p>
    <w:p>
      <w:pPr>
        <w:spacing w:before="79"/>
        <w:ind w:firstLine="0" w:firstLineChars="0"/>
        <w:jc w:val="center"/>
        <w:rPr>
          <w:rFonts w:ascii="仿宋" w:hAnsi="仿宋" w:eastAsia="仿宋"/>
          <w:b/>
          <w:sz w:val="32"/>
          <w:szCs w:val="32"/>
        </w:rPr>
      </w:pPr>
      <w:r>
        <w:rPr>
          <w:rFonts w:ascii="仿宋" w:hAnsi="仿宋" w:eastAsia="仿宋"/>
          <w:b/>
          <w:sz w:val="32"/>
          <w:szCs w:val="32"/>
        </w:rPr>
        <w:t>2022</w:t>
      </w:r>
      <w:r>
        <w:rPr>
          <w:rFonts w:hint="eastAsia" w:ascii="仿宋" w:hAnsi="仿宋" w:eastAsia="仿宋"/>
          <w:b/>
          <w:sz w:val="32"/>
          <w:szCs w:val="32"/>
        </w:rPr>
        <w:t>年</w:t>
      </w:r>
      <w:r>
        <w:rPr>
          <w:rFonts w:ascii="仿宋" w:hAnsi="仿宋" w:eastAsia="仿宋"/>
          <w:b/>
          <w:sz w:val="32"/>
          <w:szCs w:val="32"/>
        </w:rPr>
        <w:t>9</w:t>
      </w:r>
      <w:r>
        <w:rPr>
          <w:rFonts w:hint="eastAsia" w:ascii="仿宋" w:hAnsi="仿宋" w:eastAsia="仿宋"/>
          <w:b/>
          <w:sz w:val="32"/>
          <w:szCs w:val="32"/>
        </w:rPr>
        <w:t>月</w:t>
      </w:r>
    </w:p>
    <w:p>
      <w:pPr>
        <w:pStyle w:val="2"/>
        <w:spacing w:before="79"/>
        <w:rPr>
          <w:lang w:eastAsia="zh-CN"/>
        </w:rPr>
      </w:pPr>
    </w:p>
    <w:p>
      <w:pPr>
        <w:spacing w:before="79"/>
        <w:sectPr>
          <w:headerReference r:id="rId7" w:type="first"/>
          <w:footerReference r:id="rId10" w:type="first"/>
          <w:headerReference r:id="rId5" w:type="default"/>
          <w:footerReference r:id="rId8" w:type="default"/>
          <w:headerReference r:id="rId6" w:type="even"/>
          <w:footerReference r:id="rId9" w:type="even"/>
          <w:pgSz w:w="11907" w:h="16840"/>
          <w:pgMar w:top="1418" w:right="1701" w:bottom="1418" w:left="1701" w:header="851" w:footer="1524" w:gutter="0"/>
          <w:cols w:space="720" w:num="1"/>
          <w:docGrid w:type="lines" w:linePitch="319" w:charSpace="0"/>
        </w:sectPr>
      </w:pPr>
    </w:p>
    <w:p>
      <w:pPr>
        <w:pStyle w:val="21"/>
        <w:spacing w:before="79"/>
        <w:ind w:firstLine="0" w:firstLineChars="0"/>
        <w:rPr>
          <w:rFonts w:ascii="黑体" w:hAnsi="黑体" w:eastAsia="黑体"/>
          <w:b w:val="0"/>
        </w:rPr>
      </w:pPr>
      <w:r>
        <w:rPr>
          <w:rFonts w:ascii="黑体" w:hAnsi="黑体" w:eastAsia="黑体"/>
          <w:b w:val="0"/>
        </w:rPr>
        <w:t>目</w:t>
      </w:r>
      <w:r>
        <w:rPr>
          <w:rFonts w:hint="eastAsia" w:ascii="黑体" w:hAnsi="黑体" w:eastAsia="黑体"/>
          <w:b w:val="0"/>
        </w:rPr>
        <w:t xml:space="preserve"> </w:t>
      </w:r>
      <w:r>
        <w:rPr>
          <w:rFonts w:ascii="黑体" w:hAnsi="黑体" w:eastAsia="黑体"/>
          <w:b w:val="0"/>
        </w:rPr>
        <w:t xml:space="preserve"> 录</w:t>
      </w:r>
    </w:p>
    <w:p>
      <w:pPr>
        <w:pStyle w:val="16"/>
        <w:tabs>
          <w:tab w:val="right" w:leader="dot" w:pos="8296"/>
        </w:tabs>
        <w:snapToGrid/>
        <w:spacing w:before="79" w:after="79" w:afterLines="25" w:line="240" w:lineRule="auto"/>
        <w:ind w:firstLine="440"/>
        <w:rPr>
          <w:rFonts w:asciiTheme="minorHAnsi" w:hAnsiTheme="minorHAnsi" w:eastAsiaTheme="minorEastAsia" w:cstheme="minorBidi"/>
          <w:kern w:val="2"/>
          <w:sz w:val="21"/>
          <w:szCs w:val="22"/>
        </w:rPr>
      </w:pPr>
      <w:r>
        <w:rPr>
          <w:lang w:val="zh-CN"/>
        </w:rPr>
        <w:fldChar w:fldCharType="begin"/>
      </w:r>
      <w:r>
        <w:rPr>
          <w:lang w:val="zh-CN"/>
        </w:rPr>
        <w:instrText xml:space="preserve"> </w:instrText>
      </w:r>
      <w:r>
        <w:rPr>
          <w:rFonts w:hint="eastAsia"/>
          <w:lang w:val="zh-CN"/>
        </w:rPr>
        <w:instrText xml:space="preserve">TOC \o "1-2" \h \z \u</w:instrText>
      </w:r>
      <w:r>
        <w:rPr>
          <w:lang w:val="zh-CN"/>
        </w:rPr>
        <w:instrText xml:space="preserve"> </w:instrText>
      </w:r>
      <w:r>
        <w:rPr>
          <w:lang w:val="zh-CN"/>
        </w:rPr>
        <w:fldChar w:fldCharType="separate"/>
      </w:r>
    </w:p>
    <w:p>
      <w:pPr>
        <w:pStyle w:val="16"/>
        <w:tabs>
          <w:tab w:val="right" w:leader="dot" w:pos="8296"/>
        </w:tabs>
        <w:snapToGrid/>
        <w:spacing w:before="79" w:after="25" w:line="240" w:lineRule="auto"/>
        <w:ind w:firstLine="440"/>
        <w:rPr>
          <w:rFonts w:asciiTheme="minorHAnsi" w:hAnsiTheme="minorHAnsi" w:eastAsiaTheme="minorEastAsia" w:cstheme="minorBidi"/>
          <w:kern w:val="2"/>
          <w:sz w:val="21"/>
          <w:szCs w:val="22"/>
        </w:rPr>
      </w:pPr>
      <w:r>
        <w:fldChar w:fldCharType="begin"/>
      </w:r>
      <w:r>
        <w:instrText xml:space="preserve"> HYPERLINK \l "_Toc112303475" </w:instrText>
      </w:r>
      <w:r>
        <w:fldChar w:fldCharType="separate"/>
      </w:r>
      <w:r>
        <w:rPr>
          <w:rStyle w:val="29"/>
        </w:rPr>
        <w:t>1 项目背景</w:t>
      </w:r>
      <w:r>
        <w:tab/>
      </w:r>
      <w:r>
        <w:fldChar w:fldCharType="begin"/>
      </w:r>
      <w:r>
        <w:instrText xml:space="preserve"> PAGEREF _Toc112303475 \h </w:instrText>
      </w:r>
      <w:r>
        <w:fldChar w:fldCharType="separate"/>
      </w:r>
      <w:r>
        <w:t>1</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"_Toc112303476" </w:instrText>
      </w:r>
      <w:r>
        <w:fldChar w:fldCharType="separate"/>
      </w:r>
      <w:r>
        <w:rPr>
          <w:rStyle w:val="29"/>
        </w:rPr>
        <w:t>1.1 任务来源</w:t>
      </w:r>
      <w:r>
        <w:tab/>
      </w:r>
      <w:r>
        <w:fldChar w:fldCharType="begin"/>
      </w:r>
      <w:r>
        <w:instrText xml:space="preserve"> PAGEREF _Toc112303476 \h </w:instrText>
      </w:r>
      <w:r>
        <w:fldChar w:fldCharType="separate"/>
      </w:r>
      <w:r>
        <w:t>1</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"_Toc112303477" </w:instrText>
      </w:r>
      <w:r>
        <w:fldChar w:fldCharType="separate"/>
      </w:r>
      <w:r>
        <w:rPr>
          <w:rStyle w:val="29"/>
        </w:rPr>
        <w:t>1.2 标准制订技术路线</w:t>
      </w:r>
      <w:r>
        <w:tab/>
      </w:r>
      <w:r>
        <w:fldChar w:fldCharType="begin"/>
      </w:r>
      <w:r>
        <w:instrText xml:space="preserve"> PAGEREF _Toc112303477 \h </w:instrText>
      </w:r>
      <w:r>
        <w:fldChar w:fldCharType="separate"/>
      </w:r>
      <w:r>
        <w:t>1</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"_Toc112303478" </w:instrText>
      </w:r>
      <w:r>
        <w:fldChar w:fldCharType="separate"/>
      </w:r>
      <w:r>
        <w:rPr>
          <w:rStyle w:val="29"/>
        </w:rPr>
        <w:t>1.3 标准编制过程</w:t>
      </w:r>
      <w:r>
        <w:tab/>
      </w:r>
      <w:r>
        <w:fldChar w:fldCharType="begin"/>
      </w:r>
      <w:r>
        <w:instrText xml:space="preserve"> PAGEREF _Toc112303478 \h </w:instrText>
      </w:r>
      <w:r>
        <w:fldChar w:fldCharType="separate"/>
      </w:r>
      <w:r>
        <w:t>2</w:t>
      </w:r>
      <w:r>
        <w:fldChar w:fldCharType="end"/>
      </w:r>
      <w:r>
        <w:fldChar w:fldCharType="end"/>
      </w:r>
    </w:p>
    <w:p>
      <w:pPr>
        <w:pStyle w:val="16"/>
        <w:tabs>
          <w:tab w:val="right" w:leader="dot" w:pos="8296"/>
        </w:tabs>
        <w:snapToGrid/>
        <w:spacing w:before="79" w:after="25" w:line="240" w:lineRule="auto"/>
        <w:ind w:firstLine="440"/>
        <w:rPr>
          <w:rFonts w:asciiTheme="minorHAnsi" w:hAnsiTheme="minorHAnsi" w:eastAsiaTheme="minorEastAsia" w:cstheme="minorBidi"/>
          <w:kern w:val="2"/>
          <w:sz w:val="21"/>
          <w:szCs w:val="22"/>
        </w:rPr>
      </w:pPr>
      <w:r>
        <w:fldChar w:fldCharType="begin"/>
      </w:r>
      <w:r>
        <w:instrText xml:space="preserve"> HYPERLINK \l "_Toc112303479" </w:instrText>
      </w:r>
      <w:r>
        <w:fldChar w:fldCharType="separate"/>
      </w:r>
      <w:r>
        <w:rPr>
          <w:rStyle w:val="29"/>
        </w:rPr>
        <w:t>2 行业概况</w:t>
      </w:r>
      <w:r>
        <w:tab/>
      </w:r>
      <w:r>
        <w:fldChar w:fldCharType="begin"/>
      </w:r>
      <w:r>
        <w:instrText xml:space="preserve"> PAGEREF _Toc112303479 \h </w:instrText>
      </w:r>
      <w:r>
        <w:fldChar w:fldCharType="separate"/>
      </w:r>
      <w:r>
        <w:t>4</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"_Toc112303480" </w:instrText>
      </w:r>
      <w:r>
        <w:fldChar w:fldCharType="separate"/>
      </w:r>
      <w:r>
        <w:rPr>
          <w:rStyle w:val="29"/>
        </w:rPr>
        <w:t>2.1 生产结构与布局</w:t>
      </w:r>
      <w:r>
        <w:tab/>
      </w:r>
      <w:r>
        <w:fldChar w:fldCharType="begin"/>
      </w:r>
      <w:r>
        <w:instrText xml:space="preserve"> PAGEREF _Toc112303480 \h </w:instrText>
      </w:r>
      <w:r>
        <w:fldChar w:fldCharType="separate"/>
      </w:r>
      <w:r>
        <w:t>4</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"_Toc112303481" </w:instrText>
      </w:r>
      <w:r>
        <w:fldChar w:fldCharType="separate"/>
      </w:r>
      <w:r>
        <w:rPr>
          <w:rStyle w:val="29"/>
        </w:rPr>
        <w:t>2.2 水泥生产工艺</w:t>
      </w:r>
      <w:r>
        <w:tab/>
      </w:r>
      <w:r>
        <w:fldChar w:fldCharType="begin"/>
      </w:r>
      <w:r>
        <w:instrText xml:space="preserve"> PAGEREF _Toc112303481 \h </w:instrText>
      </w:r>
      <w:r>
        <w:fldChar w:fldCharType="separate"/>
      </w:r>
      <w:r>
        <w:t>6</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"_Toc112303482" </w:instrText>
      </w:r>
      <w:r>
        <w:fldChar w:fldCharType="separate"/>
      </w:r>
      <w:r>
        <w:rPr>
          <w:rStyle w:val="29"/>
        </w:rPr>
        <w:t>2.3 水泥行业超低排放改造要求</w:t>
      </w:r>
      <w:r>
        <w:tab/>
      </w:r>
      <w:r>
        <w:fldChar w:fldCharType="begin"/>
      </w:r>
      <w:r>
        <w:instrText xml:space="preserve"> PAGEREF _Toc112303482 \h </w:instrText>
      </w:r>
      <w:r>
        <w:fldChar w:fldCharType="separate"/>
      </w:r>
      <w:r>
        <w:t>8</w:t>
      </w:r>
      <w:r>
        <w:fldChar w:fldCharType="end"/>
      </w:r>
      <w:r>
        <w:fldChar w:fldCharType="end"/>
      </w:r>
    </w:p>
    <w:p>
      <w:pPr>
        <w:pStyle w:val="16"/>
        <w:tabs>
          <w:tab w:val="right" w:leader="dot" w:pos="8296"/>
        </w:tabs>
        <w:snapToGrid/>
        <w:spacing w:before="79" w:after="25" w:line="240" w:lineRule="auto"/>
        <w:ind w:firstLine="440"/>
        <w:rPr>
          <w:rFonts w:asciiTheme="minorHAnsi" w:hAnsiTheme="minorHAnsi" w:eastAsiaTheme="minorEastAsia" w:cstheme="minorBidi"/>
          <w:kern w:val="2"/>
          <w:sz w:val="21"/>
          <w:szCs w:val="22"/>
        </w:rPr>
      </w:pPr>
      <w:r>
        <w:fldChar w:fldCharType="begin"/>
      </w:r>
      <w:r>
        <w:instrText xml:space="preserve"> HYPERLINK \l "_Toc112303483" </w:instrText>
      </w:r>
      <w:r>
        <w:fldChar w:fldCharType="separate"/>
      </w:r>
      <w:r>
        <w:rPr>
          <w:rStyle w:val="29"/>
        </w:rPr>
        <w:t>3 标准制定的必要性</w:t>
      </w:r>
      <w:r>
        <w:tab/>
      </w:r>
      <w:r>
        <w:fldChar w:fldCharType="begin"/>
      </w:r>
      <w:r>
        <w:instrText xml:space="preserve"> PAGEREF _Toc112303483 \h </w:instrText>
      </w:r>
      <w:r>
        <w:fldChar w:fldCharType="separate"/>
      </w:r>
      <w:r>
        <w:t>10</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"_Toc112303484" </w:instrText>
      </w:r>
      <w:r>
        <w:fldChar w:fldCharType="separate"/>
      </w:r>
      <w:r>
        <w:rPr>
          <w:rStyle w:val="29"/>
        </w:rPr>
        <w:t>3.1 制定地方排放标准是依法治污的需要</w:t>
      </w:r>
      <w:r>
        <w:tab/>
      </w:r>
      <w:r>
        <w:fldChar w:fldCharType="begin"/>
      </w:r>
      <w:r>
        <w:instrText xml:space="preserve"> PAGEREF _Toc112303484 \h </w:instrText>
      </w:r>
      <w:r>
        <w:fldChar w:fldCharType="separate"/>
      </w:r>
      <w:r>
        <w:t>10</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"_Toc112303485" </w:instrText>
      </w:r>
      <w:r>
        <w:fldChar w:fldCharType="separate"/>
      </w:r>
      <w:r>
        <w:rPr>
          <w:rStyle w:val="29"/>
        </w:rPr>
        <w:t>3.2 制定地方排放标准是持续改善环境空气质量的需要</w:t>
      </w:r>
      <w:r>
        <w:tab/>
      </w:r>
      <w:r>
        <w:fldChar w:fldCharType="begin"/>
      </w:r>
      <w:r>
        <w:instrText xml:space="preserve"> PAGEREF _Toc112303485 \h </w:instrText>
      </w:r>
      <w:r>
        <w:fldChar w:fldCharType="separate"/>
      </w:r>
      <w:r>
        <w:t>10</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"_Toc112303486" </w:instrText>
      </w:r>
      <w:r>
        <w:fldChar w:fldCharType="separate"/>
      </w:r>
      <w:r>
        <w:rPr>
          <w:rStyle w:val="29"/>
        </w:rPr>
        <w:t>3.3 制定地方排放标准是推动宁夏“先行区”建设的需要</w:t>
      </w:r>
      <w:r>
        <w:tab/>
      </w:r>
      <w:r>
        <w:fldChar w:fldCharType="begin"/>
      </w:r>
      <w:r>
        <w:instrText xml:space="preserve"> PAGEREF _Toc112303486 \h </w:instrText>
      </w:r>
      <w:r>
        <w:fldChar w:fldCharType="separate"/>
      </w:r>
      <w:r>
        <w:t>11</w:t>
      </w:r>
      <w:r>
        <w:fldChar w:fldCharType="end"/>
      </w:r>
      <w:r>
        <w:fldChar w:fldCharType="end"/>
      </w:r>
    </w:p>
    <w:p>
      <w:pPr>
        <w:pStyle w:val="16"/>
        <w:tabs>
          <w:tab w:val="right" w:leader="dot" w:pos="8296"/>
        </w:tabs>
        <w:snapToGrid/>
        <w:spacing w:before="79" w:after="25" w:line="240" w:lineRule="auto"/>
        <w:ind w:firstLine="440"/>
        <w:rPr>
          <w:rFonts w:asciiTheme="minorHAnsi" w:hAnsiTheme="minorHAnsi" w:eastAsiaTheme="minorEastAsia" w:cstheme="minorBidi"/>
          <w:kern w:val="2"/>
          <w:sz w:val="21"/>
          <w:szCs w:val="22"/>
        </w:rPr>
      </w:pPr>
      <w:r>
        <w:fldChar w:fldCharType="begin"/>
      </w:r>
      <w:r>
        <w:instrText xml:space="preserve"> HYPERLINK \l "_Toc112303487" </w:instrText>
      </w:r>
      <w:r>
        <w:fldChar w:fldCharType="separate"/>
      </w:r>
      <w:r>
        <w:rPr>
          <w:rStyle w:val="29"/>
        </w:rPr>
        <w:t>4 行业产排污情况及污染控制技术分析</w:t>
      </w:r>
      <w:r>
        <w:tab/>
      </w:r>
      <w:r>
        <w:fldChar w:fldCharType="begin"/>
      </w:r>
      <w:r>
        <w:instrText xml:space="preserve"> PAGEREF _Toc112303487 \h </w:instrText>
      </w:r>
      <w:r>
        <w:fldChar w:fldCharType="separate"/>
      </w:r>
      <w:r>
        <w:t>12</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"_Toc112303488" </w:instrText>
      </w:r>
      <w:r>
        <w:fldChar w:fldCharType="separate"/>
      </w:r>
      <w:r>
        <w:rPr>
          <w:rStyle w:val="29"/>
        </w:rPr>
        <w:t>4.1 水泥工业大气污染源</w:t>
      </w:r>
      <w:r>
        <w:tab/>
      </w:r>
      <w:r>
        <w:fldChar w:fldCharType="begin"/>
      </w:r>
      <w:r>
        <w:instrText xml:space="preserve"> PAGEREF _Toc112303488 \h </w:instrText>
      </w:r>
      <w:r>
        <w:fldChar w:fldCharType="separate"/>
      </w:r>
      <w:r>
        <w:t>12</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"_Toc112303489" </w:instrText>
      </w:r>
      <w:r>
        <w:fldChar w:fldCharType="separate"/>
      </w:r>
      <w:r>
        <w:rPr>
          <w:rStyle w:val="29"/>
        </w:rPr>
        <w:t>4.2 污染控制技术分析</w:t>
      </w:r>
      <w:r>
        <w:tab/>
      </w:r>
      <w:r>
        <w:fldChar w:fldCharType="begin"/>
      </w:r>
      <w:r>
        <w:instrText xml:space="preserve"> PAGEREF _Toc112303489 \h </w:instrText>
      </w:r>
      <w:r>
        <w:fldChar w:fldCharType="separate"/>
      </w:r>
      <w:r>
        <w:t>13</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"_Toc112303490" </w:instrText>
      </w:r>
      <w:r>
        <w:fldChar w:fldCharType="separate"/>
      </w:r>
      <w:r>
        <w:rPr>
          <w:rStyle w:val="29"/>
        </w:rPr>
        <w:t>4.3 宁夏水泥行业污染排放状况</w:t>
      </w:r>
      <w:r>
        <w:tab/>
      </w:r>
      <w:r>
        <w:fldChar w:fldCharType="begin"/>
      </w:r>
      <w:r>
        <w:instrText xml:space="preserve"> PAGEREF _Toc112303490 \h </w:instrText>
      </w:r>
      <w:r>
        <w:fldChar w:fldCharType="separate"/>
      </w:r>
      <w:r>
        <w:t>19</w:t>
      </w:r>
      <w:r>
        <w:fldChar w:fldCharType="end"/>
      </w:r>
      <w:r>
        <w:fldChar w:fldCharType="end"/>
      </w:r>
    </w:p>
    <w:p>
      <w:pPr>
        <w:pStyle w:val="16"/>
        <w:tabs>
          <w:tab w:val="right" w:leader="dot" w:pos="8296"/>
        </w:tabs>
        <w:snapToGrid/>
        <w:spacing w:before="79" w:after="25" w:line="240" w:lineRule="auto"/>
        <w:ind w:firstLine="440"/>
        <w:rPr>
          <w:rFonts w:asciiTheme="minorHAnsi" w:hAnsiTheme="minorHAnsi" w:eastAsiaTheme="minorEastAsia" w:cstheme="minorBidi"/>
          <w:kern w:val="2"/>
          <w:sz w:val="21"/>
          <w:szCs w:val="22"/>
        </w:rPr>
      </w:pPr>
      <w:r>
        <w:fldChar w:fldCharType="begin"/>
      </w:r>
      <w:r>
        <w:instrText xml:space="preserve"> HYPERLINK \l "_Toc112303491" </w:instrText>
      </w:r>
      <w:r>
        <w:fldChar w:fldCharType="separate"/>
      </w:r>
      <w:r>
        <w:rPr>
          <w:rStyle w:val="29"/>
        </w:rPr>
        <w:t>5 标准主要技术内容及确定依据</w:t>
      </w:r>
      <w:r>
        <w:tab/>
      </w:r>
      <w:r>
        <w:fldChar w:fldCharType="begin"/>
      </w:r>
      <w:r>
        <w:instrText xml:space="preserve"> PAGEREF _Toc112303491 \h </w:instrText>
      </w:r>
      <w:r>
        <w:fldChar w:fldCharType="separate"/>
      </w:r>
      <w:r>
        <w:t>20</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"_Toc112303492" </w:instrText>
      </w:r>
      <w:r>
        <w:fldChar w:fldCharType="separate"/>
      </w:r>
      <w:r>
        <w:rPr>
          <w:rStyle w:val="29"/>
        </w:rPr>
        <w:t>5.1 标准适用范围</w:t>
      </w:r>
      <w:r>
        <w:tab/>
      </w:r>
      <w:r>
        <w:fldChar w:fldCharType="begin"/>
      </w:r>
      <w:r>
        <w:instrText xml:space="preserve"> PAGEREF _Toc112303492 \h </w:instrText>
      </w:r>
      <w:r>
        <w:fldChar w:fldCharType="separate"/>
      </w:r>
      <w:r>
        <w:t>20</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"_Toc112303493" </w:instrText>
      </w:r>
      <w:r>
        <w:fldChar w:fldCharType="separate"/>
      </w:r>
      <w:r>
        <w:rPr>
          <w:rStyle w:val="29"/>
        </w:rPr>
        <w:t>5.2 标准结构框架</w:t>
      </w:r>
      <w:r>
        <w:tab/>
      </w:r>
      <w:r>
        <w:fldChar w:fldCharType="begin"/>
      </w:r>
      <w:r>
        <w:instrText xml:space="preserve"> PAGEREF _Toc112303493 \h </w:instrText>
      </w:r>
      <w:r>
        <w:fldChar w:fldCharType="separate"/>
      </w:r>
      <w:r>
        <w:t>20</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"_Toc112303494" </w:instrText>
      </w:r>
      <w:r>
        <w:fldChar w:fldCharType="separate"/>
      </w:r>
      <w:r>
        <w:rPr>
          <w:rStyle w:val="29"/>
        </w:rPr>
        <w:t>5.3 有组织排放限值的确定依据</w:t>
      </w:r>
      <w:r>
        <w:tab/>
      </w:r>
      <w:r>
        <w:fldChar w:fldCharType="begin"/>
      </w:r>
      <w:r>
        <w:instrText xml:space="preserve"> PAGEREF _Toc112303494 \h </w:instrText>
      </w:r>
      <w:r>
        <w:fldChar w:fldCharType="separate"/>
      </w:r>
      <w:r>
        <w:t>21</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"_Toc112303495" </w:instrText>
      </w:r>
      <w:r>
        <w:fldChar w:fldCharType="separate"/>
      </w:r>
      <w:r>
        <w:rPr>
          <w:rStyle w:val="29"/>
        </w:rPr>
        <w:t>5.4 无组织排放控制要求的确定依据</w:t>
      </w:r>
      <w:r>
        <w:tab/>
      </w:r>
      <w:r>
        <w:fldChar w:fldCharType="begin"/>
      </w:r>
      <w:r>
        <w:instrText xml:space="preserve"> PAGEREF _Toc112303495 \h </w:instrText>
      </w:r>
      <w:r>
        <w:fldChar w:fldCharType="separate"/>
      </w:r>
      <w:r>
        <w:t>27</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"_Toc112303496" </w:instrText>
      </w:r>
      <w:r>
        <w:fldChar w:fldCharType="separate"/>
      </w:r>
      <w:r>
        <w:rPr>
          <w:rStyle w:val="29"/>
        </w:rPr>
        <w:t>5.5 企业边界污染物监控要求的确定依据</w:t>
      </w:r>
      <w:r>
        <w:tab/>
      </w:r>
      <w:r>
        <w:fldChar w:fldCharType="begin"/>
      </w:r>
      <w:r>
        <w:instrText xml:space="preserve"> PAGEREF _Toc112303496 \h </w:instrText>
      </w:r>
      <w:r>
        <w:fldChar w:fldCharType="separate"/>
      </w:r>
      <w:r>
        <w:t>32</w:t>
      </w:r>
      <w:r>
        <w:fldChar w:fldCharType="end"/>
      </w:r>
      <w:r>
        <w:fldChar w:fldCharType="end"/>
      </w:r>
    </w:p>
    <w:p>
      <w:pPr>
        <w:pStyle w:val="16"/>
        <w:tabs>
          <w:tab w:val="right" w:leader="dot" w:pos="8296"/>
        </w:tabs>
        <w:snapToGrid/>
        <w:spacing w:before="79" w:after="25" w:line="240" w:lineRule="auto"/>
        <w:ind w:firstLine="440"/>
        <w:rPr>
          <w:rFonts w:asciiTheme="minorHAnsi" w:hAnsiTheme="minorHAnsi" w:eastAsiaTheme="minorEastAsia" w:cstheme="minorBidi"/>
          <w:kern w:val="2"/>
          <w:sz w:val="21"/>
          <w:szCs w:val="22"/>
        </w:rPr>
      </w:pPr>
      <w:r>
        <w:fldChar w:fldCharType="begin"/>
      </w:r>
      <w:r>
        <w:instrText xml:space="preserve"> HYPERLINK \l "_Toc112303497" </w:instrText>
      </w:r>
      <w:r>
        <w:fldChar w:fldCharType="separate"/>
      </w:r>
      <w:r>
        <w:rPr>
          <w:rStyle w:val="29"/>
        </w:rPr>
        <w:t>6 国内外相关标准比较研究</w:t>
      </w:r>
      <w:r>
        <w:tab/>
      </w:r>
      <w:r>
        <w:fldChar w:fldCharType="begin"/>
      </w:r>
      <w:r>
        <w:instrText xml:space="preserve"> PAGEREF _Toc112303497 \h </w:instrText>
      </w:r>
      <w:r>
        <w:fldChar w:fldCharType="separate"/>
      </w:r>
      <w:r>
        <w:t>34</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"_Toc112303498" </w:instrText>
      </w:r>
      <w:r>
        <w:fldChar w:fldCharType="separate"/>
      </w:r>
      <w:r>
        <w:rPr>
          <w:rStyle w:val="29"/>
        </w:rPr>
        <w:t>6.1 国内排放标准与政策文件要求</w:t>
      </w:r>
      <w:r>
        <w:tab/>
      </w:r>
      <w:r>
        <w:fldChar w:fldCharType="begin"/>
      </w:r>
      <w:r>
        <w:instrText xml:space="preserve"> PAGEREF _Toc112303498 \h </w:instrText>
      </w:r>
      <w:r>
        <w:fldChar w:fldCharType="separate"/>
      </w:r>
      <w:r>
        <w:t>34</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"_Toc112303499" </w:instrText>
      </w:r>
      <w:r>
        <w:fldChar w:fldCharType="separate"/>
      </w:r>
      <w:r>
        <w:rPr>
          <w:rStyle w:val="29"/>
        </w:rPr>
        <w:t>6.2 国外水泥工业排放标准</w:t>
      </w:r>
      <w:r>
        <w:tab/>
      </w:r>
      <w:r>
        <w:fldChar w:fldCharType="begin"/>
      </w:r>
      <w:r>
        <w:instrText xml:space="preserve"> PAGEREF _Toc112303499 \h </w:instrText>
      </w:r>
      <w:r>
        <w:fldChar w:fldCharType="separate"/>
      </w:r>
      <w:r>
        <w:t>37</w:t>
      </w:r>
      <w:r>
        <w:fldChar w:fldCharType="end"/>
      </w:r>
      <w:r>
        <w:fldChar w:fldCharType="end"/>
      </w:r>
    </w:p>
    <w:p>
      <w:pPr>
        <w:pStyle w:val="16"/>
        <w:tabs>
          <w:tab w:val="right" w:leader="dot" w:pos="8296"/>
        </w:tabs>
        <w:snapToGrid/>
        <w:spacing w:before="79" w:after="25" w:line="240" w:lineRule="auto"/>
        <w:ind w:firstLine="440"/>
        <w:rPr>
          <w:rFonts w:asciiTheme="minorHAnsi" w:hAnsiTheme="minorHAnsi" w:eastAsiaTheme="minorEastAsia" w:cstheme="minorBidi"/>
          <w:kern w:val="2"/>
          <w:sz w:val="21"/>
          <w:szCs w:val="22"/>
        </w:rPr>
      </w:pPr>
      <w:r>
        <w:fldChar w:fldCharType="begin"/>
      </w:r>
      <w:r>
        <w:instrText xml:space="preserve"> HYPERLINK \l "_Toc112303500" </w:instrText>
      </w:r>
      <w:r>
        <w:fldChar w:fldCharType="separate"/>
      </w:r>
      <w:r>
        <w:rPr>
          <w:rStyle w:val="29"/>
        </w:rPr>
        <w:t>7 标准实施效益与技术经济分析</w:t>
      </w:r>
      <w:r>
        <w:tab/>
      </w:r>
      <w:r>
        <w:fldChar w:fldCharType="begin"/>
      </w:r>
      <w:r>
        <w:instrText xml:space="preserve"> PAGEREF _Toc112303500 \h </w:instrText>
      </w:r>
      <w:r>
        <w:fldChar w:fldCharType="separate"/>
      </w:r>
      <w:r>
        <w:t>42</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"_Toc112303501" </w:instrText>
      </w:r>
      <w:r>
        <w:fldChar w:fldCharType="separate"/>
      </w:r>
      <w:r>
        <w:rPr>
          <w:rStyle w:val="29"/>
        </w:rPr>
        <w:t>7.1 环境效益分析</w:t>
      </w:r>
      <w:r>
        <w:tab/>
      </w:r>
      <w:r>
        <w:fldChar w:fldCharType="begin"/>
      </w:r>
      <w:r>
        <w:instrText xml:space="preserve"> PAGEREF _Toc112303501 \h </w:instrText>
      </w:r>
      <w:r>
        <w:fldChar w:fldCharType="separate"/>
      </w:r>
      <w:r>
        <w:t>42</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"_Toc112303502" </w:instrText>
      </w:r>
      <w:r>
        <w:fldChar w:fldCharType="separate"/>
      </w:r>
      <w:r>
        <w:rPr>
          <w:rStyle w:val="29"/>
        </w:rPr>
        <w:t>7.2 技术经济分析</w:t>
      </w:r>
      <w:r>
        <w:tab/>
      </w:r>
      <w:r>
        <w:fldChar w:fldCharType="begin"/>
      </w:r>
      <w:r>
        <w:instrText xml:space="preserve"> PAGEREF _Toc112303502 \h </w:instrText>
      </w:r>
      <w:r>
        <w:fldChar w:fldCharType="separate"/>
      </w:r>
      <w:r>
        <w:t>44</w:t>
      </w:r>
      <w:r>
        <w:fldChar w:fldCharType="end"/>
      </w:r>
      <w:r>
        <w:fldChar w:fldCharType="end"/>
      </w:r>
    </w:p>
    <w:p>
      <w:pPr>
        <w:pStyle w:val="19"/>
        <w:snapToGrid/>
        <w:spacing w:before="79" w:after="25" w:line="240" w:lineRule="auto"/>
        <w:ind w:left="480" w:firstLine="440"/>
        <w:rPr>
          <w:rFonts w:asciiTheme="minorHAnsi" w:hAnsiTheme="minorHAnsi" w:eastAsiaTheme="minorEastAsia" w:cstheme="minorBidi"/>
          <w:kern w:val="2"/>
          <w:sz w:val="21"/>
          <w:szCs w:val="22"/>
        </w:rPr>
      </w:pPr>
      <w:r>
        <w:fldChar w:fldCharType="begin"/>
      </w:r>
      <w:r>
        <w:instrText xml:space="preserve"> HYPERLINK \l "_Toc112303503" </w:instrText>
      </w:r>
      <w:r>
        <w:fldChar w:fldCharType="separate"/>
      </w:r>
      <w:r>
        <w:rPr>
          <w:rStyle w:val="29"/>
        </w:rPr>
        <w:t>7.3 社会效益分析</w:t>
      </w:r>
      <w:r>
        <w:tab/>
      </w:r>
      <w:r>
        <w:fldChar w:fldCharType="begin"/>
      </w:r>
      <w:r>
        <w:instrText xml:space="preserve"> PAGEREF _Toc112303503 \h </w:instrText>
      </w:r>
      <w:r>
        <w:fldChar w:fldCharType="separate"/>
      </w:r>
      <w:r>
        <w:t>45</w:t>
      </w:r>
      <w:r>
        <w:fldChar w:fldCharType="end"/>
      </w:r>
      <w:r>
        <w:fldChar w:fldCharType="end"/>
      </w:r>
    </w:p>
    <w:p>
      <w:pPr>
        <w:spacing w:before="79"/>
      </w:pPr>
      <w:r>
        <w:rPr>
          <w:lang w:val="zh-CN"/>
        </w:rPr>
        <w:fldChar w:fldCharType="end"/>
      </w:r>
    </w:p>
    <w:p>
      <w:pPr>
        <w:pStyle w:val="2"/>
        <w:spacing w:before="79"/>
        <w:rPr>
          <w:lang w:eastAsia="zh-CN"/>
        </w:rPr>
      </w:pPr>
    </w:p>
    <w:p>
      <w:pPr>
        <w:spacing w:before="79"/>
        <w:sectPr>
          <w:pgSz w:w="11907" w:h="16840"/>
          <w:pgMar w:top="1418" w:right="1701" w:bottom="1418" w:left="1701" w:header="851" w:footer="992" w:gutter="0"/>
          <w:cols w:space="720" w:num="1"/>
          <w:docGrid w:type="lines" w:linePitch="319" w:charSpace="0"/>
        </w:sectPr>
      </w:pPr>
    </w:p>
    <w:p>
      <w:pPr>
        <w:pStyle w:val="4"/>
      </w:pPr>
      <w:bookmarkStart w:id="0" w:name="_Toc112303115"/>
      <w:bookmarkStart w:id="1" w:name="_Toc112303475"/>
      <w:bookmarkStart w:id="2" w:name="_Hlk50969763"/>
      <w:r>
        <w:rPr>
          <w:rFonts w:hint="eastAsia"/>
        </w:rPr>
        <w:t>1 项目背景</w:t>
      </w:r>
      <w:bookmarkEnd w:id="0"/>
      <w:bookmarkEnd w:id="1"/>
    </w:p>
    <w:p>
      <w:pPr>
        <w:pStyle w:val="5"/>
      </w:pPr>
      <w:bookmarkStart w:id="3" w:name="_Toc112303116"/>
      <w:bookmarkStart w:id="4" w:name="_Toc112303476"/>
      <w:r>
        <w:t xml:space="preserve">1.1 </w:t>
      </w:r>
      <w:r>
        <w:rPr>
          <w:rFonts w:hint="eastAsia"/>
        </w:rPr>
        <w:t>任务来源</w:t>
      </w:r>
      <w:bookmarkEnd w:id="3"/>
      <w:bookmarkEnd w:id="4"/>
    </w:p>
    <w:p>
      <w:r>
        <w:rPr>
          <w:rFonts w:hint="eastAsia"/>
        </w:rPr>
        <w:t>水泥工业是颗粒物</w:t>
      </w:r>
      <w:r>
        <w:t>、SO</w:t>
      </w:r>
      <w:r>
        <w:rPr>
          <w:vertAlign w:val="subscript"/>
        </w:rPr>
        <w:t>2</w:t>
      </w:r>
      <w:r>
        <w:t>、NOx</w:t>
      </w:r>
      <w:r>
        <w:rPr>
          <w:rFonts w:hint="eastAsia"/>
        </w:rPr>
        <w:t>等</w:t>
      </w:r>
      <w:r>
        <w:t>污染物重点排放源。2021年，自治区生态环境厅、财政厅、工</w:t>
      </w:r>
      <w:r>
        <w:rPr>
          <w:rFonts w:hint="eastAsia"/>
        </w:rPr>
        <w:t>业和</w:t>
      </w:r>
      <w:r>
        <w:t>信息化厅联合印发了《宁夏回族自治区水泥行业烟气超低排放改造实施方案》（宁环发〔2021〕4号），在西北地区率先全面推进水泥行业烟气超低排放改造。目前全区水泥生产线2021年已完成10条生产线改造，2022年将全部完成。</w:t>
      </w:r>
    </w:p>
    <w:p>
      <w:r>
        <w:rPr>
          <w:rFonts w:hint="eastAsia"/>
        </w:rPr>
        <w:t>由于全区水泥行业执行的法定标准仍然是国家《水泥工业</w:t>
      </w:r>
      <w:r>
        <w:t>大气污染物排放</w:t>
      </w:r>
      <w:r>
        <w:rPr>
          <w:rFonts w:hint="eastAsia"/>
        </w:rPr>
        <w:t>标准》（GB 4915</w:t>
      </w:r>
      <w:r>
        <w:t>-2013</w:t>
      </w:r>
      <w:r>
        <w:rPr>
          <w:rFonts w:hint="eastAsia"/>
        </w:rPr>
        <w:t>），该标准</w:t>
      </w:r>
      <w:r>
        <w:t>实施至今已近十年，</w:t>
      </w:r>
      <w:r>
        <w:rPr>
          <w:rFonts w:hint="eastAsia"/>
        </w:rPr>
        <w:t>要求相对宽松，不能满足当前自治区污染减排工作需要。为此，自治区</w:t>
      </w:r>
      <w:r>
        <w:t>生态环境厅</w:t>
      </w:r>
      <w:r>
        <w:rPr>
          <w:rFonts w:hint="eastAsia"/>
        </w:rPr>
        <w:t>组织开展《宁夏回族自治区水泥工业大气污染物排放标准》制订工作。通过加严制定地方排放标准，推进现有水泥企业超低排放改造，提高</w:t>
      </w:r>
      <w:r>
        <w:t>新建</w:t>
      </w:r>
      <w:r>
        <w:rPr>
          <w:rFonts w:hint="eastAsia"/>
        </w:rPr>
        <w:t>水泥企业环境</w:t>
      </w:r>
      <w:r>
        <w:t>准入</w:t>
      </w:r>
      <w:r>
        <w:rPr>
          <w:rFonts w:hint="eastAsia"/>
        </w:rPr>
        <w:t>门槛</w:t>
      </w:r>
      <w:r>
        <w:t>，可</w:t>
      </w:r>
      <w:r>
        <w:rPr>
          <w:rFonts w:hint="eastAsia"/>
        </w:rPr>
        <w:t>大幅降低污染物排放量，对于精准</w:t>
      </w:r>
      <w:r>
        <w:t>治污、</w:t>
      </w:r>
      <w:r>
        <w:rPr>
          <w:rFonts w:hint="eastAsia"/>
        </w:rPr>
        <w:t>科学治污</w:t>
      </w:r>
      <w:r>
        <w:t>、</w:t>
      </w:r>
      <w:r>
        <w:rPr>
          <w:rFonts w:hint="eastAsia"/>
        </w:rPr>
        <w:t>依法治污，满足环境管理需要，改善环境空气质量意义重大，是自治区深入打好污染防治攻坚战的重要举措。</w:t>
      </w:r>
    </w:p>
    <w:p>
      <w:r>
        <w:rPr>
          <w:rFonts w:hint="eastAsia"/>
        </w:rPr>
        <w:t>宁夏回族自治区市场监督</w:t>
      </w:r>
      <w:r>
        <w:t>管理</w:t>
      </w:r>
      <w:r>
        <w:rPr>
          <w:rFonts w:hint="eastAsia"/>
        </w:rPr>
        <w:t>厅2022年4月下达</w:t>
      </w:r>
      <w:r>
        <w:t>宁夏地方标准</w:t>
      </w:r>
      <w:r>
        <w:rPr>
          <w:rFonts w:hint="eastAsia"/>
        </w:rPr>
        <w:t>2022年</w:t>
      </w:r>
      <w:r>
        <w:t>制修订计划，</w:t>
      </w:r>
      <w:r>
        <w:rPr>
          <w:rFonts w:hint="eastAsia"/>
        </w:rPr>
        <w:t>经招标由中国环境科学研究院承担标准制订</w:t>
      </w:r>
      <w:r>
        <w:t>任务。</w:t>
      </w:r>
      <w:r>
        <w:rPr>
          <w:rFonts w:hint="eastAsia"/>
        </w:rPr>
        <w:t>根据工作需要，中国环境科学研究院联合宁夏环境科学研究院、宁夏回族自治区生态环境监测中心、吴忠市生态环境监测站组成标准编制组，共同开展标准编制工作。</w:t>
      </w:r>
    </w:p>
    <w:p>
      <w:pPr>
        <w:pStyle w:val="5"/>
      </w:pPr>
      <w:bookmarkStart w:id="5" w:name="_Toc112303477"/>
      <w:bookmarkStart w:id="6" w:name="_Toc112303117"/>
      <w:r>
        <w:rPr>
          <w:rFonts w:hint="eastAsia"/>
        </w:rPr>
        <w:t>1</w:t>
      </w:r>
      <w:r>
        <w:t xml:space="preserve">.2 </w:t>
      </w:r>
      <w:r>
        <w:rPr>
          <w:rFonts w:hint="eastAsia"/>
        </w:rPr>
        <w:t>标准</w:t>
      </w:r>
      <w:r>
        <w:t>制订技术路线</w:t>
      </w:r>
      <w:bookmarkEnd w:id="5"/>
      <w:bookmarkEnd w:id="6"/>
    </w:p>
    <w:p>
      <w:r>
        <w:rPr>
          <w:rFonts w:hint="eastAsia"/>
        </w:rPr>
        <w:t>标准编制工作需开展行业背景情况调查、生产工艺与污染源分析、典型源排放状况与污染控制技术调查、污染控制技术可行性评估、国内外相关排放法规标准研究、标准主要技术内容论证与确定（包括受控设施、污染物控制项目、控制指标、排放限值、技术与管理规定、监测、标准实施要求等）、成本</w:t>
      </w:r>
      <w:r>
        <w:t>-效益分析、达标案例分析等工作，在此基础上，形成标准文本，撰写编制说明。</w:t>
      </w:r>
    </w:p>
    <w:p>
      <w:r>
        <w:t>标准编制技术路线见图1-1。</w:t>
      </w:r>
    </w:p>
    <w:p>
      <w:pPr>
        <w:ind w:firstLine="0" w:firstLineChars="0"/>
        <w:jc w:val="center"/>
      </w:pPr>
      <w:bookmarkStart w:id="7" w:name="_MON_1214718471"/>
      <w:bookmarkEnd w:id="7"/>
      <w:bookmarkStart w:id="8" w:name="_MON_1214814035"/>
      <w:bookmarkEnd w:id="8"/>
      <w:bookmarkStart w:id="9" w:name="_MON_1214909217"/>
      <w:bookmarkEnd w:id="9"/>
      <w:bookmarkStart w:id="10" w:name="_MON_1214638889"/>
      <w:bookmarkEnd w:id="10"/>
      <w:bookmarkStart w:id="11" w:name="_MON_1307821064"/>
      <w:bookmarkEnd w:id="11"/>
      <w:bookmarkStart w:id="12" w:name="_MON_1214735056"/>
      <w:bookmarkEnd w:id="12"/>
      <w:r>
        <w:object>
          <v:shape id="_x0000_i1025" o:spt="75" type="#_x0000_t75" style="height:438pt;width:393.75pt;" o:ole="t" filled="f" o:preferrelative="t" stroked="f" coordsize="21600,21600">
            <v:path/>
            <v:fill on="f" focussize="0,0"/>
            <v:stroke on="f" joinstyle="miter"/>
            <v:imagedata r:id="rId14" o:title=""/>
            <o:lock v:ext="edit" aspectratio="t"/>
            <w10:wrap type="none"/>
            <w10:anchorlock/>
          </v:shape>
          <o:OLEObject Type="Embed" ProgID="Word.Picture.8" ShapeID="_x0000_i1025" DrawAspect="Content" ObjectID="_1468075725" r:id="rId13">
            <o:LockedField>false</o:LockedField>
          </o:OLEObject>
        </w:object>
      </w:r>
    </w:p>
    <w:p>
      <w:pPr>
        <w:ind w:firstLine="0" w:firstLineChars="0"/>
        <w:jc w:val="center"/>
        <w:rPr>
          <w:rFonts w:ascii="黑体" w:hAnsi="黑体" w:eastAsia="黑体"/>
        </w:rPr>
      </w:pPr>
      <w:r>
        <w:rPr>
          <w:rFonts w:ascii="黑体" w:hAnsi="黑体" w:eastAsia="黑体"/>
        </w:rPr>
        <w:t xml:space="preserve">图1-1  </w:t>
      </w:r>
      <w:r>
        <w:rPr>
          <w:rFonts w:hint="eastAsia" w:ascii="黑体" w:hAnsi="黑体" w:eastAsia="黑体"/>
        </w:rPr>
        <w:t>标准编制</w:t>
      </w:r>
      <w:r>
        <w:rPr>
          <w:rFonts w:ascii="黑体" w:hAnsi="黑体" w:eastAsia="黑体"/>
        </w:rPr>
        <w:t>技术路线图</w:t>
      </w:r>
    </w:p>
    <w:p>
      <w:pPr>
        <w:pStyle w:val="5"/>
      </w:pPr>
      <w:bookmarkStart w:id="13" w:name="_Toc112303118"/>
      <w:bookmarkStart w:id="14" w:name="_Toc112303478"/>
      <w:r>
        <w:rPr>
          <w:rFonts w:hint="eastAsia"/>
        </w:rPr>
        <w:t>1.3</w:t>
      </w:r>
      <w:r>
        <w:t xml:space="preserve"> </w:t>
      </w:r>
      <w:r>
        <w:rPr>
          <w:rFonts w:hint="eastAsia"/>
        </w:rPr>
        <w:t>标准编制过程</w:t>
      </w:r>
      <w:bookmarkEnd w:id="13"/>
      <w:bookmarkEnd w:id="14"/>
    </w:p>
    <w:p>
      <w:r>
        <w:t>（1）</w:t>
      </w:r>
      <w:r>
        <w:rPr>
          <w:rFonts w:hint="eastAsia"/>
        </w:rPr>
        <w:t>资料调研与问卷调查</w:t>
      </w:r>
    </w:p>
    <w:p>
      <w:bookmarkStart w:id="15" w:name="_Hlk68415336"/>
      <w:r>
        <w:rPr>
          <w:rFonts w:hint="eastAsia"/>
        </w:rPr>
        <w:t>通过资料调研，收集全区水泥企业基本情况、生产工艺与污染排放状况、控制技术应用情况、国内外法规标准情况、环境管理要求等信息。</w:t>
      </w:r>
    </w:p>
    <w:bookmarkEnd w:id="15"/>
    <w:p>
      <w:r>
        <w:rPr>
          <w:rFonts w:hint="eastAsia"/>
        </w:rPr>
        <w:t>设计调查表，对全区1</w:t>
      </w:r>
      <w:r>
        <w:t>6</w:t>
      </w:r>
      <w:r>
        <w:rPr>
          <w:rFonts w:hint="eastAsia"/>
        </w:rPr>
        <w:t>家企业2</w:t>
      </w:r>
      <w:r>
        <w:t>4</w:t>
      </w:r>
      <w:r>
        <w:rPr>
          <w:rFonts w:hint="eastAsia"/>
        </w:rPr>
        <w:t>条生产线开展全覆盖问卷调查，全面、系统了解企业原辅材料和燃料使用、生产工艺与产排污节点、污染防治设施（含措施）的建设与运行维护、污染排放状况、环保治理成本等情况，为标准制订提供真实、有代表性的数据。</w:t>
      </w:r>
    </w:p>
    <w:p>
      <w:r>
        <w:t>（2）</w:t>
      </w:r>
      <w:r>
        <w:rPr>
          <w:rFonts w:hint="eastAsia"/>
        </w:rPr>
        <w:t>现场调研与座谈</w:t>
      </w:r>
    </w:p>
    <w:p>
      <w:r>
        <w:rPr>
          <w:rFonts w:hint="eastAsia"/>
        </w:rPr>
        <w:t>编制组走访银川、宁东、吴忠、石嘴山的8家水泥企业，深入了解企业污染治理，特别是水泥窑烟气脱硝改造情况、无组织排放控制情况，听取水泥企业对标准制订的意见和想法。与环境管理部门座谈，掌握管理需求，讨论标准制订技术问题。</w:t>
      </w:r>
    </w:p>
    <w:p>
      <w:r>
        <w:rPr>
          <w:rFonts w:hint="eastAsia"/>
        </w:rPr>
        <w:t>（</w:t>
      </w:r>
      <w:r>
        <w:t>3</w:t>
      </w:r>
      <w:r>
        <w:rPr>
          <w:rFonts w:hint="eastAsia"/>
        </w:rPr>
        <w:t>）数据统计分析</w:t>
      </w:r>
    </w:p>
    <w:p>
      <w:r>
        <w:rPr>
          <w:rFonts w:hint="eastAsia"/>
        </w:rPr>
        <w:t>对收集的企业竣工环境保护验收监测数据、在线监测数据、排污许可报告自行监测数据、监督性监测数据，及其全区污染源普查数据、排放清单数据等进行统计分析，掌握企业排污特征与现状排放控制水平、全区水泥行业污染排放情况。</w:t>
      </w:r>
    </w:p>
    <w:p>
      <w:r>
        <w:t>（4）编制征求意见稿</w:t>
      </w:r>
    </w:p>
    <w:p>
      <w:r>
        <w:t>在广泛调研和</w:t>
      </w:r>
      <w:r>
        <w:rPr>
          <w:rFonts w:hint="eastAsia"/>
        </w:rPr>
        <w:t>咨询研讨</w:t>
      </w:r>
      <w:r>
        <w:t>的基础上，编制组对收集的资料</w:t>
      </w:r>
      <w:r>
        <w:rPr>
          <w:rFonts w:hint="eastAsia"/>
        </w:rPr>
        <w:t>和信息</w:t>
      </w:r>
      <w:r>
        <w:t>进行综合分析</w:t>
      </w:r>
      <w:r>
        <w:rPr>
          <w:rFonts w:hint="eastAsia"/>
        </w:rPr>
        <w:t>，重点对标准适用范围、控制项目及指标限值、污染控制技术可达性、达标判定准则、运行管理要求、成本-效益分析等主要技术内容进行评估、论证，形成了标准文本（征求意见稿）及编制说明。</w:t>
      </w:r>
    </w:p>
    <w:p/>
    <w:bookmarkEnd w:id="2"/>
    <w:p>
      <w:pPr>
        <w:widowControl/>
        <w:autoSpaceDE/>
        <w:autoSpaceDN/>
        <w:adjustRightInd/>
        <w:spacing w:before="0" w:beforeLines="0" w:line="240" w:lineRule="auto"/>
        <w:ind w:firstLine="0" w:firstLineChars="0"/>
        <w:jc w:val="left"/>
      </w:pPr>
      <w:r>
        <w:rPr>
          <w:b/>
        </w:rPr>
        <w:br w:type="page"/>
      </w:r>
    </w:p>
    <w:p>
      <w:pPr>
        <w:pStyle w:val="4"/>
      </w:pPr>
      <w:bookmarkStart w:id="16" w:name="_Toc112303119"/>
      <w:bookmarkStart w:id="17" w:name="_Toc112303479"/>
      <w:r>
        <w:t xml:space="preserve">2 </w:t>
      </w:r>
      <w:r>
        <w:rPr>
          <w:rFonts w:hint="eastAsia"/>
        </w:rPr>
        <w:t>行业概况</w:t>
      </w:r>
      <w:bookmarkEnd w:id="16"/>
      <w:bookmarkEnd w:id="17"/>
    </w:p>
    <w:p>
      <w:r>
        <w:rPr>
          <w:rFonts w:hint="eastAsia"/>
        </w:rPr>
        <w:t>水泥工业具有典型的高能耗、高排放特征，是宁夏节能减排关注的重点行业之一。根据自治区工业和</w:t>
      </w:r>
      <w:r>
        <w:t>信息化</w:t>
      </w:r>
      <w:r>
        <w:rPr>
          <w:rFonts w:hint="eastAsia"/>
        </w:rPr>
        <w:t>厅公布的</w:t>
      </w:r>
      <w:r>
        <w:t>截至</w:t>
      </w:r>
      <w:r>
        <w:rPr>
          <w:rFonts w:hint="eastAsia"/>
        </w:rPr>
        <w:t>2021年底</w:t>
      </w:r>
      <w:r>
        <w:t>水泥熟料生产线清单</w:t>
      </w:r>
      <w:r>
        <w:rPr>
          <w:rFonts w:hint="eastAsia"/>
        </w:rPr>
        <w:t>，</w:t>
      </w:r>
      <w:r>
        <w:t>全区共有水泥企业16家、24条</w:t>
      </w:r>
      <w:r>
        <w:rPr>
          <w:rFonts w:hint="eastAsia"/>
        </w:rPr>
        <w:t>新型干法</w:t>
      </w:r>
      <w:r>
        <w:t>生产线</w:t>
      </w:r>
      <w:r>
        <w:rPr>
          <w:rFonts w:hint="eastAsia"/>
        </w:rPr>
        <w:t>（不含已停产企业及生产线），熟料产能6</w:t>
      </w:r>
      <w:r>
        <w:t>.88</w:t>
      </w:r>
      <w:r>
        <w:rPr>
          <w:rFonts w:hint="eastAsia"/>
        </w:rPr>
        <w:t>万</w:t>
      </w:r>
      <w:r>
        <w:t>t/d</w:t>
      </w:r>
      <w:r>
        <w:rPr>
          <w:rFonts w:hint="eastAsia"/>
        </w:rPr>
        <w:t>。</w:t>
      </w:r>
    </w:p>
    <w:p>
      <w:r>
        <w:rPr>
          <w:rFonts w:hint="eastAsia"/>
        </w:rPr>
        <w:t>2</w:t>
      </w:r>
      <w:r>
        <w:t>021</w:t>
      </w:r>
      <w:r>
        <w:rPr>
          <w:rFonts w:hint="eastAsia"/>
        </w:rPr>
        <w:t>年宁夏水泥产量</w:t>
      </w:r>
      <w:r>
        <w:t>1867.7</w:t>
      </w:r>
      <w:r>
        <w:rPr>
          <w:rFonts w:hint="eastAsia"/>
        </w:rPr>
        <w:t>万吨，占全国水泥产量的0</w:t>
      </w:r>
      <w:r>
        <w:t>.8%</w:t>
      </w:r>
      <w:r>
        <w:rPr>
          <w:rFonts w:hint="eastAsia"/>
        </w:rPr>
        <w:t>，水泥产量多年相对稳定，见图</w:t>
      </w:r>
      <w:r>
        <w:t>2-1</w:t>
      </w:r>
      <w:r>
        <w:rPr>
          <w:rFonts w:hint="eastAsia"/>
        </w:rPr>
        <w:t>。</w:t>
      </w:r>
    </w:p>
    <w:p>
      <w:pPr>
        <w:ind w:firstLine="0" w:firstLineChars="0"/>
        <w:jc w:val="center"/>
      </w:pPr>
      <w:r>
        <w:drawing>
          <wp:inline distT="0" distB="0" distL="0" distR="0">
            <wp:extent cx="4932045" cy="2755900"/>
            <wp:effectExtent l="0" t="0" r="1905" b="635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4932045" cy="2755900"/>
                    </a:xfrm>
                    <a:prstGeom prst="rect">
                      <a:avLst/>
                    </a:prstGeom>
                    <a:noFill/>
                  </pic:spPr>
                </pic:pic>
              </a:graphicData>
            </a:graphic>
          </wp:inline>
        </w:drawing>
      </w:r>
    </w:p>
    <w:p>
      <w:pPr>
        <w:ind w:firstLine="0" w:firstLineChars="0"/>
        <w:jc w:val="center"/>
        <w:rPr>
          <w:rFonts w:ascii="黑体" w:hAnsi="黑体" w:eastAsia="黑体"/>
        </w:rPr>
      </w:pPr>
      <w:r>
        <w:rPr>
          <w:rFonts w:ascii="黑体" w:hAnsi="黑体" w:eastAsia="黑体"/>
        </w:rPr>
        <w:t>图2-1  宁夏回族自治区历年水泥产量</w:t>
      </w:r>
    </w:p>
    <w:p>
      <w:pPr>
        <w:pStyle w:val="2"/>
        <w:rPr>
          <w:lang w:eastAsia="zh-CN"/>
        </w:rPr>
      </w:pPr>
    </w:p>
    <w:p>
      <w:pPr>
        <w:pStyle w:val="5"/>
      </w:pPr>
      <w:bookmarkStart w:id="18" w:name="_Toc112303480"/>
      <w:bookmarkStart w:id="19" w:name="_Toc112303120"/>
      <w:r>
        <w:t xml:space="preserve">2.1 </w:t>
      </w:r>
      <w:r>
        <w:rPr>
          <w:rFonts w:hint="eastAsia"/>
        </w:rPr>
        <w:t>生产结构与布局</w:t>
      </w:r>
      <w:bookmarkEnd w:id="18"/>
      <w:bookmarkEnd w:id="19"/>
    </w:p>
    <w:p>
      <w:r>
        <w:rPr>
          <w:rFonts w:hint="eastAsia"/>
        </w:rPr>
        <w:t>全区水泥生产均为新型干法（窑外预分解）生产工艺。从生产线规模看，</w:t>
      </w:r>
      <w:r>
        <w:t>4500 t/d及以上生产线</w:t>
      </w:r>
      <w:r>
        <w:rPr>
          <w:rFonts w:hint="eastAsia"/>
        </w:rPr>
        <w:t>6条，</w:t>
      </w:r>
      <w:r>
        <w:t>占总熟料产能的40.0%</w:t>
      </w:r>
      <w:r>
        <w:rPr>
          <w:rFonts w:hint="eastAsia"/>
        </w:rPr>
        <w:t>；</w:t>
      </w:r>
      <w:r>
        <w:t>2500 t/d~4500 t/d</w:t>
      </w:r>
      <w:r>
        <w:rPr>
          <w:rFonts w:hint="eastAsia"/>
        </w:rPr>
        <w:t>（不含）</w:t>
      </w:r>
      <w:r>
        <w:t>生产线</w:t>
      </w:r>
      <w:r>
        <w:rPr>
          <w:rFonts w:hint="eastAsia"/>
        </w:rPr>
        <w:t>1</w:t>
      </w:r>
      <w:r>
        <w:t>2</w:t>
      </w:r>
      <w:r>
        <w:rPr>
          <w:rFonts w:hint="eastAsia"/>
        </w:rPr>
        <w:t>条，</w:t>
      </w:r>
      <w:r>
        <w:t>占总熟料产能的43.6%</w:t>
      </w:r>
      <w:r>
        <w:rPr>
          <w:rFonts w:hint="eastAsia"/>
        </w:rPr>
        <w:t>；</w:t>
      </w:r>
      <w:r>
        <w:t>2500 t/d</w:t>
      </w:r>
      <w:r>
        <w:rPr>
          <w:rFonts w:hint="eastAsia"/>
        </w:rPr>
        <w:t>以下</w:t>
      </w:r>
      <w:r>
        <w:t>生产线6条，占总熟料产能的16.4%</w:t>
      </w:r>
      <w:r>
        <w:rPr>
          <w:rFonts w:hint="eastAsia"/>
        </w:rPr>
        <w:t>。水泥生产线平均规模为2</w:t>
      </w:r>
      <w:r>
        <w:t>867 t/d</w:t>
      </w:r>
      <w:r>
        <w:rPr>
          <w:rFonts w:hint="eastAsia"/>
        </w:rPr>
        <w:t>，从全国情况看规模偏小，规模分布见图2</w:t>
      </w:r>
      <w:r>
        <w:t>-2。</w:t>
      </w:r>
    </w:p>
    <w:p>
      <w:pPr>
        <w:ind w:firstLine="0" w:firstLineChars="0"/>
        <w:jc w:val="center"/>
      </w:pPr>
      <w:r>
        <w:drawing>
          <wp:inline distT="0" distB="0" distL="0" distR="0">
            <wp:extent cx="4173855" cy="2169795"/>
            <wp:effectExtent l="0" t="0" r="0" b="1905"/>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noChangeArrowheads="true"/>
                    </pic:cNvPicPr>
                  </pic:nvPicPr>
                  <pic:blipFill>
                    <a:blip r:embed="rId16">
                      <a:extLst>
                        <a:ext uri="{28A0092B-C50C-407E-A947-70E740481C1C}">
                          <a14:useLocalDpi xmlns:a14="http://schemas.microsoft.com/office/drawing/2010/main" val="false"/>
                        </a:ext>
                      </a:extLst>
                    </a:blip>
                    <a:srcRect/>
                    <a:stretch>
                      <a:fillRect/>
                    </a:stretch>
                  </pic:blipFill>
                  <pic:spPr>
                    <a:xfrm>
                      <a:off x="0" y="0"/>
                      <a:ext cx="4202521" cy="2185078"/>
                    </a:xfrm>
                    <a:prstGeom prst="rect">
                      <a:avLst/>
                    </a:prstGeom>
                    <a:noFill/>
                  </pic:spPr>
                </pic:pic>
              </a:graphicData>
            </a:graphic>
          </wp:inline>
        </w:drawing>
      </w:r>
    </w:p>
    <w:p>
      <w:pPr>
        <w:ind w:firstLine="0" w:firstLineChars="0"/>
        <w:jc w:val="center"/>
        <w:rPr>
          <w:rFonts w:ascii="黑体" w:hAnsi="黑体" w:eastAsia="黑体"/>
        </w:rPr>
      </w:pPr>
      <w:r>
        <w:rPr>
          <w:rFonts w:ascii="黑体" w:hAnsi="黑体" w:eastAsia="黑体"/>
        </w:rPr>
        <w:t>图2-2  水泥</w:t>
      </w:r>
      <w:r>
        <w:rPr>
          <w:rFonts w:hint="eastAsia" w:ascii="黑体" w:hAnsi="黑体" w:eastAsia="黑体"/>
        </w:rPr>
        <w:t>生产线规模分布</w:t>
      </w:r>
    </w:p>
    <w:p>
      <w:r>
        <w:rPr>
          <w:rFonts w:hint="eastAsia"/>
        </w:rPr>
        <w:t>水泥生产在全区五地市及宁东基地均有分布，但主要集中在吴忠、银川和中卫三市，三市合计熟料产能占全区的8</w:t>
      </w:r>
      <w:r>
        <w:t>6.2%</w:t>
      </w:r>
      <w:r>
        <w:rPr>
          <w:rFonts w:hint="eastAsia"/>
        </w:rPr>
        <w:t>。各地市及宁东基地水泥生产线数量及熟料产能占比情况见表2</w:t>
      </w:r>
      <w:r>
        <w:t>-1</w:t>
      </w:r>
      <w:r>
        <w:rPr>
          <w:rFonts w:hint="eastAsia"/>
        </w:rPr>
        <w:t>、图2</w:t>
      </w:r>
      <w:r>
        <w:t>-3</w:t>
      </w:r>
      <w:r>
        <w:rPr>
          <w:rFonts w:hint="eastAsia"/>
        </w:rPr>
        <w:t>。</w:t>
      </w:r>
    </w:p>
    <w:p>
      <w:pPr>
        <w:ind w:firstLine="0" w:firstLineChars="0"/>
        <w:jc w:val="center"/>
        <w:rPr>
          <w:rFonts w:ascii="黑体" w:hAnsi="黑体" w:eastAsia="黑体"/>
        </w:rPr>
      </w:pPr>
      <w:r>
        <w:rPr>
          <w:rFonts w:hint="eastAsia" w:ascii="黑体" w:hAnsi="黑体" w:eastAsia="黑体"/>
        </w:rPr>
        <w:t>表2</w:t>
      </w:r>
      <w:r>
        <w:rPr>
          <w:rFonts w:ascii="黑体" w:hAnsi="黑体" w:eastAsia="黑体"/>
        </w:rPr>
        <w:t xml:space="preserve">-1  </w:t>
      </w:r>
      <w:r>
        <w:rPr>
          <w:rFonts w:hint="eastAsia" w:ascii="黑体" w:hAnsi="黑体" w:eastAsia="黑体"/>
        </w:rPr>
        <w:t>各地市及宁东基地水泥生产情况</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2"/>
        <w:gridCol w:w="924"/>
        <w:gridCol w:w="925"/>
        <w:gridCol w:w="925"/>
        <w:gridCol w:w="925"/>
        <w:gridCol w:w="925"/>
        <w:gridCol w:w="92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tcPr>
          <w:p>
            <w:pPr>
              <w:spacing w:after="78" w:afterLines="25" w:line="240" w:lineRule="auto"/>
              <w:ind w:firstLine="0" w:firstLineChars="0"/>
              <w:jc w:val="center"/>
              <w:rPr>
                <w:sz w:val="21"/>
                <w:szCs w:val="21"/>
              </w:rPr>
            </w:pPr>
            <w:r>
              <w:rPr>
                <w:rFonts w:hint="eastAsia"/>
                <w:sz w:val="21"/>
                <w:szCs w:val="21"/>
              </w:rPr>
              <w:t>区域</w:t>
            </w:r>
          </w:p>
        </w:tc>
        <w:tc>
          <w:tcPr>
            <w:tcW w:w="924" w:type="dxa"/>
          </w:tcPr>
          <w:p>
            <w:pPr>
              <w:spacing w:after="78" w:afterLines="25" w:line="240" w:lineRule="auto"/>
              <w:ind w:firstLine="0" w:firstLineChars="0"/>
              <w:jc w:val="center"/>
              <w:rPr>
                <w:sz w:val="21"/>
                <w:szCs w:val="21"/>
              </w:rPr>
            </w:pPr>
            <w:r>
              <w:rPr>
                <w:rFonts w:hint="eastAsia"/>
                <w:sz w:val="21"/>
                <w:szCs w:val="21"/>
              </w:rPr>
              <w:t>银川</w:t>
            </w:r>
          </w:p>
        </w:tc>
        <w:tc>
          <w:tcPr>
            <w:tcW w:w="925" w:type="dxa"/>
          </w:tcPr>
          <w:p>
            <w:pPr>
              <w:spacing w:after="78" w:afterLines="25" w:line="240" w:lineRule="auto"/>
              <w:ind w:firstLine="0" w:firstLineChars="0"/>
              <w:jc w:val="center"/>
              <w:rPr>
                <w:sz w:val="21"/>
                <w:szCs w:val="21"/>
              </w:rPr>
            </w:pPr>
            <w:r>
              <w:rPr>
                <w:rFonts w:hint="eastAsia"/>
                <w:sz w:val="21"/>
                <w:szCs w:val="21"/>
              </w:rPr>
              <w:t>宁东</w:t>
            </w:r>
          </w:p>
        </w:tc>
        <w:tc>
          <w:tcPr>
            <w:tcW w:w="925" w:type="dxa"/>
          </w:tcPr>
          <w:p>
            <w:pPr>
              <w:spacing w:after="78" w:afterLines="25" w:line="240" w:lineRule="auto"/>
              <w:ind w:firstLine="0" w:firstLineChars="0"/>
              <w:jc w:val="center"/>
              <w:rPr>
                <w:sz w:val="21"/>
                <w:szCs w:val="21"/>
              </w:rPr>
            </w:pPr>
            <w:r>
              <w:rPr>
                <w:rFonts w:hint="eastAsia"/>
                <w:sz w:val="21"/>
                <w:szCs w:val="21"/>
              </w:rPr>
              <w:t>石嘴山</w:t>
            </w:r>
          </w:p>
        </w:tc>
        <w:tc>
          <w:tcPr>
            <w:tcW w:w="925" w:type="dxa"/>
          </w:tcPr>
          <w:p>
            <w:pPr>
              <w:spacing w:after="78" w:afterLines="25" w:line="240" w:lineRule="auto"/>
              <w:ind w:firstLine="0" w:firstLineChars="0"/>
              <w:jc w:val="center"/>
              <w:rPr>
                <w:sz w:val="21"/>
                <w:szCs w:val="21"/>
              </w:rPr>
            </w:pPr>
            <w:r>
              <w:rPr>
                <w:rFonts w:hint="eastAsia"/>
                <w:sz w:val="21"/>
                <w:szCs w:val="21"/>
              </w:rPr>
              <w:t>吴忠</w:t>
            </w:r>
          </w:p>
        </w:tc>
        <w:tc>
          <w:tcPr>
            <w:tcW w:w="925" w:type="dxa"/>
          </w:tcPr>
          <w:p>
            <w:pPr>
              <w:spacing w:after="78" w:afterLines="25" w:line="240" w:lineRule="auto"/>
              <w:ind w:firstLine="0" w:firstLineChars="0"/>
              <w:jc w:val="center"/>
              <w:rPr>
                <w:sz w:val="21"/>
                <w:szCs w:val="21"/>
              </w:rPr>
            </w:pPr>
            <w:r>
              <w:rPr>
                <w:rFonts w:hint="eastAsia"/>
                <w:sz w:val="21"/>
                <w:szCs w:val="21"/>
              </w:rPr>
              <w:t>中卫</w:t>
            </w:r>
          </w:p>
        </w:tc>
        <w:tc>
          <w:tcPr>
            <w:tcW w:w="925" w:type="dxa"/>
          </w:tcPr>
          <w:p>
            <w:pPr>
              <w:spacing w:after="78" w:afterLines="25" w:line="240" w:lineRule="auto"/>
              <w:ind w:firstLine="0" w:firstLineChars="0"/>
              <w:jc w:val="center"/>
              <w:rPr>
                <w:sz w:val="21"/>
                <w:szCs w:val="21"/>
              </w:rPr>
            </w:pPr>
            <w:r>
              <w:rPr>
                <w:rFonts w:hint="eastAsia"/>
                <w:sz w:val="21"/>
                <w:szCs w:val="21"/>
              </w:rPr>
              <w:t>固原</w:t>
            </w:r>
          </w:p>
        </w:tc>
        <w:tc>
          <w:tcPr>
            <w:tcW w:w="925" w:type="dxa"/>
          </w:tcPr>
          <w:p>
            <w:pPr>
              <w:spacing w:after="78" w:afterLines="25" w:line="240" w:lineRule="auto"/>
              <w:ind w:firstLine="0" w:firstLineChars="0"/>
              <w:jc w:val="center"/>
              <w:rPr>
                <w:sz w:val="21"/>
                <w:szCs w:val="21"/>
              </w:rPr>
            </w:pPr>
            <w:r>
              <w:rPr>
                <w:rFonts w:hint="eastAsia"/>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tcPr>
          <w:p>
            <w:pPr>
              <w:spacing w:after="78" w:afterLines="25" w:line="240" w:lineRule="auto"/>
              <w:ind w:firstLine="0" w:firstLineChars="0"/>
              <w:jc w:val="center"/>
              <w:rPr>
                <w:sz w:val="21"/>
                <w:szCs w:val="21"/>
              </w:rPr>
            </w:pPr>
            <w:r>
              <w:rPr>
                <w:rFonts w:hint="eastAsia"/>
                <w:sz w:val="21"/>
                <w:szCs w:val="21"/>
              </w:rPr>
              <w:t>生产线数量，条</w:t>
            </w:r>
          </w:p>
        </w:tc>
        <w:tc>
          <w:tcPr>
            <w:tcW w:w="924" w:type="dxa"/>
            <w:vAlign w:val="center"/>
          </w:tcPr>
          <w:p>
            <w:pPr>
              <w:spacing w:after="78" w:afterLines="25" w:line="240" w:lineRule="auto"/>
              <w:ind w:firstLine="0" w:firstLineChars="0"/>
              <w:jc w:val="center"/>
              <w:rPr>
                <w:sz w:val="21"/>
                <w:szCs w:val="21"/>
              </w:rPr>
            </w:pPr>
            <w:r>
              <w:rPr>
                <w:rFonts w:hint="eastAsia"/>
                <w:sz w:val="21"/>
                <w:szCs w:val="21"/>
              </w:rPr>
              <w:t>5</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1</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2</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0</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5</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1</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tcPr>
          <w:p>
            <w:pPr>
              <w:spacing w:after="78" w:afterLines="25" w:line="240" w:lineRule="auto"/>
              <w:ind w:firstLine="0" w:firstLineChars="0"/>
              <w:jc w:val="center"/>
              <w:rPr>
                <w:sz w:val="21"/>
                <w:szCs w:val="21"/>
              </w:rPr>
            </w:pPr>
            <w:r>
              <w:rPr>
                <w:rFonts w:hint="eastAsia"/>
                <w:sz w:val="21"/>
                <w:szCs w:val="21"/>
              </w:rPr>
              <w:t>生产线占比，%</w:t>
            </w:r>
          </w:p>
        </w:tc>
        <w:tc>
          <w:tcPr>
            <w:tcW w:w="924"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0.8</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4</w:t>
            </w:r>
            <w:r>
              <w:rPr>
                <w:sz w:val="21"/>
                <w:szCs w:val="21"/>
              </w:rPr>
              <w:t>.2</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8</w:t>
            </w:r>
            <w:r>
              <w:rPr>
                <w:sz w:val="21"/>
                <w:szCs w:val="21"/>
              </w:rPr>
              <w:t>.3</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4</w:t>
            </w:r>
            <w:r>
              <w:rPr>
                <w:sz w:val="21"/>
                <w:szCs w:val="21"/>
              </w:rPr>
              <w:t>1.7</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0.8</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4</w:t>
            </w:r>
            <w:r>
              <w:rPr>
                <w:sz w:val="21"/>
                <w:szCs w:val="21"/>
              </w:rPr>
              <w:t>.2</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2" w:type="dxa"/>
          </w:tcPr>
          <w:p>
            <w:pPr>
              <w:spacing w:after="78" w:afterLines="25" w:line="240" w:lineRule="auto"/>
              <w:ind w:firstLine="0" w:firstLineChars="0"/>
              <w:jc w:val="center"/>
              <w:rPr>
                <w:sz w:val="21"/>
                <w:szCs w:val="21"/>
              </w:rPr>
            </w:pPr>
            <w:r>
              <w:rPr>
                <w:rFonts w:hint="eastAsia"/>
                <w:sz w:val="21"/>
                <w:szCs w:val="21"/>
              </w:rPr>
              <w:t>熟料产能，t/d</w:t>
            </w:r>
          </w:p>
        </w:tc>
        <w:tc>
          <w:tcPr>
            <w:tcW w:w="924"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6300</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500</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4</w:t>
            </w:r>
            <w:r>
              <w:rPr>
                <w:sz w:val="21"/>
                <w:szCs w:val="21"/>
              </w:rPr>
              <w:t>500</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8500</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4500</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500</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6</w:t>
            </w:r>
            <w:r>
              <w:rPr>
                <w:sz w:val="21"/>
                <w:szCs w:val="21"/>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2" w:type="dxa"/>
          </w:tcPr>
          <w:p>
            <w:pPr>
              <w:spacing w:after="78" w:afterLines="25" w:line="240" w:lineRule="auto"/>
              <w:ind w:firstLine="0" w:firstLineChars="0"/>
              <w:jc w:val="center"/>
              <w:rPr>
                <w:sz w:val="21"/>
                <w:szCs w:val="21"/>
              </w:rPr>
            </w:pPr>
            <w:r>
              <w:rPr>
                <w:rFonts w:hint="eastAsia"/>
                <w:sz w:val="21"/>
                <w:szCs w:val="21"/>
              </w:rPr>
              <w:t>产能比例，%</w:t>
            </w:r>
          </w:p>
        </w:tc>
        <w:tc>
          <w:tcPr>
            <w:tcW w:w="924"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3.7</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3</w:t>
            </w:r>
            <w:r>
              <w:rPr>
                <w:sz w:val="21"/>
                <w:szCs w:val="21"/>
              </w:rPr>
              <w:t>.6</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6</w:t>
            </w:r>
            <w:r>
              <w:rPr>
                <w:sz w:val="21"/>
                <w:szCs w:val="21"/>
              </w:rPr>
              <w:t>.5</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4</w:t>
            </w:r>
            <w:r>
              <w:rPr>
                <w:sz w:val="21"/>
                <w:szCs w:val="21"/>
              </w:rPr>
              <w:t>1.4</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1.1</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3</w:t>
            </w:r>
            <w:r>
              <w:rPr>
                <w:sz w:val="21"/>
                <w:szCs w:val="21"/>
              </w:rPr>
              <w:t>.6</w:t>
            </w:r>
          </w:p>
        </w:tc>
        <w:tc>
          <w:tcPr>
            <w:tcW w:w="925"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00</w:t>
            </w:r>
          </w:p>
        </w:tc>
      </w:tr>
    </w:tbl>
    <w:p/>
    <w:p>
      <w:pPr>
        <w:ind w:firstLine="0" w:firstLineChars="0"/>
      </w:pPr>
      <w:r>
        <w:drawing>
          <wp:inline distT="0" distB="0" distL="0" distR="0">
            <wp:extent cx="2519680" cy="2256790"/>
            <wp:effectExtent l="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17">
                      <a:extLst>
                        <a:ext uri="{28A0092B-C50C-407E-A947-70E740481C1C}">
                          <a14:useLocalDpi xmlns:a14="http://schemas.microsoft.com/office/drawing/2010/main" val="false"/>
                        </a:ext>
                      </a:extLst>
                    </a:blip>
                    <a:srcRect/>
                    <a:stretch>
                      <a:fillRect/>
                    </a:stretch>
                  </pic:blipFill>
                  <pic:spPr>
                    <a:xfrm>
                      <a:off x="0" y="0"/>
                      <a:ext cx="2520000" cy="2257200"/>
                    </a:xfrm>
                    <a:prstGeom prst="rect">
                      <a:avLst/>
                    </a:prstGeom>
                    <a:noFill/>
                  </pic:spPr>
                </pic:pic>
              </a:graphicData>
            </a:graphic>
          </wp:inline>
        </w:drawing>
      </w:r>
      <w:r>
        <w:rPr>
          <w:rFonts w:hint="eastAsia"/>
        </w:rPr>
        <w:t xml:space="preserve"> </w:t>
      </w:r>
      <w:r>
        <w:t xml:space="preserve"> </w:t>
      </w:r>
      <w:r>
        <w:drawing>
          <wp:inline distT="0" distB="0" distL="0" distR="0">
            <wp:extent cx="2519680" cy="2256790"/>
            <wp:effectExtent l="0" t="0" r="0"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18">
                      <a:extLst>
                        <a:ext uri="{28A0092B-C50C-407E-A947-70E740481C1C}">
                          <a14:useLocalDpi xmlns:a14="http://schemas.microsoft.com/office/drawing/2010/main" val="false"/>
                        </a:ext>
                      </a:extLst>
                    </a:blip>
                    <a:srcRect/>
                    <a:stretch>
                      <a:fillRect/>
                    </a:stretch>
                  </pic:blipFill>
                  <pic:spPr>
                    <a:xfrm>
                      <a:off x="0" y="0"/>
                      <a:ext cx="2520000" cy="2257200"/>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图2</w:t>
      </w:r>
      <w:r>
        <w:rPr>
          <w:rFonts w:ascii="黑体" w:hAnsi="黑体" w:eastAsia="黑体"/>
        </w:rPr>
        <w:t xml:space="preserve">-3  </w:t>
      </w:r>
      <w:r>
        <w:rPr>
          <w:rFonts w:hint="eastAsia" w:ascii="黑体" w:hAnsi="黑体" w:eastAsia="黑体"/>
        </w:rPr>
        <w:t>各地市及宁东基地水泥生产线数量和熟料产能占比</w:t>
      </w:r>
    </w:p>
    <w:p>
      <w:pPr>
        <w:pStyle w:val="5"/>
      </w:pPr>
      <w:bookmarkStart w:id="20" w:name="_Toc112303121"/>
      <w:bookmarkStart w:id="21" w:name="_Toc112303481"/>
      <w:r>
        <w:t xml:space="preserve">2.2 </w:t>
      </w:r>
      <w:r>
        <w:rPr>
          <w:rFonts w:hint="eastAsia"/>
        </w:rPr>
        <w:t>水泥生产工艺</w:t>
      </w:r>
      <w:bookmarkEnd w:id="20"/>
      <w:bookmarkEnd w:id="21"/>
    </w:p>
    <w:p>
      <w:r>
        <w:rPr>
          <w:rFonts w:hint="eastAsia"/>
        </w:rPr>
        <w:t>如图</w:t>
      </w:r>
      <w:r>
        <w:t>2-4所示，水泥生产分为三个阶段：石灰质原料、粘土质原料与少量校正原料经破碎后，按一定比例配合、磨细并调配为成分合适、质量均匀的生料，这一过程称为生料制备；生料经预热器或预分解系统预热／分解后，在水泥窑内煅烧至部分熔融所得到的以硅酸钙为主要成分的水泥熟料，称为熟料煅烧；第三阶段为水泥粉磨，即熟料加入适量石膏，有时还有一些混合材料或外加剂共同磨细成为水泥成品。水泥在贮存时应进行检验，合格的水泥可以包装或散装出厂。</w:t>
      </w:r>
    </w:p>
    <w:p>
      <w:r>
        <w:rPr>
          <w:rFonts w:hint="eastAsia"/>
        </w:rPr>
        <w:t>传统的水泥熟料煅烧主要有两种方式：一种是以回转窑为主要生产设备，包括新型干法窑（窑外预分解窑）、预热器窑、余热发电窑、干法中空窑、立波尔窑和湿法回转窑；另一种则是以立式窑为主要生产设备，包括普通立窑和机械化立窑。目前，全区水泥生产线全部为新型干法回转窑。</w:t>
      </w:r>
    </w:p>
    <w:p>
      <w:r>
        <w:rPr>
          <w:rFonts w:hint="eastAsia"/>
        </w:rPr>
        <w:t>新型干法技术的核心是水泥熟料煅烧的窑外预分解技术，它是在悬浮预热技术的基础上发展起来的，不同型式的分解炉与各种预热器组成了不同类型的窑外分解系统。与在回转窑内完成预热、分解、烧结多个过程的传统工艺相比，它将熟料煅烧过程变成为在两套独立的设备内进行的两阶段操作：即在悬浮预热器和分解炉内完成生料预热和石灰石分解（</w:t>
      </w:r>
      <w:r>
        <w:t>CaCO</w:t>
      </w:r>
      <w:r>
        <w:rPr>
          <w:vertAlign w:val="subscript"/>
        </w:rPr>
        <w:t>3</w:t>
      </w:r>
      <w:r>
        <w:t>→CaO＋CO</w:t>
      </w:r>
      <w:r>
        <w:rPr>
          <w:vertAlign w:val="subscript"/>
        </w:rPr>
        <w:t>2</w:t>
      </w:r>
      <w:r>
        <w:t>，900</w:t>
      </w:r>
      <w:r>
        <w:rPr>
          <w:rFonts w:hint="eastAsia" w:ascii="宋体" w:hAnsi="宋体" w:cs="宋体"/>
        </w:rPr>
        <w:t>℃</w:t>
      </w:r>
      <w:r>
        <w:t>）；在回转窑内高温条件下（1400</w:t>
      </w:r>
      <w:r>
        <w:rPr>
          <w:rFonts w:hint="eastAsia"/>
        </w:rPr>
        <w:t>~</w:t>
      </w:r>
      <w:r>
        <w:t>1500</w:t>
      </w:r>
      <w:r>
        <w:rPr>
          <w:rFonts w:hint="eastAsia" w:ascii="宋体" w:hAnsi="宋体" w:cs="宋体"/>
        </w:rPr>
        <w:t>℃</w:t>
      </w:r>
      <w:r>
        <w:t>）完成熟料烧成（形成硅酸三钙、硅酸二钙、铝酸三钙等）。由于在分解炉内引入第二热源（使用约60%的燃料），降低了烧成带热负</w:t>
      </w:r>
      <w:r>
        <w:rPr>
          <w:rFonts w:hint="eastAsia"/>
        </w:rPr>
        <w:t>荷，提高了回转窑运转率和生产能力，同时也使能源消耗、污染物（特别是</w:t>
      </w:r>
      <w:r>
        <w:t>NOx、SO</w:t>
      </w:r>
      <w:r>
        <w:rPr>
          <w:vertAlign w:val="subscript"/>
        </w:rPr>
        <w:t>2</w:t>
      </w:r>
      <w:r>
        <w:t>）排放</w:t>
      </w:r>
      <w:r>
        <w:rPr>
          <w:rFonts w:hint="eastAsia"/>
        </w:rPr>
        <w:t>显著</w:t>
      </w:r>
      <w:r>
        <w:t>降低。</w:t>
      </w:r>
    </w:p>
    <w:p>
      <w:r>
        <w:rPr>
          <w:rFonts w:hint="eastAsia"/>
        </w:rPr>
        <w:t>现代化新型干法系统集五级悬浮预热器、改进型分解炉和回转窑、多通道燃烧器、第四代篦冷机、窑头窑尾余热发电等多项技术于一体，再与新型节能粉磨系统、原燃料预均化系统、计量与自动化控制系统等组合在一起，代表着当代水泥生产的最高技术水平。</w:t>
      </w:r>
    </w:p>
    <w:p/>
    <w:p>
      <w:pPr>
        <w:ind w:leftChars="-236" w:hanging="566" w:hangingChars="236"/>
        <w:jc w:val="center"/>
      </w:pPr>
      <w:r>
        <w:drawing>
          <wp:inline distT="0" distB="0" distL="0" distR="0">
            <wp:extent cx="6032500" cy="8196580"/>
            <wp:effectExtent l="0" t="0" r="0" b="0"/>
            <wp:docPr id="248" name="图片 24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spect="true" noChangeArrowheads="true"/>
                    </pic:cNvPicPr>
                  </pic:nvPicPr>
                  <pic:blipFill>
                    <a:blip r:embed="rId19" cstate="print">
                      <a:extLst>
                        <a:ext uri="{28A0092B-C50C-407E-A947-70E740481C1C}">
                          <a14:useLocalDpi xmlns:a14="http://schemas.microsoft.com/office/drawing/2010/main" val="false"/>
                        </a:ext>
                      </a:extLst>
                    </a:blip>
                    <a:srcRect/>
                    <a:stretch>
                      <a:fillRect/>
                    </a:stretch>
                  </pic:blipFill>
                  <pic:spPr>
                    <a:xfrm>
                      <a:off x="0" y="0"/>
                      <a:ext cx="6033781" cy="8198769"/>
                    </a:xfrm>
                    <a:prstGeom prst="rect">
                      <a:avLst/>
                    </a:prstGeom>
                    <a:noFill/>
                    <a:ln>
                      <a:noFill/>
                    </a:ln>
                  </pic:spPr>
                </pic:pic>
              </a:graphicData>
            </a:graphic>
          </wp:inline>
        </w:drawing>
      </w:r>
    </w:p>
    <w:p>
      <w:pPr>
        <w:pStyle w:val="8"/>
        <w:ind w:firstLine="0" w:firstLineChars="0"/>
        <w:jc w:val="center"/>
        <w:rPr>
          <w:rFonts w:ascii="黑体" w:hAnsi="黑体" w:eastAsia="黑体"/>
        </w:rPr>
      </w:pPr>
      <w:r>
        <w:rPr>
          <w:rFonts w:hint="eastAsia" w:ascii="黑体" w:hAnsi="黑体" w:eastAsia="黑体"/>
        </w:rPr>
        <w:t>图</w:t>
      </w:r>
      <w:r>
        <w:rPr>
          <w:rFonts w:ascii="黑体" w:hAnsi="黑体" w:eastAsia="黑体"/>
        </w:rPr>
        <w:t>2</w:t>
      </w:r>
      <w:r>
        <w:rPr>
          <w:rFonts w:hint="eastAsia" w:ascii="黑体" w:hAnsi="黑体" w:eastAsia="黑体"/>
        </w:rPr>
        <w:t>-</w:t>
      </w:r>
      <w:r>
        <w:rPr>
          <w:rFonts w:ascii="黑体" w:hAnsi="黑体" w:eastAsia="黑体"/>
        </w:rPr>
        <w:t>4</w:t>
      </w:r>
      <w:r>
        <w:rPr>
          <w:rFonts w:hint="eastAsia" w:ascii="黑体" w:hAnsi="黑体" w:eastAsia="黑体"/>
        </w:rPr>
        <w:t xml:space="preserve"> </w:t>
      </w:r>
      <w:r>
        <w:rPr>
          <w:rFonts w:ascii="黑体" w:hAnsi="黑体" w:eastAsia="黑体"/>
        </w:rPr>
        <w:t xml:space="preserve"> </w:t>
      </w:r>
      <w:r>
        <w:rPr>
          <w:rFonts w:hint="eastAsia" w:ascii="黑体" w:hAnsi="黑体" w:eastAsia="黑体"/>
        </w:rPr>
        <w:t>典型水泥生产工艺流程图</w:t>
      </w:r>
    </w:p>
    <w:p>
      <w:pPr>
        <w:pStyle w:val="5"/>
      </w:pPr>
      <w:bookmarkStart w:id="22" w:name="_Toc112303482"/>
      <w:bookmarkStart w:id="23" w:name="_Toc112303122"/>
      <w:r>
        <w:t xml:space="preserve">2.3 </w:t>
      </w:r>
      <w:r>
        <w:rPr>
          <w:rFonts w:hint="eastAsia"/>
        </w:rPr>
        <w:t>水泥行业</w:t>
      </w:r>
      <w:r>
        <w:t>超低</w:t>
      </w:r>
      <w:r>
        <w:rPr>
          <w:rFonts w:hint="eastAsia"/>
        </w:rPr>
        <w:t>排放改造要求</w:t>
      </w:r>
      <w:bookmarkEnd w:id="22"/>
      <w:bookmarkEnd w:id="23"/>
    </w:p>
    <w:p>
      <w:bookmarkStart w:id="24" w:name="_Hlk68415000"/>
      <w:r>
        <w:rPr>
          <w:rFonts w:hint="eastAsia"/>
        </w:rPr>
        <w:t>《宁夏回族自治区水泥行业烟气超低排放改造实施方案》（宁环发〔</w:t>
      </w:r>
      <w:r>
        <w:t>2021〕4号）</w:t>
      </w:r>
      <w:r>
        <w:rPr>
          <w:rFonts w:hint="eastAsia"/>
        </w:rPr>
        <w:t>提出，按照“属地负责、企业自主、一企一策、绿色调度、分类管控”的原则，实施水泥企业烟气超低排放改造，进一步改善全区环境空气质量。要求</w:t>
      </w:r>
      <w:r>
        <w:t>全区</w:t>
      </w:r>
      <w:r>
        <w:rPr>
          <w:rFonts w:hint="eastAsia"/>
        </w:rPr>
        <w:t>所有水泥企业（列入淘汰过剩产能且限期关停的企业除外）均纳入超低排放改造范围，力争用两年时间，在</w:t>
      </w:r>
      <w:r>
        <w:t>2022年底全部完成改造并投入运行</w:t>
      </w:r>
      <w:r>
        <w:rPr>
          <w:rFonts w:hint="eastAsia"/>
        </w:rPr>
        <w:t>；因超低排放不达标停产的水泥企业，在实施</w:t>
      </w:r>
      <w:r>
        <w:t>烟气超低排放</w:t>
      </w:r>
      <w:r>
        <w:rPr>
          <w:rFonts w:hint="eastAsia"/>
        </w:rPr>
        <w:t>改造后方能投入生产。</w:t>
      </w:r>
    </w:p>
    <w:p>
      <w:r>
        <w:rPr>
          <w:rFonts w:hint="eastAsia"/>
        </w:rPr>
        <w:t>自治区列入改造计划的水泥企业共</w:t>
      </w:r>
      <w:r>
        <w:t>16家24条生产线，计划2021年完成10条，2022年完成14条</w:t>
      </w:r>
      <w:r>
        <w:rPr>
          <w:rFonts w:hint="eastAsia"/>
        </w:rPr>
        <w:t>，</w:t>
      </w:r>
      <w:r>
        <w:t>见表2-2。</w:t>
      </w:r>
    </w:p>
    <w:p>
      <w:pPr>
        <w:ind w:firstLine="0" w:firstLineChars="0"/>
        <w:jc w:val="center"/>
        <w:rPr>
          <w:rFonts w:ascii="黑体" w:hAnsi="黑体" w:eastAsia="黑体"/>
        </w:rPr>
      </w:pPr>
      <w:r>
        <w:rPr>
          <w:rFonts w:hint="eastAsia" w:ascii="黑体" w:hAnsi="黑体" w:eastAsia="黑体"/>
        </w:rPr>
        <w:t>表2</w:t>
      </w:r>
      <w:r>
        <w:rPr>
          <w:rFonts w:ascii="黑体" w:hAnsi="黑体" w:eastAsia="黑体"/>
        </w:rPr>
        <w:t xml:space="preserve">-2  </w:t>
      </w:r>
      <w:r>
        <w:rPr>
          <w:rFonts w:hint="eastAsia" w:ascii="黑体" w:hAnsi="黑体" w:eastAsia="黑体"/>
        </w:rPr>
        <w:t>水泥行业超低排放改造计划</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709"/>
        <w:gridCol w:w="3685"/>
        <w:gridCol w:w="198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地区</w:t>
            </w:r>
          </w:p>
        </w:tc>
        <w:tc>
          <w:tcPr>
            <w:tcW w:w="709"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序号</w:t>
            </w:r>
          </w:p>
        </w:tc>
        <w:tc>
          <w:tcPr>
            <w:tcW w:w="36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企业名称</w:t>
            </w:r>
          </w:p>
        </w:tc>
        <w:tc>
          <w:tcPr>
            <w:tcW w:w="19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生产线编号及规模</w:t>
            </w:r>
          </w:p>
        </w:tc>
        <w:tc>
          <w:tcPr>
            <w:tcW w:w="1213"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银川市</w:t>
            </w:r>
          </w:p>
        </w:tc>
        <w:tc>
          <w:tcPr>
            <w:tcW w:w="709"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1</w:t>
            </w:r>
          </w:p>
        </w:tc>
        <w:tc>
          <w:tcPr>
            <w:tcW w:w="3685"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宁夏赛马水泥有限公司</w:t>
            </w:r>
          </w:p>
        </w:tc>
        <w:tc>
          <w:tcPr>
            <w:tcW w:w="1985"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 xml:space="preserve">2# 2500 </w:t>
            </w:r>
            <w:r>
              <w:rPr>
                <w:rFonts w:hint="eastAsia"/>
                <w:sz w:val="21"/>
                <w:szCs w:val="21"/>
              </w:rPr>
              <w:t>t</w:t>
            </w:r>
            <w:r>
              <w:rPr>
                <w:sz w:val="21"/>
                <w:szCs w:val="21"/>
              </w:rPr>
              <w:t>/</w:t>
            </w:r>
            <w:r>
              <w:rPr>
                <w:rFonts w:hint="eastAsia"/>
                <w:sz w:val="21"/>
                <w:szCs w:val="21"/>
              </w:rPr>
              <w:t>d</w:t>
            </w:r>
          </w:p>
          <w:p>
            <w:pPr>
              <w:spacing w:after="78" w:afterLines="25" w:line="240" w:lineRule="auto"/>
              <w:ind w:firstLine="0" w:firstLineChars="0"/>
              <w:jc w:val="center"/>
              <w:rPr>
                <w:sz w:val="21"/>
                <w:szCs w:val="21"/>
              </w:rPr>
            </w:pPr>
            <w:r>
              <w:rPr>
                <w:sz w:val="21"/>
                <w:szCs w:val="21"/>
              </w:rPr>
              <w:t xml:space="preserve">3# 2500 </w:t>
            </w:r>
            <w:r>
              <w:rPr>
                <w:rFonts w:hint="eastAsia"/>
                <w:sz w:val="21"/>
                <w:szCs w:val="21"/>
              </w:rPr>
              <w:t>t</w:t>
            </w:r>
            <w:r>
              <w:rPr>
                <w:sz w:val="21"/>
                <w:szCs w:val="21"/>
              </w:rPr>
              <w:t>/</w:t>
            </w:r>
            <w:r>
              <w:rPr>
                <w:rFonts w:hint="eastAsia"/>
                <w:sz w:val="21"/>
                <w:szCs w:val="21"/>
              </w:rPr>
              <w:t>d</w:t>
            </w:r>
          </w:p>
        </w:tc>
        <w:tc>
          <w:tcPr>
            <w:tcW w:w="1213"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Merge w:val="continue"/>
            <w:vAlign w:val="center"/>
          </w:tcPr>
          <w:p>
            <w:pPr>
              <w:spacing w:after="78" w:afterLines="25" w:line="240" w:lineRule="auto"/>
              <w:ind w:firstLine="0" w:firstLineChars="0"/>
              <w:jc w:val="center"/>
              <w:rPr>
                <w:sz w:val="21"/>
                <w:szCs w:val="21"/>
              </w:rPr>
            </w:pPr>
          </w:p>
        </w:tc>
        <w:tc>
          <w:tcPr>
            <w:tcW w:w="3685" w:type="dxa"/>
            <w:vMerge w:val="continue"/>
            <w:vAlign w:val="center"/>
          </w:tcPr>
          <w:p>
            <w:pPr>
              <w:spacing w:after="78" w:afterLines="25" w:line="240" w:lineRule="auto"/>
              <w:ind w:firstLine="0" w:firstLineChars="0"/>
              <w:jc w:val="center"/>
              <w:rPr>
                <w:sz w:val="21"/>
                <w:szCs w:val="21"/>
              </w:rPr>
            </w:pPr>
          </w:p>
        </w:tc>
        <w:tc>
          <w:tcPr>
            <w:tcW w:w="1985" w:type="dxa"/>
            <w:vAlign w:val="center"/>
          </w:tcPr>
          <w:p>
            <w:pPr>
              <w:spacing w:after="78" w:afterLines="25" w:line="240" w:lineRule="auto"/>
              <w:ind w:firstLine="0" w:firstLineChars="0"/>
              <w:jc w:val="center"/>
              <w:rPr>
                <w:sz w:val="21"/>
                <w:szCs w:val="21"/>
              </w:rPr>
            </w:pPr>
            <w:r>
              <w:rPr>
                <w:sz w:val="21"/>
                <w:szCs w:val="21"/>
              </w:rPr>
              <w:t xml:space="preserve">1# 2300 </w:t>
            </w:r>
            <w:r>
              <w:rPr>
                <w:rFonts w:hint="eastAsia"/>
                <w:sz w:val="21"/>
                <w:szCs w:val="21"/>
              </w:rPr>
              <w:t>t</w:t>
            </w:r>
            <w:r>
              <w:rPr>
                <w:sz w:val="21"/>
                <w:szCs w:val="21"/>
              </w:rPr>
              <w:t>/</w:t>
            </w:r>
            <w:r>
              <w:rPr>
                <w:rFonts w:hint="eastAsia"/>
                <w:sz w:val="21"/>
                <w:szCs w:val="21"/>
              </w:rPr>
              <w:t>d</w:t>
            </w:r>
          </w:p>
          <w:p>
            <w:pPr>
              <w:spacing w:after="78" w:afterLines="25" w:line="240" w:lineRule="auto"/>
              <w:ind w:firstLine="0" w:firstLineChars="0"/>
              <w:jc w:val="center"/>
              <w:rPr>
                <w:sz w:val="21"/>
                <w:szCs w:val="21"/>
              </w:rPr>
            </w:pPr>
            <w:r>
              <w:rPr>
                <w:sz w:val="21"/>
                <w:szCs w:val="21"/>
              </w:rPr>
              <w:t xml:space="preserve">4# 4500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bottom w:val="single" w:color="auto" w:sz="4" w:space="0"/>
            </w:tcBorders>
            <w:vAlign w:val="center"/>
          </w:tcPr>
          <w:p>
            <w:pPr>
              <w:spacing w:after="78" w:afterLines="25" w:line="240" w:lineRule="auto"/>
              <w:ind w:firstLine="0" w:firstLineChars="0"/>
              <w:jc w:val="center"/>
              <w:rPr>
                <w:sz w:val="21"/>
                <w:szCs w:val="21"/>
              </w:rPr>
            </w:pPr>
          </w:p>
        </w:tc>
        <w:tc>
          <w:tcPr>
            <w:tcW w:w="709" w:type="dxa"/>
            <w:tcBorders>
              <w:bottom w:val="single" w:color="auto" w:sz="4" w:space="0"/>
            </w:tcBorders>
            <w:vAlign w:val="center"/>
          </w:tcPr>
          <w:p>
            <w:pPr>
              <w:spacing w:after="78" w:afterLines="25" w:line="240" w:lineRule="auto"/>
              <w:ind w:firstLine="0" w:firstLineChars="0"/>
              <w:jc w:val="center"/>
              <w:rPr>
                <w:sz w:val="21"/>
                <w:szCs w:val="21"/>
              </w:rPr>
            </w:pPr>
            <w:r>
              <w:rPr>
                <w:sz w:val="21"/>
                <w:szCs w:val="21"/>
              </w:rPr>
              <w:t>2</w:t>
            </w:r>
          </w:p>
        </w:tc>
        <w:tc>
          <w:tcPr>
            <w:tcW w:w="3685" w:type="dxa"/>
            <w:tcBorders>
              <w:bottom w:val="single" w:color="auto" w:sz="4" w:space="0"/>
            </w:tcBorders>
            <w:vAlign w:val="center"/>
          </w:tcPr>
          <w:p>
            <w:pPr>
              <w:spacing w:after="78" w:afterLines="25" w:line="240" w:lineRule="auto"/>
              <w:ind w:firstLine="0" w:firstLineChars="0"/>
              <w:jc w:val="center"/>
              <w:rPr>
                <w:sz w:val="21"/>
                <w:szCs w:val="21"/>
              </w:rPr>
            </w:pPr>
            <w:r>
              <w:rPr>
                <w:sz w:val="21"/>
                <w:szCs w:val="21"/>
              </w:rPr>
              <w:t>宁夏瀛海天琛建材有限公司</w:t>
            </w:r>
          </w:p>
        </w:tc>
        <w:tc>
          <w:tcPr>
            <w:tcW w:w="1985" w:type="dxa"/>
            <w:tcBorders>
              <w:bottom w:val="single" w:color="auto" w:sz="4" w:space="0"/>
            </w:tcBorders>
            <w:vAlign w:val="center"/>
          </w:tcPr>
          <w:p>
            <w:pPr>
              <w:spacing w:after="78" w:afterLines="25" w:line="240" w:lineRule="auto"/>
              <w:ind w:firstLine="0" w:firstLineChars="0"/>
              <w:jc w:val="center"/>
              <w:rPr>
                <w:sz w:val="21"/>
                <w:szCs w:val="21"/>
              </w:rPr>
            </w:pPr>
            <w:r>
              <w:rPr>
                <w:sz w:val="21"/>
                <w:szCs w:val="21"/>
              </w:rPr>
              <w:t xml:space="preserve">1# 4500 </w:t>
            </w:r>
            <w:r>
              <w:rPr>
                <w:rFonts w:hint="eastAsia"/>
                <w:sz w:val="21"/>
                <w:szCs w:val="21"/>
              </w:rPr>
              <w:t>t</w:t>
            </w:r>
            <w:r>
              <w:rPr>
                <w:sz w:val="21"/>
                <w:szCs w:val="21"/>
              </w:rPr>
              <w:t>/</w:t>
            </w:r>
            <w:r>
              <w:rPr>
                <w:rFonts w:hint="eastAsia"/>
                <w:sz w:val="21"/>
                <w:szCs w:val="21"/>
              </w:rPr>
              <w:t>d</w:t>
            </w:r>
          </w:p>
        </w:tc>
        <w:tc>
          <w:tcPr>
            <w:tcW w:w="1213" w:type="dxa"/>
            <w:tcBorders>
              <w:bottom w:val="single" w:color="auto" w:sz="4" w:space="0"/>
            </w:tcBorders>
            <w:vAlign w:val="center"/>
          </w:tcPr>
          <w:p>
            <w:pPr>
              <w:spacing w:after="78" w:afterLines="25" w:line="240" w:lineRule="auto"/>
              <w:ind w:firstLine="0" w:firstLineChars="0"/>
              <w:jc w:val="center"/>
              <w:rPr>
                <w:sz w:val="21"/>
                <w:szCs w:val="21"/>
              </w:rPr>
            </w:pPr>
            <w:r>
              <w:rPr>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宁东基地</w:t>
            </w:r>
          </w:p>
        </w:tc>
        <w:tc>
          <w:tcPr>
            <w:tcW w:w="709"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3</w:t>
            </w:r>
          </w:p>
        </w:tc>
        <w:tc>
          <w:tcPr>
            <w:tcW w:w="36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中国石化长城能源化工（宁夏）有限公司</w:t>
            </w:r>
          </w:p>
        </w:tc>
        <w:tc>
          <w:tcPr>
            <w:tcW w:w="19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 xml:space="preserve">1# 2500 </w:t>
            </w:r>
            <w:r>
              <w:rPr>
                <w:rFonts w:hint="eastAsia"/>
                <w:sz w:val="21"/>
                <w:szCs w:val="21"/>
              </w:rPr>
              <w:t>t</w:t>
            </w:r>
            <w:r>
              <w:rPr>
                <w:sz w:val="21"/>
                <w:szCs w:val="21"/>
              </w:rPr>
              <w:t>/</w:t>
            </w:r>
            <w:r>
              <w:rPr>
                <w:rFonts w:hint="eastAsia"/>
                <w:sz w:val="21"/>
                <w:szCs w:val="21"/>
              </w:rPr>
              <w:t>d</w:t>
            </w:r>
          </w:p>
        </w:tc>
        <w:tc>
          <w:tcPr>
            <w:tcW w:w="1213"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石嘴山市</w:t>
            </w:r>
          </w:p>
        </w:tc>
        <w:tc>
          <w:tcPr>
            <w:tcW w:w="709"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4</w:t>
            </w:r>
          </w:p>
        </w:tc>
        <w:tc>
          <w:tcPr>
            <w:tcW w:w="3685"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宁夏滨河海利建材有限公司</w:t>
            </w:r>
          </w:p>
        </w:tc>
        <w:tc>
          <w:tcPr>
            <w:tcW w:w="1985"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 xml:space="preserve">1# 2000 </w:t>
            </w:r>
            <w:r>
              <w:rPr>
                <w:rFonts w:hint="eastAsia"/>
                <w:sz w:val="21"/>
                <w:szCs w:val="21"/>
              </w:rPr>
              <w:t>t</w:t>
            </w:r>
            <w:r>
              <w:rPr>
                <w:sz w:val="21"/>
                <w:szCs w:val="21"/>
              </w:rPr>
              <w:t>/</w:t>
            </w:r>
            <w:r>
              <w:rPr>
                <w:rFonts w:hint="eastAsia"/>
                <w:sz w:val="21"/>
                <w:szCs w:val="21"/>
              </w:rPr>
              <w:t>d</w:t>
            </w:r>
          </w:p>
        </w:tc>
        <w:tc>
          <w:tcPr>
            <w:tcW w:w="1213"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2022.6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bottom w:val="single" w:color="auto" w:sz="6" w:space="0"/>
            </w:tcBorders>
            <w:vAlign w:val="center"/>
          </w:tcPr>
          <w:p>
            <w:pPr>
              <w:spacing w:after="78" w:afterLines="25" w:line="240" w:lineRule="auto"/>
              <w:ind w:firstLine="0" w:firstLineChars="0"/>
              <w:jc w:val="center"/>
              <w:rPr>
                <w:sz w:val="21"/>
                <w:szCs w:val="21"/>
              </w:rPr>
            </w:pPr>
          </w:p>
        </w:tc>
        <w:tc>
          <w:tcPr>
            <w:tcW w:w="709"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5</w:t>
            </w:r>
          </w:p>
        </w:tc>
        <w:tc>
          <w:tcPr>
            <w:tcW w:w="36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宁夏坤水水泥有限公司</w:t>
            </w:r>
          </w:p>
        </w:tc>
        <w:tc>
          <w:tcPr>
            <w:tcW w:w="19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 xml:space="preserve">1# 2500 </w:t>
            </w:r>
            <w:r>
              <w:rPr>
                <w:rFonts w:hint="eastAsia"/>
                <w:sz w:val="21"/>
                <w:szCs w:val="21"/>
              </w:rPr>
              <w:t>t</w:t>
            </w:r>
            <w:r>
              <w:rPr>
                <w:sz w:val="21"/>
                <w:szCs w:val="21"/>
              </w:rPr>
              <w:t>/</w:t>
            </w:r>
            <w:r>
              <w:rPr>
                <w:rFonts w:hint="eastAsia"/>
                <w:sz w:val="21"/>
                <w:szCs w:val="21"/>
              </w:rPr>
              <w:t>d</w:t>
            </w:r>
          </w:p>
        </w:tc>
        <w:tc>
          <w:tcPr>
            <w:tcW w:w="1213"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2022.6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吴忠市</w:t>
            </w:r>
          </w:p>
        </w:tc>
        <w:tc>
          <w:tcPr>
            <w:tcW w:w="709"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6</w:t>
            </w:r>
          </w:p>
        </w:tc>
        <w:tc>
          <w:tcPr>
            <w:tcW w:w="3685"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宁夏</w:t>
            </w:r>
            <w:r>
              <w:rPr>
                <w:rFonts w:hint="eastAsia"/>
                <w:sz w:val="21"/>
                <w:szCs w:val="21"/>
              </w:rPr>
              <w:t>上</w:t>
            </w:r>
            <w:r>
              <w:rPr>
                <w:sz w:val="21"/>
                <w:szCs w:val="21"/>
              </w:rPr>
              <w:t>峰萌</w:t>
            </w:r>
            <w:r>
              <w:rPr>
                <w:rFonts w:hint="eastAsia"/>
                <w:sz w:val="21"/>
                <w:szCs w:val="21"/>
              </w:rPr>
              <w:t>生</w:t>
            </w:r>
            <w:r>
              <w:rPr>
                <w:sz w:val="21"/>
                <w:szCs w:val="21"/>
              </w:rPr>
              <w:t>建材有限公司</w:t>
            </w:r>
          </w:p>
        </w:tc>
        <w:tc>
          <w:tcPr>
            <w:tcW w:w="1985"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 xml:space="preserve">1# 4500 </w:t>
            </w:r>
            <w:r>
              <w:rPr>
                <w:rFonts w:hint="eastAsia"/>
                <w:sz w:val="21"/>
                <w:szCs w:val="21"/>
              </w:rPr>
              <w:t>t</w:t>
            </w:r>
            <w:r>
              <w:rPr>
                <w:sz w:val="21"/>
                <w:szCs w:val="21"/>
              </w:rPr>
              <w:t>/</w:t>
            </w:r>
            <w:r>
              <w:rPr>
                <w:rFonts w:hint="eastAsia"/>
                <w:sz w:val="21"/>
                <w:szCs w:val="21"/>
              </w:rPr>
              <w:t>d</w:t>
            </w:r>
          </w:p>
        </w:tc>
        <w:tc>
          <w:tcPr>
            <w:tcW w:w="1213"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Merge w:val="continue"/>
            <w:vAlign w:val="center"/>
          </w:tcPr>
          <w:p>
            <w:pPr>
              <w:spacing w:after="78" w:afterLines="25" w:line="240" w:lineRule="auto"/>
              <w:ind w:firstLine="0" w:firstLineChars="0"/>
              <w:jc w:val="center"/>
              <w:rPr>
                <w:sz w:val="21"/>
                <w:szCs w:val="21"/>
              </w:rPr>
            </w:pPr>
          </w:p>
        </w:tc>
        <w:tc>
          <w:tcPr>
            <w:tcW w:w="3685" w:type="dxa"/>
            <w:vMerge w:val="continue"/>
            <w:vAlign w:val="center"/>
          </w:tcPr>
          <w:p>
            <w:pPr>
              <w:spacing w:after="78" w:afterLines="25" w:line="240" w:lineRule="auto"/>
              <w:ind w:firstLine="0" w:firstLineChars="0"/>
              <w:jc w:val="center"/>
              <w:rPr>
                <w:sz w:val="21"/>
                <w:szCs w:val="21"/>
              </w:rPr>
            </w:pPr>
          </w:p>
        </w:tc>
        <w:tc>
          <w:tcPr>
            <w:tcW w:w="1985" w:type="dxa"/>
            <w:vAlign w:val="center"/>
          </w:tcPr>
          <w:p>
            <w:pPr>
              <w:spacing w:after="78" w:afterLines="25" w:line="240" w:lineRule="auto"/>
              <w:ind w:firstLine="0" w:firstLineChars="0"/>
              <w:jc w:val="center"/>
              <w:rPr>
                <w:sz w:val="21"/>
                <w:szCs w:val="21"/>
              </w:rPr>
            </w:pPr>
            <w:r>
              <w:rPr>
                <w:sz w:val="21"/>
                <w:szCs w:val="21"/>
              </w:rPr>
              <w:t xml:space="preserve">2# 2500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Merge w:val="restart"/>
            <w:vAlign w:val="center"/>
          </w:tcPr>
          <w:p>
            <w:pPr>
              <w:spacing w:after="78" w:afterLines="25" w:line="240" w:lineRule="auto"/>
              <w:ind w:firstLine="0" w:firstLineChars="0"/>
              <w:jc w:val="center"/>
              <w:rPr>
                <w:sz w:val="21"/>
                <w:szCs w:val="21"/>
              </w:rPr>
            </w:pPr>
            <w:r>
              <w:rPr>
                <w:sz w:val="21"/>
                <w:szCs w:val="21"/>
              </w:rPr>
              <w:t>7</w:t>
            </w:r>
          </w:p>
        </w:tc>
        <w:tc>
          <w:tcPr>
            <w:tcW w:w="3685" w:type="dxa"/>
            <w:vMerge w:val="restart"/>
            <w:vAlign w:val="center"/>
          </w:tcPr>
          <w:p>
            <w:pPr>
              <w:spacing w:after="78" w:afterLines="25" w:line="240" w:lineRule="auto"/>
              <w:ind w:firstLine="0" w:firstLineChars="0"/>
              <w:jc w:val="center"/>
              <w:rPr>
                <w:sz w:val="21"/>
                <w:szCs w:val="21"/>
              </w:rPr>
            </w:pPr>
            <w:r>
              <w:rPr>
                <w:sz w:val="21"/>
                <w:szCs w:val="21"/>
              </w:rPr>
              <w:t>宁夏青铜峡水泥股份有限公司</w:t>
            </w:r>
          </w:p>
        </w:tc>
        <w:tc>
          <w:tcPr>
            <w:tcW w:w="1985" w:type="dxa"/>
            <w:vAlign w:val="center"/>
          </w:tcPr>
          <w:p>
            <w:pPr>
              <w:spacing w:after="78" w:afterLines="25" w:line="240" w:lineRule="auto"/>
              <w:ind w:firstLine="0" w:firstLineChars="0"/>
              <w:jc w:val="center"/>
              <w:rPr>
                <w:sz w:val="21"/>
                <w:szCs w:val="21"/>
              </w:rPr>
            </w:pPr>
            <w:r>
              <w:rPr>
                <w:sz w:val="21"/>
                <w:szCs w:val="21"/>
              </w:rPr>
              <w:t xml:space="preserve">2# 2000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Merge w:val="continue"/>
            <w:vAlign w:val="center"/>
          </w:tcPr>
          <w:p>
            <w:pPr>
              <w:spacing w:after="78" w:afterLines="25" w:line="240" w:lineRule="auto"/>
              <w:ind w:firstLine="0" w:firstLineChars="0"/>
              <w:jc w:val="center"/>
              <w:rPr>
                <w:sz w:val="21"/>
                <w:szCs w:val="21"/>
              </w:rPr>
            </w:pPr>
          </w:p>
        </w:tc>
        <w:tc>
          <w:tcPr>
            <w:tcW w:w="3685" w:type="dxa"/>
            <w:vMerge w:val="continue"/>
            <w:vAlign w:val="center"/>
          </w:tcPr>
          <w:p>
            <w:pPr>
              <w:spacing w:after="78" w:afterLines="25" w:line="240" w:lineRule="auto"/>
              <w:ind w:firstLine="0" w:firstLineChars="0"/>
              <w:jc w:val="center"/>
              <w:rPr>
                <w:sz w:val="21"/>
                <w:szCs w:val="21"/>
              </w:rPr>
            </w:pPr>
          </w:p>
        </w:tc>
        <w:tc>
          <w:tcPr>
            <w:tcW w:w="1985" w:type="dxa"/>
            <w:vAlign w:val="center"/>
          </w:tcPr>
          <w:p>
            <w:pPr>
              <w:spacing w:after="78" w:afterLines="25" w:line="240" w:lineRule="auto"/>
              <w:ind w:firstLine="0" w:firstLineChars="0"/>
              <w:jc w:val="center"/>
              <w:rPr>
                <w:sz w:val="21"/>
                <w:szCs w:val="21"/>
              </w:rPr>
            </w:pPr>
            <w:r>
              <w:rPr>
                <w:sz w:val="21"/>
                <w:szCs w:val="21"/>
              </w:rPr>
              <w:t>3</w:t>
            </w:r>
            <w:r>
              <w:rPr>
                <w:rFonts w:hint="eastAsia"/>
                <w:sz w:val="21"/>
                <w:szCs w:val="21"/>
              </w:rPr>
              <w:t>#</w:t>
            </w:r>
            <w:r>
              <w:rPr>
                <w:sz w:val="21"/>
                <w:szCs w:val="21"/>
              </w:rPr>
              <w:t xml:space="preserve"> 2500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Merge w:val="restart"/>
            <w:vAlign w:val="center"/>
          </w:tcPr>
          <w:p>
            <w:pPr>
              <w:spacing w:after="78" w:afterLines="25" w:line="240" w:lineRule="auto"/>
              <w:ind w:firstLine="0" w:firstLineChars="0"/>
              <w:jc w:val="center"/>
              <w:rPr>
                <w:sz w:val="21"/>
                <w:szCs w:val="21"/>
              </w:rPr>
            </w:pPr>
            <w:r>
              <w:rPr>
                <w:sz w:val="21"/>
                <w:szCs w:val="21"/>
              </w:rPr>
              <w:t>8</w:t>
            </w:r>
          </w:p>
        </w:tc>
        <w:tc>
          <w:tcPr>
            <w:tcW w:w="3685" w:type="dxa"/>
            <w:vMerge w:val="restart"/>
            <w:vAlign w:val="center"/>
          </w:tcPr>
          <w:p>
            <w:pPr>
              <w:spacing w:after="78" w:afterLines="25" w:line="240" w:lineRule="auto"/>
              <w:ind w:firstLine="0" w:firstLineChars="0"/>
              <w:jc w:val="center"/>
              <w:rPr>
                <w:sz w:val="21"/>
                <w:szCs w:val="21"/>
              </w:rPr>
            </w:pPr>
            <w:r>
              <w:rPr>
                <w:sz w:val="21"/>
                <w:szCs w:val="21"/>
              </w:rPr>
              <w:t>宁夏青铜峡水泥股份有限公司太阳山分厂</w:t>
            </w:r>
          </w:p>
        </w:tc>
        <w:tc>
          <w:tcPr>
            <w:tcW w:w="1985" w:type="dxa"/>
            <w:vAlign w:val="center"/>
          </w:tcPr>
          <w:p>
            <w:pPr>
              <w:spacing w:after="78" w:afterLines="25" w:line="240" w:lineRule="auto"/>
              <w:ind w:firstLine="0" w:firstLineChars="0"/>
              <w:jc w:val="center"/>
              <w:rPr>
                <w:sz w:val="21"/>
                <w:szCs w:val="21"/>
              </w:rPr>
            </w:pPr>
            <w:r>
              <w:rPr>
                <w:sz w:val="21"/>
                <w:szCs w:val="21"/>
              </w:rPr>
              <w:t xml:space="preserve">1# 2000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Merge w:val="continue"/>
            <w:vAlign w:val="center"/>
          </w:tcPr>
          <w:p>
            <w:pPr>
              <w:spacing w:after="78" w:afterLines="25" w:line="240" w:lineRule="auto"/>
              <w:ind w:firstLine="0" w:firstLineChars="0"/>
              <w:jc w:val="center"/>
              <w:rPr>
                <w:sz w:val="21"/>
                <w:szCs w:val="21"/>
              </w:rPr>
            </w:pPr>
          </w:p>
        </w:tc>
        <w:tc>
          <w:tcPr>
            <w:tcW w:w="3685" w:type="dxa"/>
            <w:vMerge w:val="continue"/>
            <w:vAlign w:val="center"/>
          </w:tcPr>
          <w:p>
            <w:pPr>
              <w:spacing w:after="78" w:afterLines="25" w:line="240" w:lineRule="auto"/>
              <w:ind w:firstLine="0" w:firstLineChars="0"/>
              <w:jc w:val="center"/>
              <w:rPr>
                <w:sz w:val="21"/>
                <w:szCs w:val="21"/>
              </w:rPr>
            </w:pPr>
          </w:p>
        </w:tc>
        <w:tc>
          <w:tcPr>
            <w:tcW w:w="1985" w:type="dxa"/>
            <w:vAlign w:val="center"/>
          </w:tcPr>
          <w:p>
            <w:pPr>
              <w:spacing w:after="78" w:afterLines="25" w:line="240" w:lineRule="auto"/>
              <w:ind w:firstLine="0" w:firstLineChars="0"/>
              <w:jc w:val="center"/>
              <w:rPr>
                <w:sz w:val="21"/>
                <w:szCs w:val="21"/>
              </w:rPr>
            </w:pPr>
            <w:r>
              <w:rPr>
                <w:sz w:val="21"/>
                <w:szCs w:val="21"/>
              </w:rPr>
              <w:t xml:space="preserve">2# 2000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Align w:val="center"/>
          </w:tcPr>
          <w:p>
            <w:pPr>
              <w:spacing w:after="78" w:afterLines="25" w:line="240" w:lineRule="auto"/>
              <w:ind w:firstLine="0" w:firstLineChars="0"/>
              <w:jc w:val="center"/>
              <w:rPr>
                <w:sz w:val="21"/>
                <w:szCs w:val="21"/>
              </w:rPr>
            </w:pPr>
            <w:r>
              <w:rPr>
                <w:sz w:val="21"/>
                <w:szCs w:val="21"/>
              </w:rPr>
              <w:t>9</w:t>
            </w:r>
          </w:p>
        </w:tc>
        <w:tc>
          <w:tcPr>
            <w:tcW w:w="3685" w:type="dxa"/>
            <w:vAlign w:val="center"/>
          </w:tcPr>
          <w:p>
            <w:pPr>
              <w:spacing w:after="78" w:afterLines="25" w:line="240" w:lineRule="auto"/>
              <w:ind w:firstLine="0" w:firstLineChars="0"/>
              <w:jc w:val="center"/>
              <w:rPr>
                <w:sz w:val="21"/>
                <w:szCs w:val="21"/>
              </w:rPr>
            </w:pPr>
            <w:r>
              <w:rPr>
                <w:sz w:val="21"/>
                <w:szCs w:val="21"/>
              </w:rPr>
              <w:t>宁夏西夏天杰水泥有限公司</w:t>
            </w:r>
          </w:p>
        </w:tc>
        <w:tc>
          <w:tcPr>
            <w:tcW w:w="1985" w:type="dxa"/>
            <w:vAlign w:val="center"/>
          </w:tcPr>
          <w:p>
            <w:pPr>
              <w:spacing w:after="78" w:afterLines="25" w:line="240" w:lineRule="auto"/>
              <w:ind w:firstLine="0" w:firstLineChars="0"/>
              <w:jc w:val="center"/>
              <w:rPr>
                <w:sz w:val="21"/>
                <w:szCs w:val="21"/>
              </w:rPr>
            </w:pPr>
            <w:r>
              <w:rPr>
                <w:sz w:val="21"/>
                <w:szCs w:val="21"/>
              </w:rPr>
              <w:t xml:space="preserve">1# 2500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Align w:val="center"/>
          </w:tcPr>
          <w:p>
            <w:pPr>
              <w:spacing w:after="78" w:afterLines="25" w:line="240" w:lineRule="auto"/>
              <w:ind w:firstLine="0" w:firstLineChars="0"/>
              <w:jc w:val="center"/>
              <w:rPr>
                <w:sz w:val="21"/>
                <w:szCs w:val="21"/>
              </w:rPr>
            </w:pPr>
            <w:r>
              <w:rPr>
                <w:sz w:val="21"/>
                <w:szCs w:val="21"/>
              </w:rPr>
              <w:t>10</w:t>
            </w:r>
          </w:p>
        </w:tc>
        <w:tc>
          <w:tcPr>
            <w:tcW w:w="3685" w:type="dxa"/>
            <w:vAlign w:val="center"/>
          </w:tcPr>
          <w:p>
            <w:pPr>
              <w:spacing w:after="78" w:afterLines="25" w:line="240" w:lineRule="auto"/>
              <w:ind w:firstLine="0" w:firstLineChars="0"/>
              <w:jc w:val="center"/>
              <w:rPr>
                <w:sz w:val="21"/>
                <w:szCs w:val="21"/>
              </w:rPr>
            </w:pPr>
            <w:r>
              <w:rPr>
                <w:sz w:val="21"/>
                <w:szCs w:val="21"/>
              </w:rPr>
              <w:t>宁夏金昱元资源</w:t>
            </w:r>
            <w:r>
              <w:rPr>
                <w:rFonts w:hint="eastAsia"/>
                <w:sz w:val="21"/>
                <w:szCs w:val="21"/>
              </w:rPr>
              <w:t>再生</w:t>
            </w:r>
            <w:r>
              <w:rPr>
                <w:sz w:val="21"/>
                <w:szCs w:val="21"/>
              </w:rPr>
              <w:t>有限公司</w:t>
            </w:r>
          </w:p>
        </w:tc>
        <w:tc>
          <w:tcPr>
            <w:tcW w:w="1985" w:type="dxa"/>
            <w:vAlign w:val="center"/>
          </w:tcPr>
          <w:p>
            <w:pPr>
              <w:spacing w:after="78" w:afterLines="25" w:line="240" w:lineRule="auto"/>
              <w:ind w:firstLine="0" w:firstLineChars="0"/>
              <w:jc w:val="center"/>
              <w:rPr>
                <w:sz w:val="21"/>
                <w:szCs w:val="21"/>
              </w:rPr>
            </w:pPr>
            <w:r>
              <w:rPr>
                <w:sz w:val="21"/>
                <w:szCs w:val="21"/>
              </w:rPr>
              <w:t xml:space="preserve">1# 1000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Align w:val="center"/>
          </w:tcPr>
          <w:p>
            <w:pPr>
              <w:spacing w:after="78" w:afterLines="25" w:line="240" w:lineRule="auto"/>
              <w:ind w:firstLine="0" w:firstLineChars="0"/>
              <w:jc w:val="center"/>
              <w:rPr>
                <w:sz w:val="21"/>
                <w:szCs w:val="21"/>
              </w:rPr>
            </w:pPr>
            <w:r>
              <w:rPr>
                <w:rFonts w:hint="eastAsia"/>
                <w:sz w:val="21"/>
                <w:szCs w:val="21"/>
              </w:rPr>
              <w:t>11</w:t>
            </w:r>
          </w:p>
        </w:tc>
        <w:tc>
          <w:tcPr>
            <w:tcW w:w="3685" w:type="dxa"/>
            <w:vAlign w:val="center"/>
          </w:tcPr>
          <w:p>
            <w:pPr>
              <w:spacing w:after="78" w:afterLines="25" w:line="240" w:lineRule="auto"/>
              <w:ind w:firstLine="0" w:firstLineChars="0"/>
              <w:jc w:val="center"/>
              <w:rPr>
                <w:sz w:val="21"/>
                <w:szCs w:val="21"/>
              </w:rPr>
            </w:pPr>
            <w:r>
              <w:rPr>
                <w:sz w:val="21"/>
                <w:szCs w:val="21"/>
              </w:rPr>
              <w:t>吴忠赛马新型建材有限公司</w:t>
            </w:r>
          </w:p>
        </w:tc>
        <w:tc>
          <w:tcPr>
            <w:tcW w:w="1985" w:type="dxa"/>
            <w:vAlign w:val="center"/>
          </w:tcPr>
          <w:p>
            <w:pPr>
              <w:spacing w:after="78" w:afterLines="25" w:line="240" w:lineRule="auto"/>
              <w:ind w:firstLine="0" w:firstLineChars="0"/>
              <w:jc w:val="center"/>
              <w:rPr>
                <w:sz w:val="21"/>
                <w:szCs w:val="21"/>
              </w:rPr>
            </w:pPr>
            <w:r>
              <w:rPr>
                <w:sz w:val="21"/>
                <w:szCs w:val="21"/>
              </w:rPr>
              <w:t xml:space="preserve">1# 5000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rFonts w:hint="eastAsia"/>
                <w:sz w:val="21"/>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bottom w:val="single" w:color="auto" w:sz="6" w:space="0"/>
            </w:tcBorders>
            <w:vAlign w:val="center"/>
          </w:tcPr>
          <w:p>
            <w:pPr>
              <w:spacing w:after="78" w:afterLines="25" w:line="240" w:lineRule="auto"/>
              <w:ind w:firstLine="0" w:firstLineChars="0"/>
              <w:jc w:val="center"/>
              <w:rPr>
                <w:sz w:val="21"/>
                <w:szCs w:val="21"/>
              </w:rPr>
            </w:pPr>
          </w:p>
        </w:tc>
        <w:tc>
          <w:tcPr>
            <w:tcW w:w="709"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12</w:t>
            </w:r>
          </w:p>
        </w:tc>
        <w:tc>
          <w:tcPr>
            <w:tcW w:w="36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宁夏豪龙建材有限公司</w:t>
            </w:r>
          </w:p>
        </w:tc>
        <w:tc>
          <w:tcPr>
            <w:tcW w:w="19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 xml:space="preserve">1# 4500 </w:t>
            </w:r>
            <w:r>
              <w:rPr>
                <w:rFonts w:hint="eastAsia"/>
                <w:sz w:val="21"/>
                <w:szCs w:val="21"/>
              </w:rPr>
              <w:t>t</w:t>
            </w:r>
            <w:r>
              <w:rPr>
                <w:sz w:val="21"/>
                <w:szCs w:val="21"/>
              </w:rPr>
              <w:t>/</w:t>
            </w:r>
            <w:r>
              <w:rPr>
                <w:rFonts w:hint="eastAsia"/>
                <w:sz w:val="21"/>
                <w:szCs w:val="21"/>
              </w:rPr>
              <w:t>d</w:t>
            </w:r>
          </w:p>
        </w:tc>
        <w:tc>
          <w:tcPr>
            <w:tcW w:w="1213" w:type="dxa"/>
            <w:tcBorders>
              <w:bottom w:val="single" w:color="auto" w:sz="6" w:space="0"/>
            </w:tcBorders>
            <w:vAlign w:val="center"/>
          </w:tcPr>
          <w:p>
            <w:pPr>
              <w:spacing w:after="78" w:afterLines="25" w:line="240" w:lineRule="auto"/>
              <w:ind w:firstLine="0" w:firstLineChars="0"/>
              <w:jc w:val="center"/>
              <w:rPr>
                <w:sz w:val="21"/>
                <w:szCs w:val="21"/>
              </w:rPr>
            </w:pPr>
            <w:r>
              <w:rPr>
                <w:rFonts w:hint="eastAsia"/>
                <w:sz w:val="21"/>
                <w:szCs w:val="21"/>
              </w:rPr>
              <w:t>2022.8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中卫市</w:t>
            </w:r>
          </w:p>
        </w:tc>
        <w:tc>
          <w:tcPr>
            <w:tcW w:w="709"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13</w:t>
            </w:r>
          </w:p>
        </w:tc>
        <w:tc>
          <w:tcPr>
            <w:tcW w:w="3685" w:type="dxa"/>
            <w:vMerge w:val="restart"/>
            <w:tcBorders>
              <w:top w:val="single" w:color="auto" w:sz="6" w:space="0"/>
            </w:tcBorders>
            <w:vAlign w:val="center"/>
          </w:tcPr>
          <w:p>
            <w:pPr>
              <w:spacing w:after="78" w:afterLines="25" w:line="240" w:lineRule="auto"/>
              <w:ind w:firstLine="0" w:firstLineChars="0"/>
              <w:jc w:val="center"/>
              <w:rPr>
                <w:sz w:val="21"/>
                <w:szCs w:val="21"/>
              </w:rPr>
            </w:pPr>
            <w:r>
              <w:rPr>
                <w:sz w:val="21"/>
                <w:szCs w:val="21"/>
              </w:rPr>
              <w:t>宁夏胜金水泥有限公司</w:t>
            </w:r>
          </w:p>
        </w:tc>
        <w:tc>
          <w:tcPr>
            <w:tcW w:w="1985"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 xml:space="preserve">1# 2500 </w:t>
            </w:r>
            <w:r>
              <w:rPr>
                <w:rFonts w:hint="eastAsia"/>
                <w:sz w:val="21"/>
                <w:szCs w:val="21"/>
              </w:rPr>
              <w:t>t</w:t>
            </w:r>
            <w:r>
              <w:rPr>
                <w:sz w:val="21"/>
                <w:szCs w:val="21"/>
              </w:rPr>
              <w:t>/</w:t>
            </w:r>
            <w:r>
              <w:rPr>
                <w:rFonts w:hint="eastAsia"/>
                <w:sz w:val="21"/>
                <w:szCs w:val="21"/>
              </w:rPr>
              <w:t>d</w:t>
            </w:r>
          </w:p>
        </w:tc>
        <w:tc>
          <w:tcPr>
            <w:tcW w:w="1213" w:type="dxa"/>
            <w:tcBorders>
              <w:top w:val="single" w:color="auto" w:sz="6" w:space="0"/>
            </w:tcBorders>
            <w:vAlign w:val="center"/>
          </w:tcPr>
          <w:p>
            <w:pPr>
              <w:spacing w:after="78" w:afterLines="25" w:line="240" w:lineRule="auto"/>
              <w:ind w:firstLine="0" w:firstLineChars="0"/>
              <w:jc w:val="center"/>
              <w:rPr>
                <w:sz w:val="21"/>
                <w:szCs w:val="21"/>
              </w:rPr>
            </w:pPr>
            <w:r>
              <w:rPr>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Merge w:val="continue"/>
            <w:vAlign w:val="center"/>
          </w:tcPr>
          <w:p>
            <w:pPr>
              <w:spacing w:after="78" w:afterLines="25" w:line="240" w:lineRule="auto"/>
              <w:ind w:firstLine="0" w:firstLineChars="0"/>
              <w:jc w:val="center"/>
              <w:rPr>
                <w:sz w:val="21"/>
                <w:szCs w:val="21"/>
              </w:rPr>
            </w:pPr>
          </w:p>
        </w:tc>
        <w:tc>
          <w:tcPr>
            <w:tcW w:w="3685" w:type="dxa"/>
            <w:vMerge w:val="continue"/>
            <w:vAlign w:val="center"/>
          </w:tcPr>
          <w:p>
            <w:pPr>
              <w:spacing w:after="78" w:afterLines="25" w:line="240" w:lineRule="auto"/>
              <w:ind w:firstLine="0" w:firstLineChars="0"/>
              <w:jc w:val="center"/>
              <w:rPr>
                <w:sz w:val="21"/>
                <w:szCs w:val="21"/>
              </w:rPr>
            </w:pPr>
          </w:p>
        </w:tc>
        <w:tc>
          <w:tcPr>
            <w:tcW w:w="1985" w:type="dxa"/>
            <w:vAlign w:val="center"/>
          </w:tcPr>
          <w:p>
            <w:pPr>
              <w:spacing w:after="78" w:afterLines="25" w:line="240" w:lineRule="auto"/>
              <w:ind w:firstLine="0" w:firstLineChars="0"/>
              <w:jc w:val="center"/>
              <w:rPr>
                <w:sz w:val="21"/>
                <w:szCs w:val="21"/>
              </w:rPr>
            </w:pPr>
            <w:r>
              <w:rPr>
                <w:sz w:val="21"/>
                <w:szCs w:val="21"/>
              </w:rPr>
              <w:t xml:space="preserve">2# 2500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Align w:val="center"/>
          </w:tcPr>
          <w:p>
            <w:pPr>
              <w:spacing w:after="78" w:afterLines="25" w:line="240" w:lineRule="auto"/>
              <w:ind w:firstLine="0" w:firstLineChars="0"/>
              <w:jc w:val="center"/>
              <w:rPr>
                <w:sz w:val="21"/>
                <w:szCs w:val="21"/>
              </w:rPr>
            </w:pPr>
            <w:r>
              <w:rPr>
                <w:sz w:val="21"/>
                <w:szCs w:val="21"/>
              </w:rPr>
              <w:t>14</w:t>
            </w:r>
          </w:p>
        </w:tc>
        <w:tc>
          <w:tcPr>
            <w:tcW w:w="3685" w:type="dxa"/>
            <w:vAlign w:val="center"/>
          </w:tcPr>
          <w:p>
            <w:pPr>
              <w:spacing w:after="78" w:afterLines="25" w:line="240" w:lineRule="auto"/>
              <w:ind w:firstLine="0" w:firstLineChars="0"/>
              <w:jc w:val="center"/>
              <w:rPr>
                <w:sz w:val="21"/>
                <w:szCs w:val="21"/>
              </w:rPr>
            </w:pPr>
            <w:r>
              <w:rPr>
                <w:sz w:val="21"/>
                <w:szCs w:val="21"/>
              </w:rPr>
              <w:t>宁夏天元建材有限公司</w:t>
            </w:r>
          </w:p>
        </w:tc>
        <w:tc>
          <w:tcPr>
            <w:tcW w:w="1985" w:type="dxa"/>
            <w:vAlign w:val="center"/>
          </w:tcPr>
          <w:p>
            <w:pPr>
              <w:spacing w:after="78" w:afterLines="25" w:line="240" w:lineRule="auto"/>
              <w:ind w:firstLine="0" w:firstLineChars="0"/>
              <w:jc w:val="center"/>
              <w:rPr>
                <w:sz w:val="21"/>
                <w:szCs w:val="21"/>
              </w:rPr>
            </w:pPr>
            <w:r>
              <w:rPr>
                <w:sz w:val="21"/>
                <w:szCs w:val="21"/>
              </w:rPr>
              <w:t xml:space="preserve">1# 4500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vAlign w:val="center"/>
          </w:tcPr>
          <w:p>
            <w:pPr>
              <w:spacing w:after="78" w:afterLines="25" w:line="240" w:lineRule="auto"/>
              <w:ind w:firstLine="0" w:firstLineChars="0"/>
              <w:jc w:val="center"/>
              <w:rPr>
                <w:sz w:val="21"/>
                <w:szCs w:val="21"/>
              </w:rPr>
            </w:pPr>
          </w:p>
        </w:tc>
        <w:tc>
          <w:tcPr>
            <w:tcW w:w="709" w:type="dxa"/>
            <w:vMerge w:val="restart"/>
            <w:vAlign w:val="center"/>
          </w:tcPr>
          <w:p>
            <w:pPr>
              <w:spacing w:after="78" w:afterLines="25" w:line="240" w:lineRule="auto"/>
              <w:ind w:firstLine="0" w:firstLineChars="0"/>
              <w:jc w:val="center"/>
              <w:rPr>
                <w:sz w:val="21"/>
                <w:szCs w:val="21"/>
              </w:rPr>
            </w:pPr>
            <w:r>
              <w:rPr>
                <w:rFonts w:hint="eastAsia"/>
                <w:sz w:val="21"/>
                <w:szCs w:val="21"/>
              </w:rPr>
              <w:t>15</w:t>
            </w:r>
          </w:p>
        </w:tc>
        <w:tc>
          <w:tcPr>
            <w:tcW w:w="3685" w:type="dxa"/>
            <w:vMerge w:val="restart"/>
            <w:vAlign w:val="center"/>
          </w:tcPr>
          <w:p>
            <w:pPr>
              <w:spacing w:after="78" w:afterLines="25" w:line="240" w:lineRule="auto"/>
              <w:ind w:firstLine="0" w:firstLineChars="0"/>
              <w:jc w:val="center"/>
              <w:rPr>
                <w:sz w:val="21"/>
                <w:szCs w:val="21"/>
              </w:rPr>
            </w:pPr>
            <w:r>
              <w:rPr>
                <w:sz w:val="21"/>
                <w:szCs w:val="21"/>
              </w:rPr>
              <w:t>宁夏瀛海天祥有限公司</w:t>
            </w:r>
          </w:p>
        </w:tc>
        <w:tc>
          <w:tcPr>
            <w:tcW w:w="1985" w:type="dxa"/>
            <w:vAlign w:val="center"/>
          </w:tcPr>
          <w:p>
            <w:pPr>
              <w:spacing w:after="78" w:afterLines="25" w:line="240" w:lineRule="auto"/>
              <w:ind w:firstLine="0" w:firstLineChars="0"/>
              <w:jc w:val="center"/>
              <w:rPr>
                <w:sz w:val="21"/>
                <w:szCs w:val="21"/>
              </w:rPr>
            </w:pPr>
            <w:r>
              <w:rPr>
                <w:sz w:val="21"/>
                <w:szCs w:val="21"/>
              </w:rPr>
              <w:t xml:space="preserve">1# 2500 </w:t>
            </w:r>
            <w:r>
              <w:rPr>
                <w:rFonts w:hint="eastAsia"/>
                <w:sz w:val="21"/>
                <w:szCs w:val="21"/>
              </w:rPr>
              <w:t>t</w:t>
            </w:r>
            <w:r>
              <w:rPr>
                <w:sz w:val="21"/>
                <w:szCs w:val="21"/>
              </w:rPr>
              <w:t>/</w:t>
            </w:r>
            <w:r>
              <w:rPr>
                <w:rFonts w:hint="eastAsia"/>
                <w:sz w:val="21"/>
                <w:szCs w:val="21"/>
              </w:rPr>
              <w:t>d</w:t>
            </w:r>
          </w:p>
        </w:tc>
        <w:tc>
          <w:tcPr>
            <w:tcW w:w="1213" w:type="dxa"/>
            <w:vAlign w:val="center"/>
          </w:tcPr>
          <w:p>
            <w:pPr>
              <w:spacing w:after="78" w:afterLines="25" w:line="240" w:lineRule="auto"/>
              <w:ind w:firstLine="0" w:firstLineChars="0"/>
              <w:jc w:val="center"/>
              <w:rPr>
                <w:sz w:val="21"/>
                <w:szCs w:val="21"/>
              </w:rPr>
            </w:pPr>
            <w:r>
              <w:rPr>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Merge w:val="continue"/>
            <w:tcBorders>
              <w:bottom w:val="single" w:color="auto" w:sz="4" w:space="0"/>
            </w:tcBorders>
            <w:vAlign w:val="center"/>
          </w:tcPr>
          <w:p>
            <w:pPr>
              <w:spacing w:after="78" w:afterLines="25" w:line="240" w:lineRule="auto"/>
              <w:ind w:firstLine="0" w:firstLineChars="0"/>
              <w:jc w:val="center"/>
              <w:rPr>
                <w:sz w:val="21"/>
                <w:szCs w:val="21"/>
              </w:rPr>
            </w:pPr>
          </w:p>
        </w:tc>
        <w:tc>
          <w:tcPr>
            <w:tcW w:w="709" w:type="dxa"/>
            <w:vMerge w:val="continue"/>
            <w:tcBorders>
              <w:bottom w:val="single" w:color="auto" w:sz="4" w:space="0"/>
            </w:tcBorders>
            <w:vAlign w:val="center"/>
          </w:tcPr>
          <w:p>
            <w:pPr>
              <w:spacing w:after="78" w:afterLines="25" w:line="240" w:lineRule="auto"/>
              <w:ind w:firstLine="0" w:firstLineChars="0"/>
              <w:jc w:val="center"/>
              <w:rPr>
                <w:sz w:val="21"/>
                <w:szCs w:val="21"/>
              </w:rPr>
            </w:pPr>
          </w:p>
        </w:tc>
        <w:tc>
          <w:tcPr>
            <w:tcW w:w="3685" w:type="dxa"/>
            <w:vMerge w:val="continue"/>
            <w:tcBorders>
              <w:bottom w:val="single" w:color="auto" w:sz="4" w:space="0"/>
            </w:tcBorders>
            <w:vAlign w:val="center"/>
          </w:tcPr>
          <w:p>
            <w:pPr>
              <w:spacing w:after="78" w:afterLines="25" w:line="240" w:lineRule="auto"/>
              <w:ind w:firstLine="0" w:firstLineChars="0"/>
              <w:jc w:val="center"/>
              <w:rPr>
                <w:sz w:val="21"/>
                <w:szCs w:val="21"/>
              </w:rPr>
            </w:pPr>
          </w:p>
        </w:tc>
        <w:tc>
          <w:tcPr>
            <w:tcW w:w="1985" w:type="dxa"/>
            <w:tcBorders>
              <w:bottom w:val="single" w:color="auto" w:sz="4" w:space="0"/>
            </w:tcBorders>
            <w:vAlign w:val="center"/>
          </w:tcPr>
          <w:p>
            <w:pPr>
              <w:spacing w:after="78" w:afterLines="25" w:line="240" w:lineRule="auto"/>
              <w:ind w:firstLine="0" w:firstLineChars="0"/>
              <w:jc w:val="center"/>
              <w:rPr>
                <w:sz w:val="21"/>
                <w:szCs w:val="21"/>
              </w:rPr>
            </w:pPr>
            <w:r>
              <w:rPr>
                <w:sz w:val="21"/>
                <w:szCs w:val="21"/>
              </w:rPr>
              <w:t xml:space="preserve">2# 2500 </w:t>
            </w:r>
            <w:r>
              <w:rPr>
                <w:rFonts w:hint="eastAsia"/>
                <w:sz w:val="21"/>
                <w:szCs w:val="21"/>
              </w:rPr>
              <w:t>t</w:t>
            </w:r>
            <w:r>
              <w:rPr>
                <w:sz w:val="21"/>
                <w:szCs w:val="21"/>
              </w:rPr>
              <w:t>/</w:t>
            </w:r>
            <w:r>
              <w:rPr>
                <w:rFonts w:hint="eastAsia"/>
                <w:sz w:val="21"/>
                <w:szCs w:val="21"/>
              </w:rPr>
              <w:t>d</w:t>
            </w:r>
          </w:p>
        </w:tc>
        <w:tc>
          <w:tcPr>
            <w:tcW w:w="1213" w:type="dxa"/>
            <w:tcBorders>
              <w:bottom w:val="single" w:color="auto" w:sz="4" w:space="0"/>
            </w:tcBorders>
            <w:vAlign w:val="center"/>
          </w:tcPr>
          <w:p>
            <w:pPr>
              <w:spacing w:after="78" w:afterLines="25" w:line="240" w:lineRule="auto"/>
              <w:ind w:firstLine="0" w:firstLineChars="0"/>
              <w:jc w:val="center"/>
              <w:rPr>
                <w:sz w:val="21"/>
                <w:szCs w:val="21"/>
              </w:rPr>
            </w:pPr>
            <w:r>
              <w:rPr>
                <w:sz w:val="21"/>
                <w:szCs w:val="21"/>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固原市</w:t>
            </w:r>
          </w:p>
        </w:tc>
        <w:tc>
          <w:tcPr>
            <w:tcW w:w="709"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16</w:t>
            </w:r>
          </w:p>
        </w:tc>
        <w:tc>
          <w:tcPr>
            <w:tcW w:w="36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宁夏金昱元资源循环有限公司</w:t>
            </w:r>
          </w:p>
        </w:tc>
        <w:tc>
          <w:tcPr>
            <w:tcW w:w="1985"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 xml:space="preserve">1# 2500 </w:t>
            </w:r>
            <w:r>
              <w:rPr>
                <w:rFonts w:hint="eastAsia"/>
                <w:sz w:val="21"/>
                <w:szCs w:val="21"/>
              </w:rPr>
              <w:t>t</w:t>
            </w:r>
            <w:r>
              <w:rPr>
                <w:sz w:val="21"/>
                <w:szCs w:val="21"/>
              </w:rPr>
              <w:t>/</w:t>
            </w:r>
            <w:r>
              <w:rPr>
                <w:rFonts w:hint="eastAsia"/>
                <w:sz w:val="21"/>
                <w:szCs w:val="21"/>
              </w:rPr>
              <w:t>d</w:t>
            </w:r>
          </w:p>
        </w:tc>
        <w:tc>
          <w:tcPr>
            <w:tcW w:w="1213" w:type="dxa"/>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2021.12</w:t>
            </w:r>
          </w:p>
        </w:tc>
      </w:tr>
    </w:tbl>
    <w:p/>
    <w:p>
      <w:r>
        <w:rPr>
          <w:rFonts w:hint="eastAsia"/>
        </w:rPr>
        <w:t>《实施方案》明确了改造目标，即水泥窑烟气在基准氧含量</w:t>
      </w:r>
      <w:r>
        <w:t>10%的条件下，颗粒物、二氧化硫、氮氧化物排放限值分别为10 mg/m</w:t>
      </w:r>
      <w:r>
        <w:rPr>
          <w:vertAlign w:val="superscript"/>
        </w:rPr>
        <w:t>3</w:t>
      </w:r>
      <w:r>
        <w:t>、50</w:t>
      </w:r>
      <w:r>
        <w:rPr>
          <w:rFonts w:hint="eastAsia"/>
        </w:rPr>
        <w:t xml:space="preserve"> </w:t>
      </w:r>
      <w:r>
        <w:t>mg/m</w:t>
      </w:r>
      <w:r>
        <w:rPr>
          <w:vertAlign w:val="superscript"/>
        </w:rPr>
        <w:t>3</w:t>
      </w:r>
      <w:r>
        <w:t>、100</w:t>
      </w:r>
      <w:r>
        <w:rPr>
          <w:rFonts w:hint="eastAsia"/>
        </w:rPr>
        <w:t xml:space="preserve"> </w:t>
      </w:r>
      <w:r>
        <w:t>mg/m</w:t>
      </w:r>
      <w:r>
        <w:rPr>
          <w:vertAlign w:val="superscript"/>
        </w:rPr>
        <w:t>3</w:t>
      </w:r>
      <w:r>
        <w:t>；所有排气筒颗粒物排放限值为10 mg/m</w:t>
      </w:r>
      <w:r>
        <w:rPr>
          <w:vertAlign w:val="superscript"/>
        </w:rPr>
        <w:t>3</w:t>
      </w:r>
      <w:r>
        <w:rPr>
          <w:rFonts w:hint="eastAsia"/>
        </w:rPr>
        <w:t>；氨排放限值为8</w:t>
      </w:r>
      <w:r>
        <w:t xml:space="preserve"> mg/m</w:t>
      </w:r>
      <w:r>
        <w:rPr>
          <w:vertAlign w:val="superscript"/>
        </w:rPr>
        <w:t>3</w:t>
      </w:r>
      <w:r>
        <w:t>。</w:t>
      </w:r>
      <w:r>
        <w:rPr>
          <w:rFonts w:hint="eastAsia"/>
        </w:rPr>
        <w:t>同时，对无组织排放也提出了要求，要求深化无组织排放治理改造，严格执行无组织排放治理规范标准要求，煤、原料等所有物料全部实现封闭贮存和封闭运输，禁止二次倒运，全厂各车间不能有可见烟尘外逸。</w:t>
      </w:r>
    </w:p>
    <w:p/>
    <w:bookmarkEnd w:id="24"/>
    <w:p>
      <w:pPr>
        <w:rPr>
          <w:kern w:val="44"/>
        </w:rPr>
      </w:pPr>
      <w:r>
        <w:br w:type="page"/>
      </w:r>
    </w:p>
    <w:p>
      <w:pPr>
        <w:pStyle w:val="4"/>
      </w:pPr>
      <w:bookmarkStart w:id="25" w:name="_Toc112303123"/>
      <w:bookmarkStart w:id="26" w:name="_Toc112303483"/>
      <w:r>
        <w:rPr>
          <w:rFonts w:hint="eastAsia"/>
        </w:rPr>
        <w:t>3</w:t>
      </w:r>
      <w:r>
        <w:t xml:space="preserve"> </w:t>
      </w:r>
      <w:r>
        <w:rPr>
          <w:rFonts w:hint="eastAsia"/>
        </w:rPr>
        <w:t>标准制定的必要性</w:t>
      </w:r>
      <w:bookmarkEnd w:id="25"/>
      <w:bookmarkEnd w:id="26"/>
    </w:p>
    <w:p>
      <w:r>
        <w:rPr>
          <w:rFonts w:hint="eastAsia"/>
        </w:rPr>
        <w:t>宁夏回族自治区近年来环境空气质量改善明显，但面临“十四五”深入打好污染防治攻坚战，持续改善生态环境质量的任务依然十分艰巨，需要抓住关键问题结点、重点行业领域，提高管控要求，不断提升“宁夏蓝”的成色和底色。同时，宁夏发展还面临着经济社会发展全面绿色转型的重大战略任务，也需要提高行业准入门槛，淘汰高污染产能，通过高水平环境保护，实现行业高质量发展。</w:t>
      </w:r>
    </w:p>
    <w:p>
      <w:pPr>
        <w:pStyle w:val="5"/>
      </w:pPr>
      <w:bookmarkStart w:id="27" w:name="_Toc38138789"/>
      <w:bookmarkStart w:id="28" w:name="_Toc112303124"/>
      <w:bookmarkStart w:id="29" w:name="_Toc112303484"/>
      <w:r>
        <w:t xml:space="preserve">3.1 </w:t>
      </w:r>
      <w:bookmarkEnd w:id="27"/>
      <w:r>
        <w:rPr>
          <w:rFonts w:hint="eastAsia"/>
        </w:rPr>
        <w:t>制定地方排放标准是依法治污的需要</w:t>
      </w:r>
      <w:bookmarkEnd w:id="28"/>
      <w:bookmarkEnd w:id="29"/>
    </w:p>
    <w:p>
      <w:r>
        <w:rPr>
          <w:rFonts w:hint="eastAsia"/>
        </w:rPr>
        <w:t>宁夏回族自治区对水泥企业进行了超低排放改造，按计划2</w:t>
      </w:r>
      <w:r>
        <w:t>021</w:t>
      </w:r>
      <w:r>
        <w:rPr>
          <w:rFonts w:hint="eastAsia"/>
        </w:rPr>
        <w:t>年完成1</w:t>
      </w:r>
      <w:r>
        <w:t>0</w:t>
      </w:r>
      <w:r>
        <w:rPr>
          <w:rFonts w:hint="eastAsia"/>
        </w:rPr>
        <w:t>条生产线改造任务</w:t>
      </w:r>
      <w:r>
        <w:t>，2022年</w:t>
      </w:r>
      <w:r>
        <w:rPr>
          <w:rFonts w:hint="eastAsia"/>
        </w:rPr>
        <w:t>底</w:t>
      </w:r>
      <w:r>
        <w:t>完成全部</w:t>
      </w:r>
      <w:r>
        <w:rPr>
          <w:rFonts w:hint="eastAsia"/>
        </w:rPr>
        <w:t>2</w:t>
      </w:r>
      <w:r>
        <w:t>4</w:t>
      </w:r>
      <w:r>
        <w:rPr>
          <w:rFonts w:hint="eastAsia"/>
        </w:rPr>
        <w:t>条生产线超低排放改造</w:t>
      </w:r>
      <w:r>
        <w:t>。</w:t>
      </w:r>
    </w:p>
    <w:p>
      <w:r>
        <w:rPr>
          <w:rFonts w:hint="eastAsia"/>
        </w:rPr>
        <w:t>水泥企业实现超低排放后，</w:t>
      </w:r>
      <w:r>
        <w:t>PM、SO</w:t>
      </w:r>
      <w:r>
        <w:rPr>
          <w:vertAlign w:val="subscript"/>
        </w:rPr>
        <w:t>2</w:t>
      </w:r>
      <w:r>
        <w:t>、NOx等污染物排放大幅削减，但目前自治区执行的排放标准仍然是国家《水泥工业大气污染物排放标准》（GB 4915-2013），其中银川都市圈内企业执行的是国家排放标准中的特别排放限值</w:t>
      </w:r>
      <w:r>
        <w:rPr>
          <w:rFonts w:hint="eastAsia"/>
        </w:rPr>
        <w:t>（参见《关于银川都市圈范围内火电钢铁等行业执行大气污染物特别排放限值的通告》）</w:t>
      </w:r>
      <w:r>
        <w:t>。</w:t>
      </w:r>
      <w:r>
        <w:rPr>
          <w:rFonts w:hint="eastAsia"/>
        </w:rPr>
        <w:t>G</w:t>
      </w:r>
      <w:r>
        <w:t>B 4915-2013标龄</w:t>
      </w:r>
      <w:r>
        <w:rPr>
          <w:rFonts w:hint="eastAsia"/>
        </w:rPr>
        <w:t>近</w:t>
      </w:r>
      <w:r>
        <w:t>10年，要求相对宽松，已不满足当前自治区污染减排需要。根据依法治污的要求，需要将目前超低排放改造的成果通过地方排放标准的形式固定下来，服务于今后的企业建设项目环评、排污许可管理、污染</w:t>
      </w:r>
      <w:r>
        <w:rPr>
          <w:rFonts w:hint="eastAsia"/>
        </w:rPr>
        <w:t>治理设施建设与运行，以及环保监管执法。</w:t>
      </w:r>
    </w:p>
    <w:p>
      <w:pPr>
        <w:pStyle w:val="5"/>
      </w:pPr>
      <w:bookmarkStart w:id="30" w:name="_Toc112303125"/>
      <w:bookmarkStart w:id="31" w:name="_Toc112303485"/>
      <w:r>
        <w:t>3.2 制定地方排放标准是持续改善环境空气质量的需要</w:t>
      </w:r>
      <w:bookmarkEnd w:id="30"/>
      <w:bookmarkEnd w:id="31"/>
    </w:p>
    <w:p>
      <w:r>
        <w:t>2021</w:t>
      </w:r>
      <w:r>
        <w:rPr>
          <w:rFonts w:hint="eastAsia"/>
        </w:rPr>
        <w:t>年，</w:t>
      </w:r>
      <w:r>
        <w:t>全区6项环境空气主要污染物浓度均达到《环境空气质量标准》（GB3095-2012）二级标准</w:t>
      </w:r>
      <w:r>
        <w:rPr>
          <w:rFonts w:hint="eastAsia"/>
        </w:rPr>
        <w:t>，全区年度优良天数比例为</w:t>
      </w:r>
      <w:r>
        <w:t>83.8</w:t>
      </w:r>
      <w:r>
        <w:rPr>
          <w:rFonts w:hint="eastAsia"/>
        </w:rPr>
        <w:t>%。</w:t>
      </w:r>
      <w:r>
        <w:t>PM</w:t>
      </w:r>
      <w:r>
        <w:rPr>
          <w:vertAlign w:val="subscript"/>
        </w:rPr>
        <w:t>2.5</w:t>
      </w:r>
      <w:r>
        <w:t>、PM</w:t>
      </w:r>
      <w:r>
        <w:rPr>
          <w:vertAlign w:val="subscript"/>
        </w:rPr>
        <w:t>10</w:t>
      </w:r>
      <w:r>
        <w:t xml:space="preserve">年均浓度分别为27 </w:t>
      </w:r>
      <w:r>
        <w:rPr>
          <w:rFonts w:eastAsiaTheme="minorHAnsi"/>
        </w:rPr>
        <w:t>μ</w:t>
      </w:r>
      <w:r>
        <w:t>g/m</w:t>
      </w:r>
      <w:r>
        <w:rPr>
          <w:vertAlign w:val="superscript"/>
        </w:rPr>
        <w:t>3</w:t>
      </w:r>
      <w:r>
        <w:t>、62 μg/m</w:t>
      </w:r>
      <w:r>
        <w:rPr>
          <w:vertAlign w:val="superscript"/>
        </w:rPr>
        <w:t>3</w:t>
      </w:r>
      <w:r>
        <w:t>，同比分别下降18.2</w:t>
      </w:r>
      <w:r>
        <w:rPr>
          <w:rFonts w:hint="eastAsia"/>
        </w:rPr>
        <w:t>%</w:t>
      </w:r>
      <w:r>
        <w:t>、4.6</w:t>
      </w:r>
      <w:r>
        <w:rPr>
          <w:rFonts w:hint="eastAsia"/>
        </w:rPr>
        <w:t>%</w:t>
      </w:r>
      <w:r>
        <w:t>，不断刷新的美丽</w:t>
      </w:r>
      <w:r>
        <w:rPr>
          <w:rFonts w:hint="eastAsia"/>
        </w:rPr>
        <w:t>“</w:t>
      </w:r>
      <w:r>
        <w:t>宁夏蓝</w:t>
      </w:r>
      <w:r>
        <w:rPr>
          <w:rFonts w:hint="eastAsia"/>
        </w:rPr>
        <w:t>”</w:t>
      </w:r>
      <w:r>
        <w:t>获得群众频频点赞。</w:t>
      </w:r>
      <w:r>
        <w:rPr>
          <w:rFonts w:hint="eastAsia"/>
        </w:rPr>
        <w:t>O</w:t>
      </w:r>
      <w:r>
        <w:rPr>
          <w:vertAlign w:val="subscript"/>
        </w:rPr>
        <w:t>3</w:t>
      </w:r>
      <w:r>
        <w:t xml:space="preserve">日最大8小时均值第90百分位数浓度为145 </w:t>
      </w:r>
      <w:r>
        <w:rPr>
          <w:rFonts w:eastAsiaTheme="minorHAnsi"/>
        </w:rPr>
        <w:t>μ</w:t>
      </w:r>
      <w:r>
        <w:t>g/m</w:t>
      </w:r>
      <w:r>
        <w:rPr>
          <w:vertAlign w:val="superscript"/>
        </w:rPr>
        <w:t>3</w:t>
      </w:r>
      <w:r>
        <w:t>，同比上升4.3</w:t>
      </w:r>
      <w:r>
        <w:rPr>
          <w:rFonts w:hint="eastAsia"/>
        </w:rPr>
        <w:t>%</w:t>
      </w:r>
      <w:r>
        <w:t>。</w:t>
      </w:r>
      <w:r>
        <w:rPr>
          <w:rFonts w:hint="eastAsia"/>
        </w:rPr>
        <w:t>深入</w:t>
      </w:r>
      <w:r>
        <w:t>打好污染防治攻坚战，</w:t>
      </w:r>
      <w:r>
        <w:rPr>
          <w:rFonts w:hint="eastAsia"/>
        </w:rPr>
        <w:t>进一步</w:t>
      </w:r>
      <w:r>
        <w:t>改善</w:t>
      </w:r>
      <w:r>
        <w:rPr>
          <w:rFonts w:hint="eastAsia"/>
        </w:rPr>
        <w:t>环境</w:t>
      </w:r>
      <w:r>
        <w:t>空气质量，需要从</w:t>
      </w:r>
      <w:r>
        <w:rPr>
          <w:rFonts w:hint="eastAsia"/>
        </w:rPr>
        <w:t>减少</w:t>
      </w:r>
      <w:r>
        <w:t>超标天数、</w:t>
      </w:r>
      <w:r>
        <w:rPr>
          <w:rFonts w:hint="eastAsia"/>
        </w:rPr>
        <w:t>加强</w:t>
      </w:r>
      <w:r>
        <w:t>首要污染物</w:t>
      </w:r>
      <w:r>
        <w:rPr>
          <w:rFonts w:hint="eastAsia"/>
        </w:rPr>
        <w:t>管控</w:t>
      </w:r>
      <w:r>
        <w:t>入手。</w:t>
      </w:r>
      <w:r>
        <w:rPr>
          <w:rFonts w:hint="eastAsia"/>
        </w:rPr>
        <w:t>2021年，全区</w:t>
      </w:r>
      <w:r>
        <w:t>平均超标天数比例为16.2</w:t>
      </w:r>
      <w:r>
        <w:rPr>
          <w:rFonts w:hint="eastAsia"/>
        </w:rPr>
        <w:t>%；</w:t>
      </w:r>
      <w:r>
        <w:t>全年超标天数中，PM</w:t>
      </w:r>
      <w:r>
        <w:rPr>
          <w:vertAlign w:val="subscript"/>
        </w:rPr>
        <w:t>10</w:t>
      </w:r>
      <w:r>
        <w:t>、PM</w:t>
      </w:r>
      <w:r>
        <w:rPr>
          <w:vertAlign w:val="subscript"/>
        </w:rPr>
        <w:t>2.5</w:t>
      </w:r>
      <w:r>
        <w:t>、</w:t>
      </w:r>
      <w:r>
        <w:rPr>
          <w:rFonts w:hint="eastAsia"/>
        </w:rPr>
        <w:t>O</w:t>
      </w:r>
      <w:r>
        <w:rPr>
          <w:vertAlign w:val="subscript"/>
        </w:rPr>
        <w:t>3</w:t>
      </w:r>
      <w:r>
        <w:t>作为首要污染物占比分别为67.2</w:t>
      </w:r>
      <w:r>
        <w:rPr>
          <w:rFonts w:hint="eastAsia"/>
        </w:rPr>
        <w:t>%</w:t>
      </w:r>
      <w:r>
        <w:t>、6.4</w:t>
      </w:r>
      <w:r>
        <w:rPr>
          <w:rFonts w:hint="eastAsia"/>
        </w:rPr>
        <w:t>%</w:t>
      </w:r>
      <w:r>
        <w:t>、26.4</w:t>
      </w:r>
      <w:r>
        <w:rPr>
          <w:rFonts w:hint="eastAsia"/>
        </w:rPr>
        <w:t>%，可见加强</w:t>
      </w:r>
      <w:r>
        <w:t>PM</w:t>
      </w:r>
      <w:r>
        <w:rPr>
          <w:vertAlign w:val="subscript"/>
        </w:rPr>
        <w:t>10</w:t>
      </w:r>
      <w:r>
        <w:t>、PM</w:t>
      </w:r>
      <w:r>
        <w:rPr>
          <w:vertAlign w:val="subscript"/>
        </w:rPr>
        <w:t>2.5</w:t>
      </w:r>
      <w:r>
        <w:t>、</w:t>
      </w:r>
      <w:r>
        <w:rPr>
          <w:rFonts w:hint="eastAsia"/>
        </w:rPr>
        <w:t>O</w:t>
      </w:r>
      <w:r>
        <w:rPr>
          <w:vertAlign w:val="subscript"/>
        </w:rPr>
        <w:t>3</w:t>
      </w:r>
      <w:r>
        <w:rPr>
          <w:rFonts w:hint="eastAsia"/>
        </w:rPr>
        <w:t>控制</w:t>
      </w:r>
      <w:r>
        <w:t>是</w:t>
      </w:r>
      <w:r>
        <w:rPr>
          <w:rFonts w:hint="eastAsia"/>
        </w:rPr>
        <w:t>自治区</w:t>
      </w:r>
      <w:r>
        <w:t>首要目标</w:t>
      </w:r>
      <w:r>
        <w:rPr>
          <w:rFonts w:hint="eastAsia"/>
        </w:rPr>
        <w:t>。</w:t>
      </w:r>
    </w:p>
    <w:p>
      <w:r>
        <w:rPr>
          <w:rFonts w:hint="eastAsia"/>
        </w:rPr>
        <w:t>控制</w:t>
      </w:r>
      <w:r>
        <w:t>水泥行业PM、</w:t>
      </w:r>
      <w:r>
        <w:rPr>
          <w:rFonts w:hint="eastAsia"/>
        </w:rPr>
        <w:t>S</w:t>
      </w:r>
      <w:r>
        <w:t>O</w:t>
      </w:r>
      <w:r>
        <w:rPr>
          <w:vertAlign w:val="subscript"/>
        </w:rPr>
        <w:t>2</w:t>
      </w:r>
      <w:r>
        <w:rPr>
          <w:rFonts w:hint="eastAsia"/>
        </w:rPr>
        <w:t>、</w:t>
      </w:r>
      <w:r>
        <w:t>NOx</w:t>
      </w:r>
      <w:r>
        <w:rPr>
          <w:rFonts w:hint="eastAsia"/>
        </w:rPr>
        <w:t>等</w:t>
      </w:r>
      <w:r>
        <w:t>排放</w:t>
      </w:r>
      <w:r>
        <w:rPr>
          <w:rFonts w:hint="eastAsia"/>
        </w:rPr>
        <w:t>，</w:t>
      </w:r>
      <w:r>
        <w:t>不仅</w:t>
      </w:r>
      <w:r>
        <w:rPr>
          <w:rFonts w:hint="eastAsia"/>
        </w:rPr>
        <w:t>可有效</w:t>
      </w:r>
      <w:r>
        <w:t>控制</w:t>
      </w:r>
      <w:r>
        <w:rPr>
          <w:rFonts w:hint="eastAsia"/>
        </w:rPr>
        <w:t>环境空气</w:t>
      </w:r>
      <w:r>
        <w:t>中一次、二次</w:t>
      </w:r>
      <w:r>
        <w:rPr>
          <w:rFonts w:hint="eastAsia"/>
        </w:rPr>
        <w:t>颗粒物（硫酸盐</w:t>
      </w:r>
      <w:r>
        <w:t>、硝酸盐等</w:t>
      </w:r>
      <w:r>
        <w:rPr>
          <w:rFonts w:hint="eastAsia"/>
        </w:rPr>
        <w:t>）</w:t>
      </w:r>
      <w:r>
        <w:t>，同时</w:t>
      </w:r>
      <w:r>
        <w:rPr>
          <w:rFonts w:hint="eastAsia"/>
        </w:rPr>
        <w:t>作为</w:t>
      </w:r>
      <w:r>
        <w:t>水泥行业排放量最大的</w:t>
      </w:r>
      <w:r>
        <w:rPr>
          <w:rFonts w:hint="eastAsia"/>
        </w:rPr>
        <w:t>NO</w:t>
      </w:r>
      <w:r>
        <w:t>x，</w:t>
      </w:r>
      <w:r>
        <w:rPr>
          <w:rFonts w:hint="eastAsia"/>
        </w:rPr>
        <w:t>也是</w:t>
      </w:r>
      <w:r>
        <w:t>大气</w:t>
      </w:r>
      <w:r>
        <w:rPr>
          <w:rFonts w:hint="eastAsia"/>
        </w:rPr>
        <w:t>O</w:t>
      </w:r>
      <w:r>
        <w:rPr>
          <w:vertAlign w:val="subscript"/>
        </w:rPr>
        <w:t>3</w:t>
      </w:r>
      <w:r>
        <w:rPr>
          <w:rFonts w:hint="eastAsia"/>
        </w:rPr>
        <w:t>的</w:t>
      </w:r>
      <w:r>
        <w:t>重要前体物，</w:t>
      </w:r>
      <w:r>
        <w:rPr>
          <w:rFonts w:hint="eastAsia"/>
        </w:rPr>
        <w:t>因此</w:t>
      </w:r>
      <w:r>
        <w:t>对降低</w:t>
      </w:r>
      <w:r>
        <w:rPr>
          <w:rFonts w:hint="eastAsia"/>
        </w:rPr>
        <w:t>大气O</w:t>
      </w:r>
      <w:r>
        <w:rPr>
          <w:vertAlign w:val="subscript"/>
        </w:rPr>
        <w:t>3</w:t>
      </w:r>
      <w:r>
        <w:rPr>
          <w:rFonts w:hint="eastAsia"/>
        </w:rPr>
        <w:t>浓度也很关键。</w:t>
      </w:r>
      <w:r>
        <w:t>可见</w:t>
      </w:r>
      <w:r>
        <w:rPr>
          <w:rFonts w:hint="eastAsia"/>
        </w:rPr>
        <w:t>，</w:t>
      </w:r>
      <w:r>
        <w:t>通过加严制定地方排放标准，大幅降低PM、</w:t>
      </w:r>
      <w:r>
        <w:rPr>
          <w:rFonts w:hint="eastAsia"/>
        </w:rPr>
        <w:t>S</w:t>
      </w:r>
      <w:r>
        <w:t>O</w:t>
      </w:r>
      <w:r>
        <w:rPr>
          <w:vertAlign w:val="subscript"/>
        </w:rPr>
        <w:t>2</w:t>
      </w:r>
      <w:r>
        <w:rPr>
          <w:rFonts w:hint="eastAsia"/>
        </w:rPr>
        <w:t>、</w:t>
      </w:r>
      <w:r>
        <w:t>NOx</w:t>
      </w:r>
      <w:r>
        <w:rPr>
          <w:rFonts w:hint="eastAsia"/>
        </w:rPr>
        <w:t>等</w:t>
      </w:r>
      <w:r>
        <w:t>排放量，可起到多目标管控的目的</w:t>
      </w:r>
      <w:r>
        <w:rPr>
          <w:rFonts w:hint="eastAsia"/>
        </w:rPr>
        <w:t>，</w:t>
      </w:r>
      <w:r>
        <w:t>对改善环境空气质量意义重大，是深入打好污染防治攻坚战的重要举措。</w:t>
      </w:r>
    </w:p>
    <w:p>
      <w:pPr>
        <w:pStyle w:val="5"/>
      </w:pPr>
      <w:bookmarkStart w:id="32" w:name="_Toc38138790"/>
      <w:bookmarkStart w:id="33" w:name="_Toc112303486"/>
      <w:bookmarkStart w:id="34" w:name="_Toc112303126"/>
      <w:r>
        <w:t xml:space="preserve">3.3 </w:t>
      </w:r>
      <w:bookmarkEnd w:id="32"/>
      <w:r>
        <w:rPr>
          <w:rFonts w:hint="eastAsia"/>
        </w:rPr>
        <w:t>制定地方排放标准是推动宁夏“先行区”建设的需要</w:t>
      </w:r>
      <w:bookmarkEnd w:id="33"/>
      <w:bookmarkEnd w:id="34"/>
    </w:p>
    <w:p>
      <w:r>
        <w:t>2020年6月，习近平总书记视察宁夏时指出，宁夏要有大局观念和责任担当，更加珍惜黄河，精心呵护黄河，努力建设黄河流域生态保护和高质量发展先行区。2020年7月，宁夏回族自治区党委出台《关于建设黄河流域生态保护和高质量发展先行区的实施意见》，提出了</w:t>
      </w:r>
      <w:r>
        <w:rPr>
          <w:rFonts w:hint="eastAsia"/>
        </w:rPr>
        <w:t>“</w:t>
      </w:r>
      <w:r>
        <w:t>五区</w:t>
      </w:r>
      <w:r>
        <w:rPr>
          <w:rFonts w:hint="eastAsia"/>
        </w:rPr>
        <w:t>”</w:t>
      </w:r>
      <w:r>
        <w:t>战略定位和</w:t>
      </w:r>
      <w:r>
        <w:rPr>
          <w:rFonts w:hint="eastAsia"/>
        </w:rPr>
        <w:t>“</w:t>
      </w:r>
      <w:r>
        <w:t>一带三区</w:t>
      </w:r>
      <w:r>
        <w:rPr>
          <w:rFonts w:hint="eastAsia"/>
        </w:rPr>
        <w:t>”</w:t>
      </w:r>
      <w:r>
        <w:t>总体布局，确定了10大重点任务。其中，</w:t>
      </w:r>
      <w:r>
        <w:rPr>
          <w:rFonts w:hint="eastAsia"/>
        </w:rPr>
        <w:t>“</w:t>
      </w:r>
      <w:r>
        <w:t>五区</w:t>
      </w:r>
      <w:r>
        <w:rPr>
          <w:rFonts w:hint="eastAsia"/>
        </w:rPr>
        <w:t>”</w:t>
      </w:r>
      <w:r>
        <w:t>之一是</w:t>
      </w:r>
      <w:r>
        <w:rPr>
          <w:rFonts w:hint="eastAsia"/>
        </w:rPr>
        <w:t>“</w:t>
      </w:r>
      <w:r>
        <w:t>环境污染防治率先区</w:t>
      </w:r>
      <w:r>
        <w:rPr>
          <w:rFonts w:hint="eastAsia"/>
        </w:rPr>
        <w:t>”</w:t>
      </w:r>
      <w:r>
        <w:t>，理应在水泥等重点行业污染防治方面走在西北地区乃至全国前列。</w:t>
      </w:r>
    </w:p>
    <w:p>
      <w:r>
        <w:t>2022年1月23日，《宁夏回族自治区建设黄河流域生态保护和高质量发展先行区促进条例》通过审议，自3月1日起实施。2022年4月18日，国务院印发《关于支持宁夏建设黄河流域生态保护和高质量发展先行区实施方案的批复》（国函〔2022〕32号）。2022年4月27日，国家发展改革委印发《支持宁夏建设黄河流域生态保护和高质量发展先行区实施方案》（发改地区〔2022〕654号）。</w:t>
      </w:r>
    </w:p>
    <w:p>
      <w:r>
        <w:rPr>
          <w:rFonts w:hint="eastAsia"/>
        </w:rPr>
        <w:t>《实施方案》提出了“绿色发展、低碳引领”“加快产业转型升级”等要求。通过实施更严格的地方排放标准，提高行业准入门槛，淘汰高污染产能，可有力促进宁夏水泥行业结构优化调整、生产工艺和污染治理技术进步，实现绿色高质量发展。</w:t>
      </w:r>
    </w:p>
    <w:p/>
    <w:p>
      <w:r>
        <w:br w:type="page"/>
      </w:r>
    </w:p>
    <w:p>
      <w:pPr>
        <w:pStyle w:val="4"/>
      </w:pPr>
      <w:bookmarkStart w:id="35" w:name="_Toc112303487"/>
      <w:bookmarkStart w:id="36" w:name="_Toc112303127"/>
      <w:bookmarkStart w:id="37" w:name="_Toc38138793"/>
      <w:r>
        <w:rPr>
          <w:rFonts w:hint="eastAsia"/>
        </w:rPr>
        <w:t>4</w:t>
      </w:r>
      <w:r>
        <w:t xml:space="preserve"> </w:t>
      </w:r>
      <w:r>
        <w:rPr>
          <w:rFonts w:hint="eastAsia"/>
        </w:rPr>
        <w:t>行业产排污情况及污染控制技术分析</w:t>
      </w:r>
      <w:bookmarkEnd w:id="35"/>
      <w:bookmarkEnd w:id="36"/>
    </w:p>
    <w:p>
      <w:pPr>
        <w:pStyle w:val="5"/>
      </w:pPr>
      <w:bookmarkStart w:id="38" w:name="_Toc112303128"/>
      <w:bookmarkStart w:id="39" w:name="_Toc112303488"/>
      <w:r>
        <w:rPr>
          <w:rFonts w:hint="eastAsia"/>
        </w:rPr>
        <w:t>4</w:t>
      </w:r>
      <w:r>
        <w:t>.1</w:t>
      </w:r>
      <w:bookmarkEnd w:id="37"/>
      <w:r>
        <w:t xml:space="preserve"> </w:t>
      </w:r>
      <w:r>
        <w:rPr>
          <w:rFonts w:hint="eastAsia"/>
        </w:rPr>
        <w:t>水泥工业大气污染源</w:t>
      </w:r>
      <w:bookmarkEnd w:id="38"/>
      <w:bookmarkEnd w:id="39"/>
    </w:p>
    <w:p>
      <w:pPr>
        <w:pStyle w:val="6"/>
        <w:ind w:firstLine="480"/>
      </w:pPr>
      <w:bookmarkStart w:id="40" w:name="_Toc112303129"/>
      <w:bookmarkStart w:id="41" w:name="_Toc38138794"/>
      <w:r>
        <w:t xml:space="preserve">4.1.1 </w:t>
      </w:r>
      <w:r>
        <w:rPr>
          <w:rFonts w:hint="eastAsia"/>
        </w:rPr>
        <w:t>矿山开采</w:t>
      </w:r>
      <w:bookmarkEnd w:id="40"/>
    </w:p>
    <w:p>
      <w:r>
        <w:rPr>
          <w:rFonts w:hint="eastAsia"/>
        </w:rPr>
        <w:t>矿山开采是原料的获得过程。熟料煅烧所需要的石灰石</w:t>
      </w:r>
      <w:r>
        <w:t>/泥灰岩/白垩（提供了CaCO</w:t>
      </w:r>
      <w:r>
        <w:rPr>
          <w:vertAlign w:val="subscript"/>
        </w:rPr>
        <w:t>3</w:t>
      </w:r>
      <w:r>
        <w:t>的来源）和粘土/</w:t>
      </w:r>
      <w:r>
        <w:rPr>
          <w:rFonts w:hint="eastAsia"/>
        </w:rPr>
        <w:t>砂</w:t>
      </w:r>
      <w:r>
        <w:t>岩等，通常由露天采石场、取土场获得。需要的作业包括钻孔、爆破、挖掘、运输和破碎。一般采矿场紧邻工厂，初次破碎后的原料输送至水泥厂贮存、备料。</w:t>
      </w:r>
    </w:p>
    <w:p>
      <w:r>
        <w:rPr>
          <w:rFonts w:hint="eastAsia"/>
        </w:rPr>
        <w:t>粉尘无组织排放在矿山开采过程中普遍存在。破碎机则是主要的有组织排放源，还有其它一些设备，如装卸、输送设备等，需要通风除尘。</w:t>
      </w:r>
    </w:p>
    <w:bookmarkEnd w:id="41"/>
    <w:p>
      <w:pPr>
        <w:pStyle w:val="6"/>
        <w:ind w:firstLine="480"/>
      </w:pPr>
      <w:bookmarkStart w:id="42" w:name="_Toc112303130"/>
      <w:r>
        <w:t>4.1.2 水泥制造（含粉磨站）</w:t>
      </w:r>
      <w:bookmarkEnd w:id="42"/>
    </w:p>
    <w:p>
      <w:r>
        <w:rPr>
          <w:rFonts w:hint="eastAsia"/>
        </w:rPr>
        <w:t>在水泥制造过程中，原料进厂后需要经过原料破碎、原</w:t>
      </w:r>
      <w:r>
        <w:t>/燃料预均化、原料配料</w:t>
      </w:r>
      <w:r>
        <w:rPr>
          <w:rFonts w:hint="eastAsia"/>
        </w:rPr>
        <w:t>、生料粉磨、煤粉制备、生料均化及入窑煅烧</w:t>
      </w:r>
      <w:r>
        <w:t>、熟料冷却、</w:t>
      </w:r>
      <w:r>
        <w:rPr>
          <w:rFonts w:hint="eastAsia"/>
        </w:rPr>
        <w:t>熟料储存与输送、水泥配料、水泥粉磨和储存、水泥成品包装、散装和外运</w:t>
      </w:r>
      <w:r>
        <w:t>等多道工序，每道工序都存在着不同程度的颗粒物排放（有组织或无组织），而水泥窑系统则集中了70%的颗粒物有组织排放和几乎全部气态污染物（SO</w:t>
      </w:r>
      <w:r>
        <w:rPr>
          <w:vertAlign w:val="subscript"/>
        </w:rPr>
        <w:t>2</w:t>
      </w:r>
      <w:r>
        <w:t>、NOx、氟化物等）排放。</w:t>
      </w:r>
    </w:p>
    <w:p>
      <w:r>
        <w:rPr>
          <w:rFonts w:hint="eastAsia"/>
        </w:rPr>
        <w:t>G</w:t>
      </w:r>
      <w:r>
        <w:t>B 4915按污染源性质（热力过程和冷态操作两类）对水泥企业大气排放源进行</w:t>
      </w:r>
      <w:r>
        <w:rPr>
          <w:rFonts w:hint="eastAsia"/>
        </w:rPr>
        <w:t>了</w:t>
      </w:r>
      <w:r>
        <w:t>归类</w:t>
      </w:r>
      <w:r>
        <w:rPr>
          <w:rFonts w:hint="eastAsia"/>
        </w:rPr>
        <w:t>，见表4</w:t>
      </w:r>
      <w:r>
        <w:t>-1。</w:t>
      </w:r>
    </w:p>
    <w:p>
      <w:pPr>
        <w:pStyle w:val="81"/>
        <w:spacing w:before="0" w:beforeLines="0" w:line="360" w:lineRule="auto"/>
        <w:rPr>
          <w:rFonts w:hAnsi="黑体"/>
          <w:sz w:val="24"/>
          <w:szCs w:val="24"/>
        </w:rPr>
      </w:pPr>
      <w:r>
        <w:rPr>
          <w:rFonts w:hAnsi="黑体"/>
          <w:sz w:val="24"/>
          <w:szCs w:val="24"/>
        </w:rPr>
        <w:t>表4-1  水泥厂大气排放源归类</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672"/>
        <w:gridCol w:w="2620"/>
        <w:gridCol w:w="1276"/>
        <w:gridCol w:w="141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4" w:type="dxa"/>
            <w:gridSpan w:val="2"/>
            <w:tcBorders>
              <w:top w:val="single" w:color="auto" w:sz="6" w:space="0"/>
              <w:bottom w:val="single" w:color="auto" w:sz="6" w:space="0"/>
            </w:tcBorders>
            <w:vAlign w:val="center"/>
          </w:tcPr>
          <w:p>
            <w:pPr>
              <w:spacing w:after="78" w:afterLines="25" w:line="240" w:lineRule="auto"/>
              <w:ind w:firstLine="0" w:firstLineChars="0"/>
              <w:rPr>
                <w:sz w:val="21"/>
                <w:szCs w:val="21"/>
              </w:rPr>
            </w:pPr>
            <w:r>
              <w:rPr>
                <w:sz w:val="21"/>
                <w:szCs w:val="21"/>
              </w:rPr>
              <w:t>排放源性质</w:t>
            </w:r>
          </w:p>
        </w:tc>
        <w:tc>
          <w:tcPr>
            <w:tcW w:w="2620" w:type="dxa"/>
            <w:tcBorders>
              <w:top w:val="single" w:color="auto" w:sz="6" w:space="0"/>
              <w:bottom w:val="single" w:color="auto" w:sz="6" w:space="0"/>
            </w:tcBorders>
            <w:vAlign w:val="center"/>
          </w:tcPr>
          <w:p>
            <w:pPr>
              <w:spacing w:after="78" w:afterLines="25" w:line="240" w:lineRule="auto"/>
              <w:ind w:firstLine="0" w:firstLineChars="0"/>
              <w:rPr>
                <w:sz w:val="21"/>
                <w:szCs w:val="21"/>
              </w:rPr>
            </w:pPr>
            <w:r>
              <w:rPr>
                <w:sz w:val="21"/>
                <w:szCs w:val="21"/>
              </w:rPr>
              <w:t>生产设备（设施）</w:t>
            </w:r>
          </w:p>
        </w:tc>
        <w:tc>
          <w:tcPr>
            <w:tcW w:w="1276" w:type="dxa"/>
            <w:tcBorders>
              <w:top w:val="single" w:color="auto" w:sz="6" w:space="0"/>
              <w:bottom w:val="single" w:color="auto" w:sz="6" w:space="0"/>
            </w:tcBorders>
            <w:vAlign w:val="center"/>
          </w:tcPr>
          <w:p>
            <w:pPr>
              <w:spacing w:after="78" w:afterLines="25" w:line="240" w:lineRule="auto"/>
              <w:ind w:firstLine="0" w:firstLineChars="0"/>
              <w:rPr>
                <w:sz w:val="21"/>
                <w:szCs w:val="21"/>
              </w:rPr>
            </w:pPr>
            <w:r>
              <w:rPr>
                <w:sz w:val="21"/>
                <w:szCs w:val="21"/>
              </w:rPr>
              <w:t>排放形式</w:t>
            </w:r>
          </w:p>
        </w:tc>
        <w:tc>
          <w:tcPr>
            <w:tcW w:w="1418" w:type="dxa"/>
            <w:tcBorders>
              <w:top w:val="single" w:color="auto" w:sz="6" w:space="0"/>
              <w:bottom w:val="single" w:color="auto" w:sz="6" w:space="0"/>
            </w:tcBorders>
            <w:vAlign w:val="center"/>
          </w:tcPr>
          <w:p>
            <w:pPr>
              <w:spacing w:after="78" w:afterLines="25" w:line="240" w:lineRule="auto"/>
              <w:ind w:firstLine="0" w:firstLineChars="0"/>
              <w:rPr>
                <w:sz w:val="21"/>
                <w:szCs w:val="21"/>
              </w:rPr>
            </w:pPr>
            <w:r>
              <w:rPr>
                <w:sz w:val="21"/>
                <w:szCs w:val="21"/>
              </w:rPr>
              <w:t>污染物</w:t>
            </w:r>
          </w:p>
        </w:tc>
        <w:tc>
          <w:tcPr>
            <w:tcW w:w="1638" w:type="dxa"/>
            <w:tcBorders>
              <w:top w:val="single" w:color="auto" w:sz="6" w:space="0"/>
              <w:bottom w:val="single" w:color="auto" w:sz="6" w:space="0"/>
            </w:tcBorders>
            <w:vAlign w:val="center"/>
          </w:tcPr>
          <w:p>
            <w:pPr>
              <w:spacing w:after="78" w:afterLines="25" w:line="240" w:lineRule="auto"/>
              <w:ind w:firstLine="0" w:firstLineChars="0"/>
              <w:rPr>
                <w:sz w:val="21"/>
                <w:szCs w:val="21"/>
              </w:rPr>
            </w:pPr>
            <w:r>
              <w:rPr>
                <w:sz w:val="21"/>
                <w:szCs w:val="21"/>
              </w:rPr>
              <w:t>GB4915的划分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72" w:type="dxa"/>
            <w:vMerge w:val="restart"/>
            <w:tcBorders>
              <w:top w:val="single" w:color="auto" w:sz="6" w:space="0"/>
            </w:tcBorders>
            <w:vAlign w:val="center"/>
          </w:tcPr>
          <w:p>
            <w:pPr>
              <w:spacing w:after="78" w:afterLines="25" w:line="240" w:lineRule="auto"/>
              <w:ind w:firstLine="0" w:firstLineChars="0"/>
              <w:rPr>
                <w:sz w:val="21"/>
                <w:szCs w:val="21"/>
              </w:rPr>
            </w:pPr>
            <w:r>
              <w:rPr>
                <w:sz w:val="21"/>
                <w:szCs w:val="21"/>
              </w:rPr>
              <w:t>热力</w:t>
            </w:r>
          </w:p>
          <w:p>
            <w:pPr>
              <w:spacing w:after="78" w:afterLines="25" w:line="240" w:lineRule="auto"/>
              <w:ind w:firstLine="0" w:firstLineChars="0"/>
              <w:rPr>
                <w:sz w:val="21"/>
                <w:szCs w:val="21"/>
              </w:rPr>
            </w:pPr>
            <w:r>
              <w:rPr>
                <w:sz w:val="21"/>
                <w:szCs w:val="21"/>
              </w:rPr>
              <w:t>过程</w:t>
            </w:r>
          </w:p>
        </w:tc>
        <w:tc>
          <w:tcPr>
            <w:tcW w:w="672" w:type="dxa"/>
            <w:tcBorders>
              <w:top w:val="single" w:color="auto" w:sz="6" w:space="0"/>
            </w:tcBorders>
            <w:vAlign w:val="center"/>
          </w:tcPr>
          <w:p>
            <w:pPr>
              <w:spacing w:after="78" w:afterLines="25" w:line="240" w:lineRule="auto"/>
              <w:ind w:firstLine="0" w:firstLineChars="0"/>
              <w:rPr>
                <w:sz w:val="21"/>
                <w:szCs w:val="21"/>
              </w:rPr>
            </w:pPr>
            <w:r>
              <w:rPr>
                <w:sz w:val="21"/>
                <w:szCs w:val="21"/>
              </w:rPr>
              <w:t>燃烧</w:t>
            </w:r>
          </w:p>
        </w:tc>
        <w:tc>
          <w:tcPr>
            <w:tcW w:w="2620" w:type="dxa"/>
            <w:tcBorders>
              <w:top w:val="single" w:color="auto" w:sz="6" w:space="0"/>
            </w:tcBorders>
            <w:vAlign w:val="center"/>
          </w:tcPr>
          <w:p>
            <w:pPr>
              <w:spacing w:after="78" w:afterLines="25" w:line="240" w:lineRule="auto"/>
              <w:ind w:firstLine="0" w:firstLineChars="0"/>
              <w:rPr>
                <w:sz w:val="21"/>
                <w:szCs w:val="21"/>
              </w:rPr>
            </w:pPr>
            <w:r>
              <w:rPr>
                <w:sz w:val="21"/>
                <w:szCs w:val="21"/>
              </w:rPr>
              <w:t>水泥窑</w:t>
            </w:r>
          </w:p>
        </w:tc>
        <w:tc>
          <w:tcPr>
            <w:tcW w:w="1276" w:type="dxa"/>
            <w:tcBorders>
              <w:top w:val="single" w:color="auto" w:sz="6" w:space="0"/>
            </w:tcBorders>
            <w:vAlign w:val="center"/>
          </w:tcPr>
          <w:p>
            <w:pPr>
              <w:spacing w:after="78" w:afterLines="25" w:line="240" w:lineRule="auto"/>
              <w:ind w:firstLine="0" w:firstLineChars="0"/>
              <w:rPr>
                <w:sz w:val="21"/>
                <w:szCs w:val="21"/>
              </w:rPr>
            </w:pPr>
            <w:r>
              <w:rPr>
                <w:rFonts w:hint="eastAsia"/>
                <w:sz w:val="21"/>
                <w:szCs w:val="21"/>
              </w:rPr>
              <w:t>有组织</w:t>
            </w:r>
          </w:p>
        </w:tc>
        <w:tc>
          <w:tcPr>
            <w:tcW w:w="1418" w:type="dxa"/>
            <w:tcBorders>
              <w:top w:val="single" w:color="auto" w:sz="6" w:space="0"/>
            </w:tcBorders>
            <w:vAlign w:val="center"/>
          </w:tcPr>
          <w:p>
            <w:pPr>
              <w:spacing w:after="78" w:afterLines="25" w:line="240" w:lineRule="auto"/>
              <w:ind w:firstLine="0" w:firstLineChars="0"/>
              <w:rPr>
                <w:sz w:val="21"/>
                <w:szCs w:val="21"/>
              </w:rPr>
            </w:pPr>
            <w:r>
              <w:rPr>
                <w:rFonts w:hint="eastAsia"/>
                <w:sz w:val="21"/>
                <w:szCs w:val="21"/>
              </w:rPr>
              <w:t>颗粒物</w:t>
            </w:r>
          </w:p>
          <w:p>
            <w:pPr>
              <w:spacing w:after="78" w:afterLines="25" w:line="240" w:lineRule="auto"/>
              <w:ind w:firstLine="0" w:firstLineChars="0"/>
              <w:rPr>
                <w:sz w:val="21"/>
                <w:szCs w:val="21"/>
              </w:rPr>
            </w:pPr>
            <w:r>
              <w:rPr>
                <w:sz w:val="21"/>
                <w:szCs w:val="21"/>
              </w:rPr>
              <w:t>气态污染物</w:t>
            </w:r>
          </w:p>
        </w:tc>
        <w:tc>
          <w:tcPr>
            <w:tcW w:w="1638" w:type="dxa"/>
            <w:tcBorders>
              <w:top w:val="single" w:color="auto" w:sz="6" w:space="0"/>
              <w:bottom w:val="single" w:color="auto" w:sz="4" w:space="0"/>
            </w:tcBorders>
            <w:vAlign w:val="center"/>
          </w:tcPr>
          <w:p>
            <w:pPr>
              <w:spacing w:after="78" w:afterLines="25" w:line="240" w:lineRule="auto"/>
              <w:ind w:firstLine="0" w:firstLineChars="0"/>
              <w:rPr>
                <w:sz w:val="21"/>
                <w:szCs w:val="21"/>
              </w:rPr>
            </w:pPr>
            <w:r>
              <w:rPr>
                <w:sz w:val="21"/>
                <w:szCs w:val="21"/>
              </w:rPr>
              <w:t>水泥窑及</w:t>
            </w:r>
            <w:r>
              <w:rPr>
                <w:rFonts w:hint="eastAsia"/>
                <w:sz w:val="21"/>
                <w:szCs w:val="21"/>
              </w:rPr>
              <w:t>窑尾余热利用系统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72" w:type="dxa"/>
            <w:vMerge w:val="continue"/>
            <w:vAlign w:val="center"/>
          </w:tcPr>
          <w:p>
            <w:pPr>
              <w:spacing w:after="78" w:afterLines="25" w:line="240" w:lineRule="auto"/>
              <w:ind w:firstLine="0" w:firstLineChars="0"/>
              <w:rPr>
                <w:sz w:val="21"/>
                <w:szCs w:val="21"/>
              </w:rPr>
            </w:pPr>
          </w:p>
        </w:tc>
        <w:tc>
          <w:tcPr>
            <w:tcW w:w="672" w:type="dxa"/>
            <w:vAlign w:val="center"/>
          </w:tcPr>
          <w:p>
            <w:pPr>
              <w:spacing w:after="78" w:afterLines="25" w:line="240" w:lineRule="auto"/>
              <w:ind w:firstLine="0" w:firstLineChars="0"/>
              <w:rPr>
                <w:sz w:val="21"/>
                <w:szCs w:val="21"/>
              </w:rPr>
            </w:pPr>
            <w:r>
              <w:rPr>
                <w:sz w:val="21"/>
                <w:szCs w:val="21"/>
              </w:rPr>
              <w:t>干燥</w:t>
            </w:r>
          </w:p>
        </w:tc>
        <w:tc>
          <w:tcPr>
            <w:tcW w:w="2620" w:type="dxa"/>
            <w:vAlign w:val="center"/>
          </w:tcPr>
          <w:p>
            <w:pPr>
              <w:spacing w:after="78" w:afterLines="25" w:line="240" w:lineRule="auto"/>
              <w:ind w:firstLine="0" w:firstLineChars="0"/>
              <w:rPr>
                <w:sz w:val="21"/>
                <w:szCs w:val="21"/>
              </w:rPr>
            </w:pPr>
            <w:r>
              <w:rPr>
                <w:sz w:val="21"/>
                <w:szCs w:val="21"/>
              </w:rPr>
              <w:t>烘干机、烘干磨、煤磨</w:t>
            </w:r>
          </w:p>
        </w:tc>
        <w:tc>
          <w:tcPr>
            <w:tcW w:w="1276" w:type="dxa"/>
            <w:vAlign w:val="center"/>
          </w:tcPr>
          <w:p>
            <w:pPr>
              <w:spacing w:after="78" w:afterLines="25" w:line="240" w:lineRule="auto"/>
              <w:ind w:firstLine="0" w:firstLineChars="0"/>
              <w:rPr>
                <w:sz w:val="21"/>
                <w:szCs w:val="21"/>
              </w:rPr>
            </w:pPr>
            <w:r>
              <w:rPr>
                <w:rFonts w:hint="eastAsia"/>
                <w:sz w:val="21"/>
                <w:szCs w:val="21"/>
              </w:rPr>
              <w:t>有组织</w:t>
            </w:r>
          </w:p>
        </w:tc>
        <w:tc>
          <w:tcPr>
            <w:tcW w:w="1418" w:type="dxa"/>
            <w:vAlign w:val="center"/>
          </w:tcPr>
          <w:p>
            <w:pPr>
              <w:spacing w:after="78" w:afterLines="25" w:line="240" w:lineRule="auto"/>
              <w:ind w:firstLine="0" w:firstLineChars="0"/>
              <w:rPr>
                <w:sz w:val="21"/>
                <w:szCs w:val="21"/>
              </w:rPr>
            </w:pPr>
            <w:r>
              <w:rPr>
                <w:rFonts w:hint="eastAsia"/>
                <w:sz w:val="21"/>
                <w:szCs w:val="21"/>
              </w:rPr>
              <w:t>颗粒物</w:t>
            </w:r>
          </w:p>
        </w:tc>
        <w:tc>
          <w:tcPr>
            <w:tcW w:w="1638" w:type="dxa"/>
            <w:vMerge w:val="restart"/>
            <w:tcBorders>
              <w:bottom w:val="single" w:color="auto" w:sz="6" w:space="0"/>
            </w:tcBorders>
            <w:vAlign w:val="center"/>
          </w:tcPr>
          <w:p>
            <w:pPr>
              <w:spacing w:after="78" w:afterLines="25" w:line="240" w:lineRule="auto"/>
              <w:ind w:firstLine="0" w:firstLineChars="0"/>
              <w:rPr>
                <w:sz w:val="21"/>
                <w:szCs w:val="21"/>
              </w:rPr>
            </w:pPr>
            <w:r>
              <w:rPr>
                <w:sz w:val="21"/>
                <w:szCs w:val="21"/>
              </w:rPr>
              <w:t>烘干机、烘干磨、煤磨及冷却机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72" w:type="dxa"/>
            <w:vMerge w:val="continue"/>
            <w:tcBorders>
              <w:bottom w:val="single" w:color="auto" w:sz="6" w:space="0"/>
            </w:tcBorders>
            <w:vAlign w:val="center"/>
          </w:tcPr>
          <w:p>
            <w:pPr>
              <w:spacing w:after="78" w:afterLines="25" w:line="240" w:lineRule="auto"/>
              <w:ind w:firstLine="0" w:firstLineChars="0"/>
              <w:rPr>
                <w:sz w:val="21"/>
                <w:szCs w:val="21"/>
              </w:rPr>
            </w:pPr>
          </w:p>
        </w:tc>
        <w:tc>
          <w:tcPr>
            <w:tcW w:w="672" w:type="dxa"/>
            <w:tcBorders>
              <w:bottom w:val="single" w:color="auto" w:sz="6" w:space="0"/>
            </w:tcBorders>
            <w:vAlign w:val="center"/>
          </w:tcPr>
          <w:p>
            <w:pPr>
              <w:spacing w:after="78" w:afterLines="25" w:line="240" w:lineRule="auto"/>
              <w:ind w:firstLine="0" w:firstLineChars="0"/>
              <w:rPr>
                <w:sz w:val="21"/>
                <w:szCs w:val="21"/>
              </w:rPr>
            </w:pPr>
            <w:r>
              <w:rPr>
                <w:sz w:val="21"/>
                <w:szCs w:val="21"/>
              </w:rPr>
              <w:t>冷却</w:t>
            </w:r>
          </w:p>
        </w:tc>
        <w:tc>
          <w:tcPr>
            <w:tcW w:w="2620" w:type="dxa"/>
            <w:tcBorders>
              <w:bottom w:val="single" w:color="auto" w:sz="6" w:space="0"/>
            </w:tcBorders>
            <w:vAlign w:val="center"/>
          </w:tcPr>
          <w:p>
            <w:pPr>
              <w:spacing w:after="78" w:afterLines="25" w:line="240" w:lineRule="auto"/>
              <w:ind w:firstLine="0" w:firstLineChars="0"/>
              <w:rPr>
                <w:sz w:val="21"/>
                <w:szCs w:val="21"/>
              </w:rPr>
            </w:pPr>
            <w:r>
              <w:rPr>
                <w:sz w:val="21"/>
                <w:szCs w:val="21"/>
              </w:rPr>
              <w:t>冷却机</w:t>
            </w:r>
          </w:p>
        </w:tc>
        <w:tc>
          <w:tcPr>
            <w:tcW w:w="1276" w:type="dxa"/>
            <w:tcBorders>
              <w:bottom w:val="single" w:color="auto" w:sz="6" w:space="0"/>
            </w:tcBorders>
            <w:vAlign w:val="center"/>
          </w:tcPr>
          <w:p>
            <w:pPr>
              <w:spacing w:after="78" w:afterLines="25" w:line="240" w:lineRule="auto"/>
              <w:ind w:firstLine="0" w:firstLineChars="0"/>
              <w:rPr>
                <w:sz w:val="21"/>
                <w:szCs w:val="21"/>
              </w:rPr>
            </w:pPr>
            <w:r>
              <w:rPr>
                <w:rFonts w:hint="eastAsia"/>
                <w:sz w:val="21"/>
                <w:szCs w:val="21"/>
              </w:rPr>
              <w:t>有组织</w:t>
            </w:r>
          </w:p>
        </w:tc>
        <w:tc>
          <w:tcPr>
            <w:tcW w:w="1418" w:type="dxa"/>
            <w:tcBorders>
              <w:bottom w:val="single" w:color="auto" w:sz="6" w:space="0"/>
            </w:tcBorders>
            <w:vAlign w:val="center"/>
          </w:tcPr>
          <w:p>
            <w:pPr>
              <w:spacing w:after="78" w:afterLines="25" w:line="240" w:lineRule="auto"/>
              <w:ind w:firstLine="0" w:firstLineChars="0"/>
              <w:rPr>
                <w:sz w:val="21"/>
                <w:szCs w:val="21"/>
              </w:rPr>
            </w:pPr>
            <w:r>
              <w:rPr>
                <w:rFonts w:hint="eastAsia"/>
                <w:sz w:val="21"/>
                <w:szCs w:val="21"/>
              </w:rPr>
              <w:t>颗粒物</w:t>
            </w:r>
          </w:p>
        </w:tc>
        <w:tc>
          <w:tcPr>
            <w:tcW w:w="1638" w:type="dxa"/>
            <w:vMerge w:val="continue"/>
            <w:tcBorders>
              <w:bottom w:val="single" w:color="auto" w:sz="6" w:space="0"/>
            </w:tcBorders>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72" w:type="dxa"/>
            <w:vMerge w:val="restart"/>
            <w:tcBorders>
              <w:top w:val="single" w:color="auto" w:sz="6" w:space="0"/>
              <w:bottom w:val="single" w:color="auto" w:sz="6" w:space="0"/>
            </w:tcBorders>
            <w:vAlign w:val="center"/>
          </w:tcPr>
          <w:p>
            <w:pPr>
              <w:spacing w:after="78" w:afterLines="25" w:line="240" w:lineRule="auto"/>
              <w:ind w:firstLine="0" w:firstLineChars="0"/>
              <w:rPr>
                <w:sz w:val="21"/>
                <w:szCs w:val="21"/>
              </w:rPr>
            </w:pPr>
            <w:r>
              <w:rPr>
                <w:sz w:val="21"/>
                <w:szCs w:val="21"/>
              </w:rPr>
              <w:t>冷态</w:t>
            </w:r>
          </w:p>
          <w:p>
            <w:pPr>
              <w:spacing w:after="78" w:afterLines="25" w:line="240" w:lineRule="auto"/>
              <w:ind w:firstLine="0" w:firstLineChars="0"/>
              <w:rPr>
                <w:sz w:val="21"/>
                <w:szCs w:val="21"/>
              </w:rPr>
            </w:pPr>
            <w:r>
              <w:rPr>
                <w:sz w:val="21"/>
                <w:szCs w:val="21"/>
              </w:rPr>
              <w:t>操作</w:t>
            </w:r>
          </w:p>
        </w:tc>
        <w:tc>
          <w:tcPr>
            <w:tcW w:w="672" w:type="dxa"/>
            <w:tcBorders>
              <w:top w:val="single" w:color="auto" w:sz="6" w:space="0"/>
            </w:tcBorders>
            <w:vAlign w:val="center"/>
          </w:tcPr>
          <w:p>
            <w:pPr>
              <w:spacing w:after="78" w:afterLines="25" w:line="240" w:lineRule="auto"/>
              <w:ind w:firstLine="0" w:firstLineChars="0"/>
              <w:rPr>
                <w:sz w:val="21"/>
                <w:szCs w:val="21"/>
              </w:rPr>
            </w:pPr>
            <w:r>
              <w:rPr>
                <w:sz w:val="21"/>
                <w:szCs w:val="21"/>
              </w:rPr>
              <w:t>加工</w:t>
            </w:r>
          </w:p>
        </w:tc>
        <w:tc>
          <w:tcPr>
            <w:tcW w:w="2620" w:type="dxa"/>
            <w:tcBorders>
              <w:top w:val="single" w:color="auto" w:sz="6" w:space="0"/>
            </w:tcBorders>
            <w:vAlign w:val="center"/>
          </w:tcPr>
          <w:p>
            <w:pPr>
              <w:spacing w:after="78" w:afterLines="25" w:line="240" w:lineRule="auto"/>
              <w:ind w:firstLine="0" w:firstLineChars="0"/>
              <w:rPr>
                <w:sz w:val="21"/>
                <w:szCs w:val="21"/>
              </w:rPr>
            </w:pPr>
            <w:r>
              <w:rPr>
                <w:sz w:val="21"/>
                <w:szCs w:val="21"/>
              </w:rPr>
              <w:t>破碎机、生料磨、水泥磨</w:t>
            </w:r>
          </w:p>
        </w:tc>
        <w:tc>
          <w:tcPr>
            <w:tcW w:w="1276" w:type="dxa"/>
            <w:tcBorders>
              <w:top w:val="single" w:color="auto" w:sz="6" w:space="0"/>
            </w:tcBorders>
            <w:vAlign w:val="center"/>
          </w:tcPr>
          <w:p>
            <w:pPr>
              <w:spacing w:after="78" w:afterLines="25" w:line="240" w:lineRule="auto"/>
              <w:ind w:firstLine="0" w:firstLineChars="0"/>
              <w:rPr>
                <w:sz w:val="21"/>
                <w:szCs w:val="21"/>
              </w:rPr>
            </w:pPr>
            <w:r>
              <w:rPr>
                <w:rFonts w:hint="eastAsia"/>
                <w:sz w:val="21"/>
                <w:szCs w:val="21"/>
              </w:rPr>
              <w:t>有组织</w:t>
            </w:r>
          </w:p>
        </w:tc>
        <w:tc>
          <w:tcPr>
            <w:tcW w:w="1418" w:type="dxa"/>
            <w:tcBorders>
              <w:top w:val="single" w:color="auto" w:sz="6" w:space="0"/>
            </w:tcBorders>
            <w:vAlign w:val="center"/>
          </w:tcPr>
          <w:p>
            <w:pPr>
              <w:spacing w:after="78" w:afterLines="25" w:line="240" w:lineRule="auto"/>
              <w:ind w:firstLine="0" w:firstLineChars="0"/>
              <w:rPr>
                <w:sz w:val="21"/>
                <w:szCs w:val="21"/>
              </w:rPr>
            </w:pPr>
            <w:r>
              <w:rPr>
                <w:rFonts w:hint="eastAsia"/>
                <w:sz w:val="21"/>
                <w:szCs w:val="21"/>
              </w:rPr>
              <w:t>颗粒物</w:t>
            </w:r>
          </w:p>
        </w:tc>
        <w:tc>
          <w:tcPr>
            <w:tcW w:w="1638" w:type="dxa"/>
            <w:vMerge w:val="restart"/>
            <w:tcBorders>
              <w:top w:val="single" w:color="auto" w:sz="6" w:space="0"/>
              <w:bottom w:val="single" w:color="auto" w:sz="6" w:space="0"/>
            </w:tcBorders>
            <w:vAlign w:val="center"/>
          </w:tcPr>
          <w:p>
            <w:pPr>
              <w:spacing w:after="78" w:afterLines="25" w:line="240" w:lineRule="auto"/>
              <w:ind w:firstLine="0" w:firstLineChars="0"/>
              <w:rPr>
                <w:sz w:val="21"/>
                <w:szCs w:val="21"/>
              </w:rPr>
            </w:pPr>
            <w:r>
              <w:rPr>
                <w:sz w:val="21"/>
                <w:szCs w:val="21"/>
              </w:rPr>
              <w:t>破碎机、磨机、包装机及其它通风生产设备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72" w:type="dxa"/>
            <w:vMerge w:val="continue"/>
            <w:tcBorders>
              <w:top w:val="single" w:color="auto" w:sz="6" w:space="0"/>
              <w:bottom w:val="single" w:color="auto" w:sz="6" w:space="0"/>
            </w:tcBorders>
            <w:vAlign w:val="center"/>
          </w:tcPr>
          <w:p>
            <w:pPr>
              <w:spacing w:after="78" w:afterLines="25" w:line="240" w:lineRule="auto"/>
              <w:ind w:firstLine="0" w:firstLineChars="0"/>
              <w:rPr>
                <w:sz w:val="21"/>
                <w:szCs w:val="21"/>
              </w:rPr>
            </w:pPr>
          </w:p>
        </w:tc>
        <w:tc>
          <w:tcPr>
            <w:tcW w:w="672" w:type="dxa"/>
            <w:vMerge w:val="restart"/>
            <w:vAlign w:val="center"/>
          </w:tcPr>
          <w:p>
            <w:pPr>
              <w:spacing w:after="78" w:afterLines="25" w:line="240" w:lineRule="auto"/>
              <w:ind w:firstLine="0" w:firstLineChars="0"/>
              <w:rPr>
                <w:sz w:val="21"/>
                <w:szCs w:val="21"/>
              </w:rPr>
            </w:pPr>
            <w:r>
              <w:rPr>
                <w:sz w:val="21"/>
                <w:szCs w:val="21"/>
              </w:rPr>
              <w:t>贮存</w:t>
            </w:r>
          </w:p>
        </w:tc>
        <w:tc>
          <w:tcPr>
            <w:tcW w:w="2620" w:type="dxa"/>
            <w:vAlign w:val="center"/>
          </w:tcPr>
          <w:p>
            <w:pPr>
              <w:spacing w:after="78" w:afterLines="25" w:line="240" w:lineRule="auto"/>
              <w:ind w:firstLine="0" w:firstLineChars="0"/>
              <w:rPr>
                <w:sz w:val="21"/>
                <w:szCs w:val="21"/>
              </w:rPr>
            </w:pPr>
            <w:r>
              <w:rPr>
                <w:sz w:val="21"/>
                <w:szCs w:val="21"/>
              </w:rPr>
              <w:t>储料场、煤堆场</w:t>
            </w:r>
          </w:p>
        </w:tc>
        <w:tc>
          <w:tcPr>
            <w:tcW w:w="1276" w:type="dxa"/>
            <w:vAlign w:val="center"/>
          </w:tcPr>
          <w:p>
            <w:pPr>
              <w:spacing w:after="78" w:afterLines="25" w:line="240" w:lineRule="auto"/>
              <w:ind w:firstLine="0" w:firstLineChars="0"/>
              <w:rPr>
                <w:sz w:val="21"/>
                <w:szCs w:val="21"/>
              </w:rPr>
            </w:pPr>
            <w:r>
              <w:rPr>
                <w:sz w:val="21"/>
                <w:szCs w:val="21"/>
              </w:rPr>
              <w:t>无</w:t>
            </w:r>
            <w:r>
              <w:rPr>
                <w:rFonts w:hint="eastAsia"/>
                <w:sz w:val="21"/>
                <w:szCs w:val="21"/>
              </w:rPr>
              <w:t>/有</w:t>
            </w:r>
            <w:r>
              <w:rPr>
                <w:sz w:val="21"/>
                <w:szCs w:val="21"/>
              </w:rPr>
              <w:t>组织</w:t>
            </w:r>
          </w:p>
        </w:tc>
        <w:tc>
          <w:tcPr>
            <w:tcW w:w="1418" w:type="dxa"/>
            <w:vAlign w:val="center"/>
          </w:tcPr>
          <w:p>
            <w:pPr>
              <w:spacing w:after="78" w:afterLines="25" w:line="240" w:lineRule="auto"/>
              <w:ind w:firstLine="0" w:firstLineChars="0"/>
              <w:rPr>
                <w:sz w:val="21"/>
                <w:szCs w:val="21"/>
              </w:rPr>
            </w:pPr>
            <w:r>
              <w:rPr>
                <w:rFonts w:hint="eastAsia"/>
                <w:sz w:val="21"/>
                <w:szCs w:val="21"/>
              </w:rPr>
              <w:t>颗粒物</w:t>
            </w:r>
          </w:p>
        </w:tc>
        <w:tc>
          <w:tcPr>
            <w:tcW w:w="1638" w:type="dxa"/>
            <w:vMerge w:val="continue"/>
            <w:tcBorders>
              <w:bottom w:val="single" w:color="auto" w:sz="6" w:space="0"/>
            </w:tcBorders>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72" w:type="dxa"/>
            <w:vMerge w:val="continue"/>
            <w:tcBorders>
              <w:top w:val="single" w:color="auto" w:sz="6" w:space="0"/>
              <w:bottom w:val="single" w:color="auto" w:sz="6" w:space="0"/>
            </w:tcBorders>
            <w:vAlign w:val="center"/>
          </w:tcPr>
          <w:p>
            <w:pPr>
              <w:spacing w:after="78" w:afterLines="25" w:line="240" w:lineRule="auto"/>
              <w:ind w:firstLine="0" w:firstLineChars="0"/>
              <w:rPr>
                <w:sz w:val="21"/>
                <w:szCs w:val="21"/>
              </w:rPr>
            </w:pPr>
          </w:p>
        </w:tc>
        <w:tc>
          <w:tcPr>
            <w:tcW w:w="672" w:type="dxa"/>
            <w:vMerge w:val="continue"/>
            <w:vAlign w:val="center"/>
          </w:tcPr>
          <w:p>
            <w:pPr>
              <w:spacing w:after="78" w:afterLines="25" w:line="240" w:lineRule="auto"/>
              <w:ind w:firstLine="0" w:firstLineChars="0"/>
              <w:rPr>
                <w:sz w:val="21"/>
                <w:szCs w:val="21"/>
              </w:rPr>
            </w:pPr>
          </w:p>
        </w:tc>
        <w:tc>
          <w:tcPr>
            <w:tcW w:w="2620" w:type="dxa"/>
            <w:vAlign w:val="center"/>
          </w:tcPr>
          <w:p>
            <w:pPr>
              <w:spacing w:after="78" w:afterLines="25" w:line="240" w:lineRule="auto"/>
              <w:ind w:firstLine="0" w:firstLineChars="0"/>
              <w:rPr>
                <w:sz w:val="21"/>
                <w:szCs w:val="21"/>
              </w:rPr>
            </w:pPr>
            <w:r>
              <w:rPr>
                <w:sz w:val="21"/>
                <w:szCs w:val="21"/>
              </w:rPr>
              <w:t>原料库、喂料仓、生料均化库、煤粉仓、熟料库、混合材库、水泥库</w:t>
            </w:r>
          </w:p>
        </w:tc>
        <w:tc>
          <w:tcPr>
            <w:tcW w:w="1276" w:type="dxa"/>
            <w:vAlign w:val="center"/>
          </w:tcPr>
          <w:p>
            <w:pPr>
              <w:spacing w:after="78" w:afterLines="25" w:line="240" w:lineRule="auto"/>
              <w:ind w:firstLine="0" w:firstLineChars="0"/>
              <w:rPr>
                <w:sz w:val="21"/>
                <w:szCs w:val="21"/>
              </w:rPr>
            </w:pPr>
            <w:r>
              <w:rPr>
                <w:rFonts w:hint="eastAsia"/>
                <w:sz w:val="21"/>
                <w:szCs w:val="21"/>
              </w:rPr>
              <w:t>有组织</w:t>
            </w:r>
          </w:p>
        </w:tc>
        <w:tc>
          <w:tcPr>
            <w:tcW w:w="1418" w:type="dxa"/>
            <w:vAlign w:val="center"/>
          </w:tcPr>
          <w:p>
            <w:pPr>
              <w:spacing w:after="78" w:afterLines="25" w:line="240" w:lineRule="auto"/>
              <w:ind w:firstLine="0" w:firstLineChars="0"/>
              <w:rPr>
                <w:sz w:val="21"/>
                <w:szCs w:val="21"/>
              </w:rPr>
            </w:pPr>
            <w:r>
              <w:rPr>
                <w:rFonts w:hint="eastAsia"/>
                <w:sz w:val="21"/>
                <w:szCs w:val="21"/>
              </w:rPr>
              <w:t>颗粒物</w:t>
            </w:r>
          </w:p>
        </w:tc>
        <w:tc>
          <w:tcPr>
            <w:tcW w:w="1638" w:type="dxa"/>
            <w:vMerge w:val="continue"/>
            <w:tcBorders>
              <w:bottom w:val="single" w:color="auto" w:sz="6" w:space="0"/>
            </w:tcBorders>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72" w:type="dxa"/>
            <w:vMerge w:val="continue"/>
            <w:tcBorders>
              <w:top w:val="single" w:color="auto" w:sz="6" w:space="0"/>
              <w:bottom w:val="single" w:color="auto" w:sz="6" w:space="0"/>
            </w:tcBorders>
            <w:vAlign w:val="center"/>
          </w:tcPr>
          <w:p>
            <w:pPr>
              <w:spacing w:after="78" w:afterLines="25" w:line="240" w:lineRule="auto"/>
              <w:ind w:firstLine="0" w:firstLineChars="0"/>
              <w:rPr>
                <w:sz w:val="21"/>
                <w:szCs w:val="21"/>
              </w:rPr>
            </w:pPr>
          </w:p>
        </w:tc>
        <w:tc>
          <w:tcPr>
            <w:tcW w:w="672" w:type="dxa"/>
            <w:tcBorders>
              <w:bottom w:val="single" w:color="auto" w:sz="6" w:space="0"/>
            </w:tcBorders>
            <w:vAlign w:val="center"/>
          </w:tcPr>
          <w:p>
            <w:pPr>
              <w:spacing w:after="78" w:afterLines="25" w:line="240" w:lineRule="auto"/>
              <w:ind w:firstLine="0" w:firstLineChars="0"/>
              <w:rPr>
                <w:sz w:val="21"/>
                <w:szCs w:val="21"/>
              </w:rPr>
            </w:pPr>
            <w:r>
              <w:rPr>
                <w:sz w:val="21"/>
                <w:szCs w:val="21"/>
              </w:rPr>
              <w:t>其它</w:t>
            </w:r>
          </w:p>
        </w:tc>
        <w:tc>
          <w:tcPr>
            <w:tcW w:w="2620" w:type="dxa"/>
            <w:tcBorders>
              <w:bottom w:val="single" w:color="auto" w:sz="6" w:space="0"/>
            </w:tcBorders>
            <w:vAlign w:val="center"/>
          </w:tcPr>
          <w:p>
            <w:pPr>
              <w:spacing w:after="78" w:afterLines="25" w:line="240" w:lineRule="auto"/>
              <w:ind w:firstLine="0" w:firstLineChars="0"/>
              <w:rPr>
                <w:sz w:val="21"/>
                <w:szCs w:val="21"/>
              </w:rPr>
            </w:pPr>
            <w:r>
              <w:rPr>
                <w:sz w:val="21"/>
                <w:szCs w:val="21"/>
              </w:rPr>
              <w:t>包装机、散装机、输送设备、装卸设备、运输设备等</w:t>
            </w:r>
          </w:p>
        </w:tc>
        <w:tc>
          <w:tcPr>
            <w:tcW w:w="1276" w:type="dxa"/>
            <w:tcBorders>
              <w:bottom w:val="single" w:color="auto" w:sz="6" w:space="0"/>
            </w:tcBorders>
            <w:vAlign w:val="center"/>
          </w:tcPr>
          <w:p>
            <w:pPr>
              <w:spacing w:after="78" w:afterLines="25" w:line="240" w:lineRule="auto"/>
              <w:ind w:firstLine="0" w:firstLineChars="0"/>
              <w:rPr>
                <w:sz w:val="21"/>
                <w:szCs w:val="21"/>
              </w:rPr>
            </w:pPr>
            <w:r>
              <w:rPr>
                <w:rFonts w:hint="eastAsia"/>
                <w:sz w:val="21"/>
                <w:szCs w:val="21"/>
              </w:rPr>
              <w:t>无/有组织</w:t>
            </w:r>
          </w:p>
        </w:tc>
        <w:tc>
          <w:tcPr>
            <w:tcW w:w="1418" w:type="dxa"/>
            <w:tcBorders>
              <w:bottom w:val="single" w:color="auto" w:sz="6" w:space="0"/>
            </w:tcBorders>
            <w:vAlign w:val="center"/>
          </w:tcPr>
          <w:p>
            <w:pPr>
              <w:spacing w:after="78" w:afterLines="25" w:line="240" w:lineRule="auto"/>
              <w:ind w:firstLine="0" w:firstLineChars="0"/>
              <w:rPr>
                <w:sz w:val="21"/>
                <w:szCs w:val="21"/>
              </w:rPr>
            </w:pPr>
            <w:r>
              <w:rPr>
                <w:rFonts w:hint="eastAsia"/>
                <w:sz w:val="21"/>
                <w:szCs w:val="21"/>
              </w:rPr>
              <w:t>颗粒物</w:t>
            </w:r>
          </w:p>
        </w:tc>
        <w:tc>
          <w:tcPr>
            <w:tcW w:w="1638" w:type="dxa"/>
            <w:vMerge w:val="continue"/>
            <w:tcBorders>
              <w:bottom w:val="single" w:color="auto" w:sz="6" w:space="0"/>
            </w:tcBorders>
            <w:vAlign w:val="center"/>
          </w:tcPr>
          <w:p>
            <w:pPr>
              <w:spacing w:after="78" w:afterLines="25" w:line="240" w:lineRule="auto"/>
              <w:ind w:firstLine="0" w:firstLineChars="0"/>
              <w:rPr>
                <w:sz w:val="21"/>
                <w:szCs w:val="21"/>
              </w:rPr>
            </w:pPr>
          </w:p>
        </w:tc>
      </w:tr>
    </w:tbl>
    <w:p>
      <w:r>
        <w:t>一些大型水泥集团在区域布局上采取了</w:t>
      </w:r>
      <w:r>
        <w:rPr>
          <w:rFonts w:hint="eastAsia"/>
        </w:rPr>
        <w:t>“</w:t>
      </w:r>
      <w:r>
        <w:t>大型熟料生产基地＋销售地粉磨站</w:t>
      </w:r>
      <w:r>
        <w:rPr>
          <w:rFonts w:hint="eastAsia"/>
        </w:rPr>
        <w:t>”</w:t>
      </w:r>
      <w:r>
        <w:t>形式，独立粉磨站的生产包括：水泥熟料、混合材、石膏等原料运输进厂，水泥配料</w:t>
      </w:r>
      <w:r>
        <w:rPr>
          <w:rFonts w:hint="eastAsia"/>
        </w:rPr>
        <w:t>/</w:t>
      </w:r>
      <w:r>
        <w:t>粉磨，水泥库</w:t>
      </w:r>
      <w:r>
        <w:rPr>
          <w:rFonts w:hint="eastAsia"/>
        </w:rPr>
        <w:t>储</w:t>
      </w:r>
      <w:r>
        <w:t>存，水泥包装或散装出厂。污染排放与水泥制造的后续过程（水泥粉磨）相同。</w:t>
      </w:r>
    </w:p>
    <w:p>
      <w:pPr>
        <w:pStyle w:val="6"/>
        <w:ind w:firstLine="480"/>
      </w:pPr>
      <w:bookmarkStart w:id="43" w:name="_Toc112303131"/>
      <w:r>
        <w:t>4.1.3 散装水泥中转站</w:t>
      </w:r>
      <w:bookmarkEnd w:id="43"/>
    </w:p>
    <w:p>
      <w:r>
        <w:rPr>
          <w:rFonts w:hint="eastAsia"/>
        </w:rPr>
        <w:t>在沿海、沿江一些地区存在着散装水泥中转站，其工艺流程与水泥企业散装水泥相似，均是对水泥成品的进出库操作。主要设备是卸船机、空气输送斜槽、提升机、水泥仓、散装机等。水泥仓的顶（底）安装除尘器，一般为单机袋除尘；卸料口、转运点等分散扬尘点处设置集尘罩，抽吸含尘气体进行单独或集中处理（袋除尘）。</w:t>
      </w:r>
    </w:p>
    <w:p>
      <w:pPr>
        <w:pStyle w:val="6"/>
        <w:ind w:firstLine="480"/>
      </w:pPr>
      <w:bookmarkStart w:id="44" w:name="_Toc112303132"/>
      <w:r>
        <w:t>4.1.4 水泥制品生产</w:t>
      </w:r>
      <w:bookmarkEnd w:id="44"/>
    </w:p>
    <w:p>
      <w:r>
        <w:rPr>
          <w:rFonts w:hint="eastAsia"/>
        </w:rPr>
        <w:t>水泥制品生产包括：（</w:t>
      </w:r>
      <w:r>
        <w:t>1）预拌混凝土、预拌砂浆；（2）混凝土预制件。不包括水泥的施工现场搅拌。</w:t>
      </w:r>
    </w:p>
    <w:p>
      <w:r>
        <w:rPr>
          <w:rFonts w:hint="eastAsia"/>
        </w:rPr>
        <w:t>主要污染排放产生在水泥仓进出料过程，需要过滤除尘（布袋等）。其它排尘点还包括称料斗、搅拌机、传送带等。预拌混凝土、砂浆的生产以及预制件的制作过程需要加入水，起到了抑尘作用。</w:t>
      </w:r>
    </w:p>
    <w:p>
      <w:pPr>
        <w:pStyle w:val="5"/>
      </w:pPr>
      <w:bookmarkStart w:id="45" w:name="_Toc112303489"/>
      <w:bookmarkStart w:id="46" w:name="_Toc112303133"/>
      <w:bookmarkStart w:id="47" w:name="_Toc27178"/>
      <w:bookmarkStart w:id="48" w:name="_Toc38138795"/>
      <w:bookmarkStart w:id="49" w:name="_Toc17464809"/>
      <w:r>
        <w:rPr>
          <w:rFonts w:hint="eastAsia"/>
        </w:rPr>
        <w:t>4</w:t>
      </w:r>
      <w:r>
        <w:t xml:space="preserve">.2 </w:t>
      </w:r>
      <w:r>
        <w:rPr>
          <w:rFonts w:hint="eastAsia"/>
        </w:rPr>
        <w:t>污染控制技术分析</w:t>
      </w:r>
      <w:bookmarkEnd w:id="45"/>
      <w:bookmarkEnd w:id="46"/>
    </w:p>
    <w:p>
      <w:r>
        <w:rPr>
          <w:rFonts w:hint="eastAsia"/>
        </w:rPr>
        <w:t>根据《水泥工业污染防治可行技术指南（试行）》（环境保护部公告2014年第81号）、《重污染天气重点行业应急减排措施制定技术指南（</w:t>
      </w:r>
      <w:r>
        <w:t>2020</w:t>
      </w:r>
      <w:r>
        <w:rPr>
          <w:rFonts w:hint="eastAsia"/>
        </w:rPr>
        <w:t>年修订版）》（环办大气函〔</w:t>
      </w:r>
      <w:r>
        <w:t>2020</w:t>
      </w:r>
      <w:r>
        <w:rPr>
          <w:rFonts w:hint="eastAsia"/>
        </w:rPr>
        <w:t>〕</w:t>
      </w:r>
      <w:r>
        <w:t>340</w:t>
      </w:r>
      <w:r>
        <w:rPr>
          <w:rFonts w:hint="eastAsia"/>
        </w:rPr>
        <w:t>号），结合各地开展的水泥行业超低排放改造工作，水泥窑烟气治理应用的可行污染控制技术见表</w:t>
      </w:r>
      <w:r>
        <w:t>4-2</w:t>
      </w:r>
      <w:r>
        <w:rPr>
          <w:rFonts w:hint="eastAsia"/>
        </w:rPr>
        <w:t>。</w:t>
      </w:r>
    </w:p>
    <w:p>
      <w:pPr>
        <w:pStyle w:val="8"/>
        <w:ind w:firstLine="0" w:firstLineChars="0"/>
        <w:jc w:val="center"/>
        <w:rPr>
          <w:rFonts w:ascii="黑体" w:hAnsi="黑体" w:eastAsia="黑体"/>
        </w:rPr>
      </w:pPr>
      <w:r>
        <w:rPr>
          <w:rFonts w:hint="eastAsia" w:ascii="黑体" w:hAnsi="黑体" w:eastAsia="黑体"/>
        </w:rPr>
        <w:t>表</w:t>
      </w:r>
      <w:r>
        <w:rPr>
          <w:rFonts w:ascii="黑体" w:hAnsi="黑体" w:eastAsia="黑体"/>
        </w:rPr>
        <w:t>4</w:t>
      </w:r>
      <w:r>
        <w:rPr>
          <w:rFonts w:hint="eastAsia" w:ascii="黑体" w:hAnsi="黑体" w:eastAsia="黑体"/>
        </w:rPr>
        <w:t>-</w:t>
      </w:r>
      <w:r>
        <w:rPr>
          <w:rFonts w:ascii="黑体" w:hAnsi="黑体" w:eastAsia="黑体"/>
        </w:rPr>
        <w:t xml:space="preserve">2 </w:t>
      </w:r>
      <w:r>
        <w:rPr>
          <w:rFonts w:hint="eastAsia" w:ascii="黑体" w:hAnsi="黑体" w:eastAsia="黑体"/>
        </w:rPr>
        <w:t xml:space="preserve"> 水泥窑烟气治理应用的可行污染控制技术</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310"/>
        <w:gridCol w:w="2806"/>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6" w:type="pct"/>
            <w:tcBorders>
              <w:bottom w:val="single" w:color="auto" w:sz="6" w:space="0"/>
            </w:tcBorders>
            <w:vAlign w:val="center"/>
          </w:tcPr>
          <w:p>
            <w:pPr>
              <w:spacing w:after="78" w:afterLines="25" w:line="240" w:lineRule="auto"/>
              <w:ind w:firstLine="0" w:firstLineChars="0"/>
              <w:jc w:val="center"/>
              <w:rPr>
                <w:sz w:val="21"/>
                <w:szCs w:val="21"/>
              </w:rPr>
            </w:pPr>
            <w:r>
              <w:rPr>
                <w:rFonts w:hint="eastAsia"/>
                <w:sz w:val="21"/>
                <w:szCs w:val="21"/>
              </w:rPr>
              <w:t>生产工序</w:t>
            </w:r>
          </w:p>
        </w:tc>
        <w:tc>
          <w:tcPr>
            <w:tcW w:w="769" w:type="pct"/>
            <w:tcBorders>
              <w:bottom w:val="single" w:color="auto" w:sz="6" w:space="0"/>
            </w:tcBorders>
            <w:vAlign w:val="center"/>
          </w:tcPr>
          <w:p>
            <w:pPr>
              <w:spacing w:after="78" w:afterLines="25" w:line="240" w:lineRule="auto"/>
              <w:ind w:firstLine="0" w:firstLineChars="0"/>
              <w:jc w:val="center"/>
              <w:rPr>
                <w:sz w:val="21"/>
                <w:szCs w:val="21"/>
              </w:rPr>
            </w:pPr>
            <w:r>
              <w:rPr>
                <w:rFonts w:hint="eastAsia"/>
                <w:sz w:val="21"/>
                <w:szCs w:val="21"/>
              </w:rPr>
              <w:t>污染因子</w:t>
            </w:r>
          </w:p>
        </w:tc>
        <w:tc>
          <w:tcPr>
            <w:tcW w:w="1647" w:type="pct"/>
            <w:tcBorders>
              <w:bottom w:val="single" w:color="auto" w:sz="6" w:space="0"/>
            </w:tcBorders>
            <w:vAlign w:val="center"/>
          </w:tcPr>
          <w:p>
            <w:pPr>
              <w:spacing w:after="78" w:afterLines="25" w:line="240" w:lineRule="auto"/>
              <w:ind w:firstLine="0" w:firstLineChars="0"/>
              <w:jc w:val="center"/>
              <w:rPr>
                <w:sz w:val="21"/>
                <w:szCs w:val="21"/>
              </w:rPr>
            </w:pPr>
            <w:r>
              <w:rPr>
                <w:rFonts w:hint="eastAsia"/>
                <w:sz w:val="21"/>
                <w:szCs w:val="21"/>
              </w:rPr>
              <w:t>预防技术</w:t>
            </w:r>
          </w:p>
        </w:tc>
        <w:tc>
          <w:tcPr>
            <w:tcW w:w="1818" w:type="pct"/>
            <w:tcBorders>
              <w:bottom w:val="single" w:color="auto" w:sz="6" w:space="0"/>
            </w:tcBorders>
            <w:vAlign w:val="center"/>
          </w:tcPr>
          <w:p>
            <w:pPr>
              <w:spacing w:after="78" w:afterLines="25" w:line="240" w:lineRule="auto"/>
              <w:ind w:firstLine="0" w:firstLineChars="0"/>
              <w:jc w:val="center"/>
              <w:rPr>
                <w:sz w:val="21"/>
                <w:szCs w:val="21"/>
              </w:rPr>
            </w:pPr>
            <w:r>
              <w:rPr>
                <w:rFonts w:hint="eastAsia"/>
                <w:sz w:val="21"/>
                <w:szCs w:val="21"/>
              </w:rPr>
              <w:t>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6" w:type="pct"/>
            <w:vMerge w:val="restart"/>
            <w:tcBorders>
              <w:top w:val="single" w:color="auto" w:sz="6" w:space="0"/>
              <w:bottom w:val="single" w:color="auto" w:sz="6" w:space="0"/>
            </w:tcBorders>
            <w:vAlign w:val="center"/>
          </w:tcPr>
          <w:p>
            <w:pPr>
              <w:spacing w:after="78" w:afterLines="25" w:line="240" w:lineRule="auto"/>
              <w:ind w:firstLine="0" w:firstLineChars="0"/>
              <w:jc w:val="center"/>
              <w:rPr>
                <w:sz w:val="21"/>
                <w:szCs w:val="21"/>
              </w:rPr>
            </w:pPr>
            <w:r>
              <w:rPr>
                <w:rFonts w:hint="eastAsia"/>
                <w:sz w:val="21"/>
                <w:szCs w:val="21"/>
              </w:rPr>
              <w:t>水泥窑烟气</w:t>
            </w:r>
          </w:p>
        </w:tc>
        <w:tc>
          <w:tcPr>
            <w:tcW w:w="769" w:type="pct"/>
            <w:tcBorders>
              <w:top w:val="single" w:color="auto" w:sz="6" w:space="0"/>
            </w:tcBorders>
            <w:vAlign w:val="center"/>
          </w:tcPr>
          <w:p>
            <w:pPr>
              <w:spacing w:after="78" w:afterLines="25" w:line="240" w:lineRule="auto"/>
              <w:ind w:firstLine="0" w:firstLineChars="0"/>
              <w:jc w:val="center"/>
              <w:rPr>
                <w:sz w:val="21"/>
                <w:szCs w:val="21"/>
              </w:rPr>
            </w:pPr>
            <w:r>
              <w:rPr>
                <w:rFonts w:hint="eastAsia"/>
                <w:sz w:val="21"/>
                <w:szCs w:val="21"/>
              </w:rPr>
              <w:t>颗粒物</w:t>
            </w:r>
          </w:p>
        </w:tc>
        <w:tc>
          <w:tcPr>
            <w:tcW w:w="1647" w:type="pct"/>
            <w:tcBorders>
              <w:top w:val="single" w:color="auto" w:sz="6" w:space="0"/>
            </w:tcBorders>
            <w:vAlign w:val="center"/>
          </w:tcPr>
          <w:p>
            <w:pPr>
              <w:spacing w:after="78" w:afterLines="25" w:line="240" w:lineRule="auto"/>
              <w:ind w:firstLine="0" w:firstLineChars="0"/>
              <w:jc w:val="center"/>
              <w:rPr>
                <w:sz w:val="21"/>
                <w:szCs w:val="21"/>
              </w:rPr>
            </w:pPr>
            <w:r>
              <w:rPr>
                <w:rFonts w:hint="eastAsia"/>
                <w:sz w:val="21"/>
                <w:szCs w:val="21"/>
              </w:rPr>
              <w:t>—</w:t>
            </w:r>
          </w:p>
        </w:tc>
        <w:tc>
          <w:tcPr>
            <w:tcW w:w="1818" w:type="pct"/>
            <w:tcBorders>
              <w:top w:val="single" w:color="auto" w:sz="6" w:space="0"/>
            </w:tcBorders>
            <w:vAlign w:val="center"/>
          </w:tcPr>
          <w:p>
            <w:pPr>
              <w:spacing w:after="78" w:afterLines="25" w:line="240" w:lineRule="auto"/>
              <w:ind w:firstLine="0" w:firstLineChars="0"/>
              <w:rPr>
                <w:sz w:val="21"/>
                <w:szCs w:val="21"/>
              </w:rPr>
            </w:pPr>
            <w:r>
              <w:rPr>
                <w:rFonts w:hint="eastAsia" w:ascii="宋体" w:hAnsi="宋体" w:cs="宋体"/>
                <w:sz w:val="21"/>
                <w:szCs w:val="21"/>
              </w:rPr>
              <w:t>①布袋</w:t>
            </w:r>
            <w:r>
              <w:rPr>
                <w:rFonts w:hint="eastAsia"/>
                <w:sz w:val="21"/>
                <w:szCs w:val="21"/>
              </w:rPr>
              <w:t>除尘技术</w:t>
            </w:r>
          </w:p>
          <w:p>
            <w:pPr>
              <w:spacing w:after="78" w:afterLines="25" w:line="240" w:lineRule="auto"/>
              <w:ind w:firstLine="0" w:firstLineChars="0"/>
              <w:rPr>
                <w:sz w:val="21"/>
                <w:szCs w:val="21"/>
              </w:rPr>
            </w:pPr>
            <w:r>
              <w:rPr>
                <w:rFonts w:hint="eastAsia" w:ascii="宋体" w:hAnsi="宋体" w:cs="宋体"/>
                <w:sz w:val="21"/>
                <w:szCs w:val="21"/>
              </w:rPr>
              <w:t>②静</w:t>
            </w:r>
            <w:r>
              <w:rPr>
                <w:rFonts w:hint="eastAsia"/>
                <w:sz w:val="21"/>
                <w:szCs w:val="21"/>
              </w:rPr>
              <w:t>电除尘技术</w:t>
            </w:r>
          </w:p>
          <w:p>
            <w:pPr>
              <w:spacing w:after="78" w:afterLines="25" w:line="240" w:lineRule="auto"/>
              <w:ind w:firstLine="0" w:firstLineChars="0"/>
              <w:rPr>
                <w:sz w:val="21"/>
                <w:szCs w:val="21"/>
              </w:rPr>
            </w:pPr>
            <w:r>
              <w:rPr>
                <w:rFonts w:hint="eastAsia" w:ascii="宋体" w:hAnsi="宋体" w:cs="宋体"/>
                <w:sz w:val="21"/>
                <w:szCs w:val="21"/>
              </w:rPr>
              <w:t>③</w:t>
            </w:r>
            <w:r>
              <w:rPr>
                <w:rFonts w:hint="eastAsia"/>
                <w:sz w:val="21"/>
                <w:szCs w:val="21"/>
              </w:rPr>
              <w:t>电袋复合除尘技术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6" w:type="pct"/>
            <w:vMerge w:val="continue"/>
            <w:tcBorders>
              <w:bottom w:val="single" w:color="auto" w:sz="6" w:space="0"/>
            </w:tcBorders>
            <w:vAlign w:val="center"/>
          </w:tcPr>
          <w:p>
            <w:pPr>
              <w:spacing w:after="78" w:afterLines="25" w:line="240" w:lineRule="auto"/>
              <w:ind w:firstLine="0" w:firstLineChars="0"/>
              <w:jc w:val="center"/>
              <w:rPr>
                <w:sz w:val="21"/>
                <w:szCs w:val="21"/>
              </w:rPr>
            </w:pPr>
          </w:p>
        </w:tc>
        <w:tc>
          <w:tcPr>
            <w:tcW w:w="769" w:type="pct"/>
            <w:vAlign w:val="center"/>
          </w:tcPr>
          <w:p>
            <w:pPr>
              <w:spacing w:after="78" w:afterLines="25" w:line="240" w:lineRule="auto"/>
              <w:ind w:firstLine="0" w:firstLineChars="0"/>
              <w:jc w:val="center"/>
              <w:rPr>
                <w:sz w:val="21"/>
                <w:szCs w:val="21"/>
              </w:rPr>
            </w:pPr>
            <w:r>
              <w:rPr>
                <w:sz w:val="21"/>
                <w:szCs w:val="21"/>
              </w:rPr>
              <w:t>SO</w:t>
            </w:r>
            <w:r>
              <w:rPr>
                <w:sz w:val="21"/>
                <w:szCs w:val="21"/>
                <w:vertAlign w:val="subscript"/>
              </w:rPr>
              <w:t>2</w:t>
            </w:r>
          </w:p>
        </w:tc>
        <w:tc>
          <w:tcPr>
            <w:tcW w:w="1647" w:type="pct"/>
            <w:vAlign w:val="center"/>
          </w:tcPr>
          <w:p>
            <w:pPr>
              <w:spacing w:after="78" w:afterLines="25" w:line="240" w:lineRule="auto"/>
              <w:ind w:firstLine="0" w:firstLineChars="0"/>
              <w:rPr>
                <w:sz w:val="21"/>
                <w:szCs w:val="21"/>
              </w:rPr>
            </w:pPr>
            <w:r>
              <w:rPr>
                <w:rFonts w:hint="eastAsia" w:ascii="宋体" w:hAnsi="宋体" w:cs="宋体"/>
                <w:sz w:val="21"/>
                <w:szCs w:val="21"/>
              </w:rPr>
              <w:t>①</w:t>
            </w:r>
            <w:r>
              <w:rPr>
                <w:rFonts w:hint="eastAsia"/>
                <w:sz w:val="21"/>
                <w:szCs w:val="21"/>
              </w:rPr>
              <w:t>窑磨一体化运行</w:t>
            </w:r>
          </w:p>
          <w:p>
            <w:pPr>
              <w:spacing w:after="78" w:afterLines="25" w:line="240" w:lineRule="auto"/>
              <w:ind w:firstLine="0" w:firstLineChars="0"/>
              <w:rPr>
                <w:sz w:val="21"/>
                <w:szCs w:val="21"/>
              </w:rPr>
            </w:pPr>
            <w:r>
              <w:rPr>
                <w:rFonts w:hint="eastAsia" w:ascii="宋体" w:hAnsi="宋体" w:cs="宋体"/>
                <w:sz w:val="21"/>
                <w:szCs w:val="21"/>
              </w:rPr>
              <w:t>②</w:t>
            </w:r>
            <w:r>
              <w:rPr>
                <w:rFonts w:hint="eastAsia"/>
                <w:sz w:val="21"/>
                <w:szCs w:val="21"/>
              </w:rPr>
              <w:t>控制原料含硫量</w:t>
            </w:r>
          </w:p>
        </w:tc>
        <w:tc>
          <w:tcPr>
            <w:tcW w:w="1818" w:type="pct"/>
            <w:vAlign w:val="center"/>
          </w:tcPr>
          <w:p>
            <w:pPr>
              <w:spacing w:after="78" w:afterLines="25" w:line="240" w:lineRule="auto"/>
              <w:ind w:firstLine="0" w:firstLineChars="0"/>
              <w:rPr>
                <w:sz w:val="21"/>
                <w:szCs w:val="21"/>
              </w:rPr>
            </w:pPr>
            <w:r>
              <w:rPr>
                <w:rFonts w:hint="eastAsia"/>
                <w:sz w:val="21"/>
                <w:szCs w:val="21"/>
              </w:rPr>
              <w:t>①干法脱硫技术</w:t>
            </w:r>
          </w:p>
          <w:p>
            <w:pPr>
              <w:spacing w:after="78" w:afterLines="25" w:line="240" w:lineRule="auto"/>
              <w:ind w:firstLine="0" w:firstLineChars="0"/>
              <w:rPr>
                <w:sz w:val="21"/>
                <w:szCs w:val="21"/>
              </w:rPr>
            </w:pPr>
            <w:r>
              <w:rPr>
                <w:rFonts w:hint="eastAsia"/>
                <w:sz w:val="21"/>
                <w:szCs w:val="21"/>
              </w:rPr>
              <w:t>②半干法脱硫技术</w:t>
            </w:r>
          </w:p>
          <w:p>
            <w:pPr>
              <w:spacing w:after="78" w:afterLines="25" w:line="240" w:lineRule="auto"/>
              <w:ind w:firstLine="0" w:firstLineChars="0"/>
              <w:rPr>
                <w:sz w:val="21"/>
                <w:szCs w:val="21"/>
              </w:rPr>
            </w:pPr>
            <w:r>
              <w:rPr>
                <w:rFonts w:hint="eastAsia"/>
                <w:sz w:val="21"/>
                <w:szCs w:val="21"/>
              </w:rPr>
              <w:t>③湿法脱硫技术</w:t>
            </w:r>
          </w:p>
          <w:p>
            <w:pPr>
              <w:spacing w:after="78" w:afterLines="25" w:line="240" w:lineRule="auto"/>
              <w:ind w:firstLine="0" w:firstLineChars="0"/>
              <w:rPr>
                <w:sz w:val="21"/>
                <w:szCs w:val="21"/>
              </w:rPr>
            </w:pPr>
            <w:r>
              <w:rPr>
                <w:rFonts w:hint="eastAsia"/>
                <w:sz w:val="21"/>
                <w:szCs w:val="21"/>
              </w:rPr>
              <w:t>④其他脱硫技术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6" w:type="pct"/>
            <w:vMerge w:val="continue"/>
            <w:tcBorders>
              <w:bottom w:val="single" w:color="auto" w:sz="6" w:space="0"/>
            </w:tcBorders>
            <w:vAlign w:val="center"/>
          </w:tcPr>
          <w:p>
            <w:pPr>
              <w:spacing w:after="78" w:afterLines="25" w:line="240" w:lineRule="auto"/>
              <w:ind w:firstLine="0" w:firstLineChars="0"/>
              <w:jc w:val="center"/>
              <w:rPr>
                <w:sz w:val="21"/>
                <w:szCs w:val="21"/>
              </w:rPr>
            </w:pPr>
          </w:p>
        </w:tc>
        <w:tc>
          <w:tcPr>
            <w:tcW w:w="769" w:type="pct"/>
            <w:tcBorders>
              <w:bottom w:val="single" w:color="auto" w:sz="6" w:space="0"/>
            </w:tcBorders>
            <w:vAlign w:val="center"/>
          </w:tcPr>
          <w:p>
            <w:pPr>
              <w:spacing w:after="78" w:afterLines="25" w:line="240" w:lineRule="auto"/>
              <w:ind w:firstLine="0" w:firstLineChars="0"/>
              <w:jc w:val="center"/>
              <w:rPr>
                <w:sz w:val="21"/>
                <w:szCs w:val="21"/>
              </w:rPr>
            </w:pPr>
            <w:r>
              <w:rPr>
                <w:sz w:val="21"/>
                <w:szCs w:val="21"/>
              </w:rPr>
              <w:t>NO</w:t>
            </w:r>
            <w:r>
              <w:rPr>
                <w:sz w:val="21"/>
                <w:szCs w:val="21"/>
                <w:vertAlign w:val="subscript"/>
              </w:rPr>
              <w:t>X</w:t>
            </w:r>
          </w:p>
        </w:tc>
        <w:tc>
          <w:tcPr>
            <w:tcW w:w="1647" w:type="pct"/>
            <w:tcBorders>
              <w:bottom w:val="single" w:color="auto" w:sz="6" w:space="0"/>
            </w:tcBorders>
            <w:vAlign w:val="center"/>
          </w:tcPr>
          <w:p>
            <w:pPr>
              <w:spacing w:after="78" w:afterLines="25" w:line="240" w:lineRule="auto"/>
              <w:ind w:firstLine="0" w:firstLineChars="0"/>
              <w:rPr>
                <w:sz w:val="21"/>
                <w:szCs w:val="21"/>
              </w:rPr>
            </w:pPr>
            <w:r>
              <w:rPr>
                <w:rFonts w:hint="eastAsia" w:ascii="宋体" w:hAnsi="宋体" w:cs="宋体"/>
                <w:sz w:val="21"/>
                <w:szCs w:val="21"/>
              </w:rPr>
              <w:t>①</w:t>
            </w:r>
            <w:r>
              <w:rPr>
                <w:rFonts w:hint="eastAsia"/>
                <w:sz w:val="21"/>
                <w:szCs w:val="21"/>
              </w:rPr>
              <w:t>低氮燃烧器</w:t>
            </w:r>
          </w:p>
          <w:p>
            <w:pPr>
              <w:spacing w:after="78" w:afterLines="25" w:line="240" w:lineRule="auto"/>
              <w:ind w:firstLine="0" w:firstLineChars="0"/>
              <w:rPr>
                <w:sz w:val="21"/>
                <w:szCs w:val="21"/>
              </w:rPr>
            </w:pPr>
            <w:r>
              <w:rPr>
                <w:rFonts w:hint="eastAsia" w:ascii="宋体" w:hAnsi="宋体" w:cs="宋体"/>
                <w:sz w:val="21"/>
                <w:szCs w:val="21"/>
              </w:rPr>
              <w:t>②</w:t>
            </w:r>
            <w:r>
              <w:rPr>
                <w:rFonts w:hint="eastAsia"/>
                <w:sz w:val="21"/>
                <w:szCs w:val="21"/>
              </w:rPr>
              <w:t>分级燃烧</w:t>
            </w:r>
          </w:p>
          <w:p>
            <w:pPr>
              <w:spacing w:after="78" w:afterLines="25" w:line="240" w:lineRule="auto"/>
              <w:ind w:firstLine="0" w:firstLineChars="0"/>
              <w:rPr>
                <w:sz w:val="21"/>
                <w:szCs w:val="21"/>
              </w:rPr>
            </w:pPr>
            <w:r>
              <w:rPr>
                <w:rFonts w:hint="eastAsia"/>
                <w:sz w:val="21"/>
                <w:szCs w:val="21"/>
              </w:rPr>
              <w:t>③工艺优化控制</w:t>
            </w:r>
          </w:p>
        </w:tc>
        <w:tc>
          <w:tcPr>
            <w:tcW w:w="1818" w:type="pct"/>
            <w:tcBorders>
              <w:bottom w:val="single" w:color="auto" w:sz="6" w:space="0"/>
            </w:tcBorders>
            <w:vAlign w:val="center"/>
          </w:tcPr>
          <w:p>
            <w:pPr>
              <w:spacing w:after="78" w:afterLines="25" w:line="240" w:lineRule="auto"/>
              <w:ind w:firstLine="0" w:firstLineChars="0"/>
              <w:rPr>
                <w:sz w:val="21"/>
                <w:szCs w:val="21"/>
              </w:rPr>
            </w:pPr>
            <w:r>
              <w:rPr>
                <w:rFonts w:hint="eastAsia" w:ascii="宋体" w:hAnsi="宋体" w:cs="宋体"/>
                <w:sz w:val="21"/>
                <w:szCs w:val="21"/>
              </w:rPr>
              <w:t>①</w:t>
            </w:r>
            <w:r>
              <w:rPr>
                <w:sz w:val="21"/>
                <w:szCs w:val="21"/>
              </w:rPr>
              <w:t>SNCR</w:t>
            </w:r>
            <w:r>
              <w:rPr>
                <w:rFonts w:hint="eastAsia"/>
                <w:sz w:val="21"/>
                <w:szCs w:val="21"/>
              </w:rPr>
              <w:t>脱硝技术</w:t>
            </w:r>
          </w:p>
          <w:p>
            <w:pPr>
              <w:spacing w:after="78" w:afterLines="25" w:line="240" w:lineRule="auto"/>
              <w:ind w:firstLine="0" w:firstLineChars="0"/>
              <w:rPr>
                <w:sz w:val="21"/>
                <w:szCs w:val="21"/>
              </w:rPr>
            </w:pPr>
            <w:r>
              <w:rPr>
                <w:rFonts w:hint="eastAsia" w:ascii="宋体" w:hAnsi="宋体" w:cs="宋体"/>
                <w:sz w:val="21"/>
                <w:szCs w:val="21"/>
              </w:rPr>
              <w:t>②</w:t>
            </w:r>
            <w:r>
              <w:rPr>
                <w:sz w:val="21"/>
                <w:szCs w:val="21"/>
              </w:rPr>
              <w:t>SCR</w:t>
            </w:r>
            <w:r>
              <w:rPr>
                <w:rFonts w:hint="eastAsia"/>
                <w:sz w:val="21"/>
                <w:szCs w:val="21"/>
              </w:rPr>
              <w:t>脱硝技术</w:t>
            </w:r>
          </w:p>
          <w:p>
            <w:pPr>
              <w:spacing w:after="78" w:afterLines="25" w:line="240" w:lineRule="auto"/>
              <w:ind w:firstLine="0" w:firstLineChars="0"/>
              <w:rPr>
                <w:sz w:val="21"/>
                <w:szCs w:val="21"/>
              </w:rPr>
            </w:pPr>
            <w:r>
              <w:rPr>
                <w:rFonts w:hint="eastAsia"/>
                <w:sz w:val="21"/>
                <w:szCs w:val="21"/>
              </w:rPr>
              <w:t>③热碳催化还原复合脱硝技术</w:t>
            </w:r>
          </w:p>
          <w:p>
            <w:pPr>
              <w:spacing w:after="78" w:afterLines="25" w:line="240" w:lineRule="auto"/>
              <w:ind w:firstLine="0" w:firstLineChars="0"/>
              <w:rPr>
                <w:sz w:val="21"/>
                <w:szCs w:val="21"/>
              </w:rPr>
            </w:pPr>
            <w:r>
              <w:rPr>
                <w:rFonts w:hint="eastAsia"/>
                <w:sz w:val="21"/>
                <w:szCs w:val="21"/>
              </w:rPr>
              <w:t>④其他脱硝技术</w:t>
            </w:r>
          </w:p>
        </w:tc>
      </w:tr>
    </w:tbl>
    <w:p>
      <w:pPr>
        <w:pStyle w:val="6"/>
        <w:ind w:firstLine="480"/>
      </w:pPr>
      <w:bookmarkStart w:id="50" w:name="_Toc112303134"/>
      <w:r>
        <w:t>4.2.1 颗粒物控制</w:t>
      </w:r>
      <w:bookmarkEnd w:id="50"/>
    </w:p>
    <w:p>
      <w:r>
        <w:t>目前水泥</w:t>
      </w:r>
      <w:r>
        <w:rPr>
          <w:rFonts w:hint="eastAsia"/>
        </w:rPr>
        <w:t>工业</w:t>
      </w:r>
      <w:r>
        <w:t>使用的除尘技术包括</w:t>
      </w:r>
      <w:r>
        <w:rPr>
          <w:rFonts w:hint="eastAsia"/>
        </w:rPr>
        <w:t>布袋</w:t>
      </w:r>
      <w:r>
        <w:t>除尘技术、</w:t>
      </w:r>
      <w:r>
        <w:rPr>
          <w:rFonts w:hint="eastAsia"/>
        </w:rPr>
        <w:t>静电</w:t>
      </w:r>
      <w:r>
        <w:t>除尘技术以及电袋复合除尘技术。</w:t>
      </w:r>
      <w:r>
        <w:rPr>
          <w:rFonts w:hint="eastAsia"/>
        </w:rPr>
        <w:t>水泥窑的窑头、窑尾，一般需要对烟气降温调质，采用增湿等措施将高温气体降到</w:t>
      </w:r>
      <w:r>
        <w:t>150</w:t>
      </w:r>
      <w:r>
        <w:rPr>
          <w:rFonts w:hint="eastAsia" w:ascii="宋体" w:hAnsi="宋体" w:cs="宋体"/>
          <w:lang w:eastAsia="ja-JP"/>
        </w:rPr>
        <w:t>℃</w:t>
      </w:r>
      <w:r>
        <w:t>以下和适宜的比电阻（＜10</w:t>
      </w:r>
      <w:r>
        <w:rPr>
          <w:vertAlign w:val="superscript"/>
        </w:rPr>
        <w:t>11</w:t>
      </w:r>
      <w:r>
        <w:t>Ω·cm），再利用布袋或静电除尘器净化处理。其他通风生产设备、扬尘点采用布袋除尘器。</w:t>
      </w:r>
    </w:p>
    <w:p>
      <w:r>
        <w:t>（1）</w:t>
      </w:r>
      <w:r>
        <w:rPr>
          <w:rFonts w:hint="eastAsia"/>
        </w:rPr>
        <w:t>布袋</w:t>
      </w:r>
      <w:r>
        <w:t>除尘技术</w:t>
      </w:r>
    </w:p>
    <w:p>
      <w:r>
        <w:rPr>
          <w:rFonts w:hint="eastAsia"/>
        </w:rPr>
        <w:t>布袋</w:t>
      </w:r>
      <w:r>
        <w:t>除尘技术是利用纤维织物的过滤作用（纤维过滤、膜过滤和颗粒过滤）对含尘气体进行净化，其处理风量范围大、使用灵活，适用于水泥</w:t>
      </w:r>
      <w:r>
        <w:rPr>
          <w:rFonts w:hint="eastAsia"/>
        </w:rPr>
        <w:t>工业</w:t>
      </w:r>
      <w:r>
        <w:t>各个工序废气的除尘治理。</w:t>
      </w:r>
    </w:p>
    <w:p>
      <w:r>
        <w:t>选择适当的过滤材料是布袋除尘器的关键，目前可供选择的滤料材质主要有涤纶（聚酯）、丙纶（聚丙烯）、亚克力（聚丙烯腈）、PPS（聚苯硫醚）、诺梅克斯（芳香族聚酰胺）、玻璃纤维、P84（聚亚酰胺）和PTFE（聚四氟乙烯）覆膜</w:t>
      </w:r>
      <w:r>
        <w:rPr>
          <w:rFonts w:hint="eastAsia"/>
        </w:rPr>
        <w:t>材</w:t>
      </w:r>
      <w:r>
        <w:t>料等。</w:t>
      </w:r>
    </w:p>
    <w:p>
      <w:r>
        <w:rPr>
          <w:rFonts w:hint="eastAsia"/>
        </w:rPr>
        <w:t>过滤风速、清灰方式对除尘效率有重大影响。如排放浓度限值低，应相应增加过滤面积，降低过滤风速。早期的布袋除尘器是人工振打、机械振打清灰，目前已被淘汰，现在主要使用反吹风清灰和压缩空气清灰（气箱式、脉喷式），后者是目前的主流，可实现在线清灰。</w:t>
      </w:r>
    </w:p>
    <w:p>
      <w:r>
        <w:rPr>
          <w:rFonts w:hint="eastAsia"/>
        </w:rPr>
        <w:t>布袋除尘器的箱体大多按模块结构设计，即按一定的布袋数构成一个单元滤室，若干个滤室组成一个除尘器，例如气箱脉冲布袋除尘器可分别以</w:t>
      </w:r>
      <w:r>
        <w:t>32、64、96、128条袋为一个滤室。这有利于系统维护和环境保护，发现故障、破损及时对有问题的单元滤室进行在线检修，不影响布袋除尘器的总体性能。</w:t>
      </w:r>
    </w:p>
    <w:p>
      <w:r>
        <w:rPr>
          <w:rFonts w:hint="eastAsia"/>
        </w:rPr>
        <w:t>布袋除尘技术的除尘效率可达</w:t>
      </w:r>
      <w:r>
        <w:t>99.80</w:t>
      </w:r>
      <w:r>
        <w:rPr>
          <w:rFonts w:hint="eastAsia"/>
        </w:rPr>
        <w:t>~</w:t>
      </w:r>
      <w:r>
        <w:t>99.99%，颗粒物排放浓度可控制在10 mg/m</w:t>
      </w:r>
      <w:r>
        <w:rPr>
          <w:vertAlign w:val="superscript"/>
        </w:rPr>
        <w:t>3</w:t>
      </w:r>
      <w:r>
        <w:t>以下，运行费用主要来自于更换滤袋和引风机电耗。</w:t>
      </w:r>
    </w:p>
    <w:p>
      <w:r>
        <w:t>（2）</w:t>
      </w:r>
      <w:r>
        <w:rPr>
          <w:rFonts w:hint="eastAsia"/>
        </w:rPr>
        <w:t>静电</w:t>
      </w:r>
      <w:r>
        <w:t>除尘技术</w:t>
      </w:r>
    </w:p>
    <w:p>
      <w:r>
        <w:rPr>
          <w:rFonts w:hint="eastAsia"/>
        </w:rPr>
        <w:t>静电除尘技术是通过电晕放电使粉尘荷电，然后在电场力作用下，向集尘极移动并沉积在表面上，通过振打将沉积的粉尘去除，烟气得以净化。它适合大风量、高温烟气的处理，主要用于水泥窑头、窑尾烟气除尘。</w:t>
      </w:r>
    </w:p>
    <w:p>
      <w:r>
        <w:rPr>
          <w:rFonts w:hint="eastAsia"/>
        </w:rPr>
        <w:t>静电除尘器由供电装置和除尘器本体两部分构成。除尘器本体包括放电电极、集尘电极、振打清灰装置、气流分布装置、高压绝缘装置、壳体等。</w:t>
      </w:r>
    </w:p>
    <w:p>
      <w:r>
        <w:rPr>
          <w:rFonts w:hint="eastAsia"/>
        </w:rPr>
        <w:t>静电除尘器的除尘效率既与粉尘比电阻等废气性质有关，也取决于集尘板面积、气流速度等结构设计参数。可以通过增加集尘板面积、增加通道数、增加电场级数等方法提高静电除尘器性能。通常，</w:t>
      </w:r>
      <w:r>
        <w:t>为了提高除尘效率满足严格的排放标准要求，需要增设第四、五级电场</w:t>
      </w:r>
      <w:r>
        <w:rPr>
          <w:rFonts w:hint="eastAsia"/>
        </w:rPr>
        <w:t>，但</w:t>
      </w:r>
      <w:r>
        <w:t>增加电场级数逐渐趋向经济不合理。</w:t>
      </w:r>
      <w:r>
        <w:rPr>
          <w:rFonts w:hint="eastAsia"/>
        </w:rPr>
        <w:t>目前静电除尘器最后一个电场采用旋转阳极板及转刷清灰，克服了常规固定电极布置产生的反电晕和振打</w:t>
      </w:r>
      <w:r>
        <w:t>清灰产生的</w:t>
      </w:r>
      <w:r>
        <w:rPr>
          <w:rFonts w:hint="eastAsia"/>
        </w:rPr>
        <w:t>二次扬尘，可适应超细颗粒和高比电阻颗粒的收尘需要，提高了除尘效率。</w:t>
      </w:r>
    </w:p>
    <w:p>
      <w:r>
        <w:rPr>
          <w:rFonts w:hint="eastAsia"/>
        </w:rPr>
        <w:t>静电除尘技术的除尘效率为</w:t>
      </w:r>
      <w:r>
        <w:t>99.50</w:t>
      </w:r>
      <w:r>
        <w:rPr>
          <w:rFonts w:hint="eastAsia"/>
        </w:rPr>
        <w:t>~</w:t>
      </w:r>
      <w:r>
        <w:t>99.97%，颗粒物排放浓度可控制在20 mg/m</w:t>
      </w:r>
      <w:r>
        <w:rPr>
          <w:vertAlign w:val="superscript"/>
        </w:rPr>
        <w:t>3</w:t>
      </w:r>
      <w:r>
        <w:t>以下，运行费用主要源于电耗。</w:t>
      </w:r>
    </w:p>
    <w:p>
      <w:r>
        <w:t>（3）电袋复合除尘技术</w:t>
      </w:r>
    </w:p>
    <w:p>
      <w:r>
        <w:t>电袋复合除尘技术</w:t>
      </w:r>
      <w:r>
        <w:rPr>
          <w:rFonts w:hint="eastAsia"/>
        </w:rPr>
        <w:t>，就是在除尘器的前部设置一个除尘电场，</w:t>
      </w:r>
      <w:r>
        <w:t>收集烟气中的大部分粉尘，而在除尘器的后部装设滤袋，使含尘浓度低的烟气通过滤袋，可显著降低滤袋的运行阻力，延长清灰周期，降低喷吹压力，延长滤袋的使用寿命，相应减少了运行维护成本。该技术适用于窑头、窑尾高温废气的颗粒物治理。</w:t>
      </w:r>
    </w:p>
    <w:p>
      <w:r>
        <w:t>电袋复合除尘技术特别适用于原有静电除尘器的改造，其充分结合了静电、布袋除尘的优点，除尘效率可达99.80~99.99%，颗粒物排放浓度可小于10 mg/m</w:t>
      </w:r>
      <w:r>
        <w:rPr>
          <w:vertAlign w:val="superscript"/>
        </w:rPr>
        <w:t>3</w:t>
      </w:r>
      <w:r>
        <w:t>。</w:t>
      </w:r>
    </w:p>
    <w:p>
      <w:pPr>
        <w:pStyle w:val="6"/>
        <w:ind w:firstLine="480"/>
      </w:pPr>
      <w:bookmarkStart w:id="51" w:name="_Toc112303135"/>
      <w:r>
        <w:t>4.2.2 二氧化硫控制</w:t>
      </w:r>
      <w:bookmarkEnd w:id="51"/>
    </w:p>
    <w:p>
      <w:r>
        <w:t>水泥窑的高温、长停留时间、氧化气氛、碱性条件，</w:t>
      </w:r>
      <w:r>
        <w:rPr>
          <w:rFonts w:hint="eastAsia"/>
        </w:rPr>
        <w:t>有利于酸性气体（</w:t>
      </w:r>
      <w:r>
        <w:t>HCl、SO</w:t>
      </w:r>
      <w:r>
        <w:rPr>
          <w:vertAlign w:val="subscript"/>
        </w:rPr>
        <w:t>2</w:t>
      </w:r>
      <w:r>
        <w:t>等）、有机物的去除，可将重金属（Hg除外）</w:t>
      </w:r>
      <w:r>
        <w:rPr>
          <w:rFonts w:hint="eastAsia"/>
        </w:rPr>
        <w:t>、</w:t>
      </w:r>
      <w:r>
        <w:t>SO</w:t>
      </w:r>
      <w:r>
        <w:rPr>
          <w:vertAlign w:val="subscript"/>
        </w:rPr>
        <w:t>2</w:t>
      </w:r>
      <w:r>
        <w:rPr>
          <w:rFonts w:hint="eastAsia"/>
        </w:rPr>
        <w:t>等</w:t>
      </w:r>
      <w:r>
        <w:t>固结在水泥熟料中。</w:t>
      </w:r>
      <w:r>
        <w:rPr>
          <w:rFonts w:hint="eastAsia"/>
        </w:rPr>
        <w:t>原燃料中</w:t>
      </w:r>
      <w:r>
        <w:t>的</w:t>
      </w:r>
      <w:r>
        <w:rPr>
          <w:rFonts w:hint="eastAsia"/>
        </w:rPr>
        <w:t>S大部分以硫酸盐的形式固化在水泥熟料中，采用</w:t>
      </w:r>
      <w:r>
        <w:t>窑磨一体化运行</w:t>
      </w:r>
      <w:r>
        <w:rPr>
          <w:rFonts w:hint="eastAsia"/>
        </w:rPr>
        <w:t>，</w:t>
      </w:r>
      <w:r>
        <w:t>生料磨</w:t>
      </w:r>
      <w:r>
        <w:rPr>
          <w:rFonts w:hint="eastAsia"/>
        </w:rPr>
        <w:t>中</w:t>
      </w:r>
      <w:r>
        <w:t>高活性生料</w:t>
      </w:r>
      <w:r>
        <w:rPr>
          <w:rFonts w:hint="eastAsia"/>
        </w:rPr>
        <w:t>和</w:t>
      </w:r>
      <w:r>
        <w:t>蒸发的水分，还可进一步</w:t>
      </w:r>
      <w:r>
        <w:rPr>
          <w:rFonts w:hint="eastAsia"/>
        </w:rPr>
        <w:t>发挥脱硫作用，</w:t>
      </w:r>
      <w:r>
        <w:t>通常水泥窑不需要采取</w:t>
      </w:r>
      <w:r>
        <w:rPr>
          <w:rFonts w:hint="eastAsia"/>
        </w:rPr>
        <w:t>额外</w:t>
      </w:r>
      <w:r>
        <w:t>的末端脱硫</w:t>
      </w:r>
      <w:r>
        <w:rPr>
          <w:rFonts w:hint="eastAsia"/>
        </w:rPr>
        <w:t>措施</w:t>
      </w:r>
      <w:r>
        <w:t>。</w:t>
      </w:r>
    </w:p>
    <w:p>
      <w:r>
        <w:t>如原料中挥发性S</w:t>
      </w:r>
      <w:r>
        <w:rPr>
          <w:rFonts w:hint="eastAsia"/>
        </w:rPr>
        <w:t>（硫铁矿</w:t>
      </w:r>
      <w:r>
        <w:t>FeS</w:t>
      </w:r>
      <w:r>
        <w:rPr>
          <w:vertAlign w:val="subscript"/>
        </w:rPr>
        <w:t>2</w:t>
      </w:r>
      <w:r>
        <w:t>、有机硫等</w:t>
      </w:r>
      <w:r>
        <w:rPr>
          <w:rFonts w:hint="eastAsia"/>
        </w:rPr>
        <w:t>）</w:t>
      </w:r>
      <w:r>
        <w:t>含量很高，则在预热阶段会逃逸，此时没有活性CaO与之反应，或生料磨不足以将之完全脱除，可能产生较高的SO</w:t>
      </w:r>
      <w:r>
        <w:rPr>
          <w:vertAlign w:val="subscript"/>
        </w:rPr>
        <w:t>2</w:t>
      </w:r>
      <w:r>
        <w:t>排放</w:t>
      </w:r>
      <w:r>
        <w:rPr>
          <w:rFonts w:hint="eastAsia"/>
        </w:rPr>
        <w:t>，这时需要采取干、湿法洗涤、活性炭吸附等附加措施。</w:t>
      </w:r>
    </w:p>
    <w:p>
      <w:pPr>
        <w:pStyle w:val="6"/>
        <w:ind w:firstLine="480"/>
      </w:pPr>
      <w:bookmarkStart w:id="52" w:name="_Toc112303136"/>
      <w:r>
        <w:t>4.2.3 氮氧化物控制</w:t>
      </w:r>
      <w:bookmarkEnd w:id="52"/>
    </w:p>
    <w:p>
      <w:r>
        <w:t>NO</w:t>
      </w:r>
      <w:r>
        <w:rPr>
          <w:vertAlign w:val="subscript"/>
        </w:rPr>
        <w:t>X</w:t>
      </w:r>
      <w:r>
        <w:t>的产生与燃烧状况密切相关，</w:t>
      </w:r>
      <w:r>
        <w:rPr>
          <w:rFonts w:hint="eastAsia"/>
        </w:rPr>
        <w:t>水泥窑因烧结温度高、过剩空气量大，</w:t>
      </w:r>
      <w:r>
        <w:t>NOx排放会很多</w:t>
      </w:r>
      <w:r>
        <w:rPr>
          <w:rFonts w:hint="eastAsia"/>
        </w:rPr>
        <w:t>，</w:t>
      </w:r>
      <w:r>
        <w:t>调查统计的</w:t>
      </w:r>
      <w:r>
        <w:rPr>
          <w:rFonts w:hint="eastAsia"/>
        </w:rPr>
        <w:t>NO</w:t>
      </w:r>
      <w:r>
        <w:t>x初始浓度大多在800 mg/m</w:t>
      </w:r>
      <w:r>
        <w:rPr>
          <w:vertAlign w:val="superscript"/>
        </w:rPr>
        <w:t>3</w:t>
      </w:r>
      <w:r>
        <w:rPr>
          <w:rFonts w:hint="eastAsia"/>
        </w:rPr>
        <w:t>左右。</w:t>
      </w:r>
      <w:r>
        <w:t>水泥窑型对NO</w:t>
      </w:r>
      <w:r>
        <w:rPr>
          <w:vertAlign w:val="subscript"/>
        </w:rPr>
        <w:t>X</w:t>
      </w:r>
      <w:r>
        <w:t>排放有重大影响，采取新型干法工艺以及低氮燃烧器、分解炉分级燃烧</w:t>
      </w:r>
      <w:r>
        <w:rPr>
          <w:rFonts w:hint="eastAsia"/>
        </w:rPr>
        <w:t>、</w:t>
      </w:r>
      <w:r>
        <w:t>优化工艺控制等</w:t>
      </w:r>
      <w:r>
        <w:rPr>
          <w:rFonts w:hint="eastAsia"/>
        </w:rPr>
        <w:t>低NO</w:t>
      </w:r>
      <w:r>
        <w:t>x燃烧技术能显著降低NO</w:t>
      </w:r>
      <w:r>
        <w:rPr>
          <w:vertAlign w:val="subscript"/>
        </w:rPr>
        <w:t>X</w:t>
      </w:r>
      <w:r>
        <w:t>排放，</w:t>
      </w:r>
      <w:r>
        <w:rPr>
          <w:rFonts w:hint="eastAsia"/>
        </w:rPr>
        <w:t>末端可</w:t>
      </w:r>
      <w:r>
        <w:t>采用SNCR、SCR等</w:t>
      </w:r>
      <w:r>
        <w:rPr>
          <w:rFonts w:hint="eastAsia"/>
        </w:rPr>
        <w:t>烟气脱硝技术</w:t>
      </w:r>
      <w:r>
        <w:t>进行</w:t>
      </w:r>
      <w:r>
        <w:rPr>
          <w:rFonts w:hint="eastAsia"/>
        </w:rPr>
        <w:t>治理</w:t>
      </w:r>
      <w:r>
        <w:t>。</w:t>
      </w:r>
    </w:p>
    <w:p>
      <w:r>
        <w:t>（1）</w:t>
      </w:r>
      <w:r>
        <w:rPr>
          <w:rFonts w:hint="eastAsia"/>
        </w:rPr>
        <w:t>新型干法工艺</w:t>
      </w:r>
    </w:p>
    <w:p>
      <w:r>
        <w:t>新型干法水泥生产用燃料分别从窑头和分解炉喷入，窑头煤粉燃烧最高温度可达1600</w:t>
      </w:r>
      <w:r>
        <w:rPr>
          <w:rFonts w:hint="eastAsia" w:ascii="宋体" w:hAnsi="宋体" w:cs="宋体"/>
        </w:rPr>
        <w:t>℃</w:t>
      </w:r>
      <w:r>
        <w:t>以上，且烧成废气在高温区停留时间较长；煤粉在分解炉处于无焰燃烧状态，燃烧温度为900</w:t>
      </w:r>
      <w:r>
        <w:rPr>
          <w:rFonts w:hint="eastAsia" w:ascii="宋体" w:hAnsi="宋体" w:cs="宋体"/>
        </w:rPr>
        <w:t>℃</w:t>
      </w:r>
      <w:r>
        <w:t>左右。由于60%的燃烧料在分解炉内燃烧，燃烧温度低，在此几乎没有热力型NO</w:t>
      </w:r>
      <w:r>
        <w:rPr>
          <w:iCs/>
          <w:vertAlign w:val="subscript"/>
        </w:rPr>
        <w:t>X</w:t>
      </w:r>
      <w:r>
        <w:t>生成，只产生燃料型NO</w:t>
      </w:r>
      <w:r>
        <w:rPr>
          <w:iCs/>
          <w:vertAlign w:val="subscript"/>
        </w:rPr>
        <w:t>X</w:t>
      </w:r>
      <w:r>
        <w:t>，因此与普通回转窑（2.4 kg NO</w:t>
      </w:r>
      <w:r>
        <w:rPr>
          <w:iCs/>
          <w:vertAlign w:val="subscript"/>
        </w:rPr>
        <w:t>X</w:t>
      </w:r>
      <w:r>
        <w:t>/t熟料）相比，</w:t>
      </w:r>
      <w:r>
        <w:rPr>
          <w:rFonts w:hint="eastAsia"/>
        </w:rPr>
        <w:t>约</w:t>
      </w:r>
      <w:r>
        <w:t>削减了1/3的NO</w:t>
      </w:r>
      <w:r>
        <w:rPr>
          <w:iCs/>
          <w:vertAlign w:val="subscript"/>
        </w:rPr>
        <w:t>X</w:t>
      </w:r>
      <w:r>
        <w:t>排放，可使新型干法工艺NO</w:t>
      </w:r>
      <w:r>
        <w:rPr>
          <w:iCs/>
          <w:vertAlign w:val="subscript"/>
        </w:rPr>
        <w:t>X</w:t>
      </w:r>
      <w:r>
        <w:t>排放量控制在1.6 kg NO</w:t>
      </w:r>
      <w:r>
        <w:rPr>
          <w:iCs/>
          <w:vertAlign w:val="subscript"/>
        </w:rPr>
        <w:t>X</w:t>
      </w:r>
      <w:r>
        <w:t>/t熟料。</w:t>
      </w:r>
    </w:p>
    <w:p>
      <w:r>
        <w:t>（2）</w:t>
      </w:r>
      <w:r>
        <w:rPr>
          <w:rFonts w:hint="eastAsia"/>
        </w:rPr>
        <w:t>低NO</w:t>
      </w:r>
      <w:r>
        <w:t>x燃烧技术</w:t>
      </w:r>
    </w:p>
    <w:p>
      <w:r>
        <w:rPr>
          <w:rFonts w:hint="eastAsia"/>
        </w:rPr>
        <w:t>低N</w:t>
      </w:r>
      <w:r>
        <w:t>Ox</w:t>
      </w:r>
      <w:r>
        <w:rPr>
          <w:rFonts w:hint="eastAsia"/>
        </w:rPr>
        <w:t>燃烧技术主要包括低氮燃烧器、分解炉分级燃烧和</w:t>
      </w:r>
      <w:r>
        <w:t>工艺优化控制</w:t>
      </w:r>
      <w:r>
        <w:rPr>
          <w:rFonts w:hint="eastAsia"/>
        </w:rPr>
        <w:t>。</w:t>
      </w:r>
    </w:p>
    <w:p>
      <w:r>
        <w:t>低氮燃烧器具有多通道设计，一般为三、四通道，分为内风、煤风、外风，各有不同的风速和风向（轴向、径向），在出口汇合形成同轴旋转的复杂射流。操作时通过调整内、外风速和风量比例，可以灵活调节火焰形状和燃烧强度，使煤粉分级燃烧，减少在高温区的停留时间，相应减少了NO</w:t>
      </w:r>
      <w:r>
        <w:rPr>
          <w:iCs/>
          <w:vertAlign w:val="subscript"/>
        </w:rPr>
        <w:t>X</w:t>
      </w:r>
      <w:r>
        <w:t>产生量。</w:t>
      </w:r>
    </w:p>
    <w:p>
      <w:r>
        <w:t>分解炉分级燃烧包括空气分级和燃料分级两种，都是通过对燃烧过程的控制，在分解炉内产生局部还原性气氛，使生成的NO</w:t>
      </w:r>
      <w:r>
        <w:rPr>
          <w:iCs/>
          <w:vertAlign w:val="subscript"/>
        </w:rPr>
        <w:t>X</w:t>
      </w:r>
      <w:r>
        <w:t>被部分还原，从而实现水泥窑系统NO</w:t>
      </w:r>
      <w:r>
        <w:rPr>
          <w:iCs/>
          <w:vertAlign w:val="subscript"/>
        </w:rPr>
        <w:t>X</w:t>
      </w:r>
      <w:r>
        <w:t>减排。</w:t>
      </w:r>
    </w:p>
    <w:p>
      <w:r>
        <w:t>工艺波动会造成水泥窑NO</w:t>
      </w:r>
      <w:r>
        <w:rPr>
          <w:iCs/>
          <w:vertAlign w:val="subscript"/>
        </w:rPr>
        <w:t>X</w:t>
      </w:r>
      <w:r>
        <w:t>浓度的剧烈变化（NO</w:t>
      </w:r>
      <w:r>
        <w:rPr>
          <w:iCs/>
          <w:vertAlign w:val="subscript"/>
        </w:rPr>
        <w:t>X</w:t>
      </w:r>
      <w:r>
        <w:t>浓度可以作为水泥窑工艺控制参数），需要保持水泥窑系统的均衡稳定运行。通过</w:t>
      </w:r>
      <w:r>
        <w:rPr>
          <w:rFonts w:hint="eastAsia"/>
        </w:rPr>
        <w:t>工艺优化</w:t>
      </w:r>
      <w:r>
        <w:t>控制，保持适宜的火焰形状和温度，减少过剩空气量，确保喂料量和喂煤量准确均匀稳定，可有效降低NO</w:t>
      </w:r>
      <w:r>
        <w:rPr>
          <w:iCs/>
          <w:vertAlign w:val="subscript"/>
        </w:rPr>
        <w:t>X</w:t>
      </w:r>
      <w:r>
        <w:t>排放。</w:t>
      </w:r>
    </w:p>
    <w:p>
      <w:r>
        <w:t>上述措施综合使用，可降低30~50%的NO</w:t>
      </w:r>
      <w:r>
        <w:rPr>
          <w:iCs/>
          <w:vertAlign w:val="subscript"/>
        </w:rPr>
        <w:t>X</w:t>
      </w:r>
      <w:r>
        <w:t>排放量，相应NO</w:t>
      </w:r>
      <w:r>
        <w:rPr>
          <w:iCs/>
          <w:vertAlign w:val="subscript"/>
        </w:rPr>
        <w:t>X</w:t>
      </w:r>
      <w:r>
        <w:t>排放浓度可控制在500 mg/m</w:t>
      </w:r>
      <w:r>
        <w:rPr>
          <w:vertAlign w:val="superscript"/>
        </w:rPr>
        <w:t>3</w:t>
      </w:r>
      <w:r>
        <w:rPr>
          <w:rFonts w:hint="eastAsia"/>
        </w:rPr>
        <w:t>以下</w:t>
      </w:r>
      <w:r>
        <w:t>。</w:t>
      </w:r>
    </w:p>
    <w:p>
      <w:r>
        <w:t>（3）</w:t>
      </w:r>
      <w:r>
        <w:rPr>
          <w:rFonts w:hint="eastAsia"/>
        </w:rPr>
        <w:t>烟气</w:t>
      </w:r>
      <w:r>
        <w:t>脱硝技术</w:t>
      </w:r>
    </w:p>
    <w:p>
      <w:r>
        <w:t>SNCR脱硝</w:t>
      </w:r>
      <w:r>
        <w:rPr>
          <w:rFonts w:hint="eastAsia"/>
        </w:rPr>
        <w:t>技术</w:t>
      </w:r>
      <w:r>
        <w:t>是以分解炉膛为反应器，通过向高温烟气（850</w:t>
      </w:r>
      <w:r>
        <w:rPr>
          <w:rFonts w:hint="eastAsia"/>
        </w:rPr>
        <w:t>~</w:t>
      </w:r>
      <w:r>
        <w:t>1100</w:t>
      </w:r>
      <w:r>
        <w:rPr>
          <w:rFonts w:hint="eastAsia" w:ascii="宋体" w:hAnsi="宋体" w:cs="宋体"/>
        </w:rPr>
        <w:t>℃</w:t>
      </w:r>
      <w:r>
        <w:t>）中喷入还原剂（常用液氨、氨水和尿素），将烟气中的NO</w:t>
      </w:r>
      <w:r>
        <w:rPr>
          <w:iCs/>
          <w:vertAlign w:val="subscript"/>
        </w:rPr>
        <w:t>X</w:t>
      </w:r>
      <w:r>
        <w:t>还原成氮气和水。该技术系统简单，氮氧化物去除率可达50~60%。该技术与低</w:t>
      </w:r>
      <w:r>
        <w:rPr>
          <w:rFonts w:hint="eastAsia"/>
        </w:rPr>
        <w:t>N</w:t>
      </w:r>
      <w:r>
        <w:t>Ox燃烧技术联合使用，可使NOx排放浓度降到200~250 mg/m</w:t>
      </w:r>
      <w:r>
        <w:rPr>
          <w:vertAlign w:val="superscript"/>
        </w:rPr>
        <w:t>3</w:t>
      </w:r>
      <w:r>
        <w:rPr>
          <w:rFonts w:hint="eastAsia"/>
        </w:rPr>
        <w:t>以下</w:t>
      </w:r>
      <w:r>
        <w:t>。</w:t>
      </w:r>
      <w:r>
        <w:rPr>
          <w:rFonts w:hint="eastAsia"/>
        </w:rPr>
        <w:t>通过对</w:t>
      </w:r>
      <w:r>
        <w:t>分解炉和</w:t>
      </w:r>
      <w:r>
        <w:rPr>
          <w:rFonts w:hint="eastAsia"/>
        </w:rPr>
        <w:t>C5/C6旋风筒</w:t>
      </w:r>
      <w:r>
        <w:t>进行改造</w:t>
      </w:r>
      <w:r>
        <w:rPr>
          <w:rFonts w:hint="eastAsia"/>
        </w:rPr>
        <w:t>扩大</w:t>
      </w:r>
      <w:r>
        <w:t>还原反应区、</w:t>
      </w:r>
      <w:r>
        <w:rPr>
          <w:rFonts w:hint="eastAsia"/>
        </w:rPr>
        <w:t>增加</w:t>
      </w:r>
      <w:r>
        <w:t>喷</w:t>
      </w:r>
      <w:r>
        <w:rPr>
          <w:rFonts w:hint="eastAsia"/>
        </w:rPr>
        <w:t>枪</w:t>
      </w:r>
      <w:r>
        <w:t>层数</w:t>
      </w:r>
      <w:r>
        <w:rPr>
          <w:rFonts w:hint="eastAsia"/>
        </w:rPr>
        <w:t>和</w:t>
      </w:r>
      <w:r>
        <w:t>数量</w:t>
      </w:r>
      <w:r>
        <w:rPr>
          <w:rFonts w:hint="eastAsia"/>
        </w:rPr>
        <w:t>、优化流场设计、增强</w:t>
      </w:r>
      <w:r>
        <w:t>雾化效果</w:t>
      </w:r>
      <w:r>
        <w:rPr>
          <w:rFonts w:hint="eastAsia"/>
        </w:rPr>
        <w:t>、细化</w:t>
      </w:r>
      <w:r>
        <w:t>喷氨分区</w:t>
      </w:r>
      <w:r>
        <w:rPr>
          <w:rFonts w:hint="eastAsia"/>
        </w:rPr>
        <w:t>控制和智能化</w:t>
      </w:r>
      <w:r>
        <w:t>精准</w:t>
      </w:r>
      <w:r>
        <w:rPr>
          <w:rFonts w:hint="eastAsia"/>
        </w:rPr>
        <w:t>喷氨等</w:t>
      </w:r>
      <w:r>
        <w:t>强化</w:t>
      </w:r>
      <w:r>
        <w:rPr>
          <w:rFonts w:hint="eastAsia"/>
        </w:rPr>
        <w:t>SNCR技术</w:t>
      </w:r>
      <w:r>
        <w:t>，</w:t>
      </w:r>
      <w:r>
        <w:rPr>
          <w:rFonts w:hint="eastAsia"/>
        </w:rPr>
        <w:t>进一步</w:t>
      </w:r>
      <w:r>
        <w:t>提升脱硝效率至</w:t>
      </w:r>
      <w:r>
        <w:rPr>
          <w:rFonts w:hint="eastAsia"/>
        </w:rPr>
        <w:t>80</w:t>
      </w:r>
      <w:r>
        <w:t>%</w:t>
      </w:r>
      <w:r>
        <w:rPr>
          <w:rFonts w:hint="eastAsia"/>
        </w:rPr>
        <w:t>以上，</w:t>
      </w:r>
      <w:r>
        <w:t>可将NOx排放浓度控制在100 mg/m</w:t>
      </w:r>
      <w:r>
        <w:rPr>
          <w:vertAlign w:val="superscript"/>
        </w:rPr>
        <w:t>3</w:t>
      </w:r>
      <w:r>
        <w:t>以下</w:t>
      </w:r>
      <w:r>
        <w:rPr>
          <w:rFonts w:hint="eastAsia"/>
        </w:rPr>
        <w:t>。</w:t>
      </w:r>
    </w:p>
    <w:p>
      <w:r>
        <w:t>SCR脱硝</w:t>
      </w:r>
      <w:r>
        <w:rPr>
          <w:rFonts w:hint="eastAsia"/>
        </w:rPr>
        <w:t>技术是在水泥窑预热器出口或</w:t>
      </w:r>
      <w:r>
        <w:t>余热锅炉出口</w:t>
      </w:r>
      <w:r>
        <w:rPr>
          <w:rFonts w:hint="eastAsia"/>
        </w:rPr>
        <w:t>处安装催化反应器，在反应器前喷入还原剂（如氨水或尿素），在适当的温度（</w:t>
      </w:r>
      <w:r>
        <w:t>300</w:t>
      </w:r>
      <w:r>
        <w:rPr>
          <w:rFonts w:hint="eastAsia"/>
        </w:rPr>
        <w:t>~</w:t>
      </w:r>
      <w:r>
        <w:t>400</w:t>
      </w:r>
      <w:r>
        <w:rPr>
          <w:rFonts w:hint="eastAsia" w:ascii="宋体" w:hAnsi="宋体" w:cs="宋体"/>
        </w:rPr>
        <w:t>℃</w:t>
      </w:r>
      <w:r>
        <w:t>）和催化剂作用下，将烟气中的NOx还原成氮气和水。该技术NOx去除效率可达80</w:t>
      </w:r>
      <w:r>
        <w:rPr>
          <w:rFonts w:hint="eastAsia"/>
        </w:rPr>
        <w:t>~</w:t>
      </w:r>
      <w:r>
        <w:t>90%，</w:t>
      </w:r>
      <w:r>
        <w:rPr>
          <w:rFonts w:hint="eastAsia"/>
        </w:rPr>
        <w:t>与低</w:t>
      </w:r>
      <w:r>
        <w:t>NOx燃烧技术联合使用</w:t>
      </w:r>
      <w:r>
        <w:rPr>
          <w:rFonts w:hint="eastAsia"/>
        </w:rPr>
        <w:t>，NO</w:t>
      </w:r>
      <w:r>
        <w:t>x排放浓度可控制在100 mg/m</w:t>
      </w:r>
      <w:r>
        <w:rPr>
          <w:vertAlign w:val="superscript"/>
        </w:rPr>
        <w:t>3</w:t>
      </w:r>
      <w:r>
        <w:rPr>
          <w:rFonts w:hint="eastAsia"/>
        </w:rPr>
        <w:t>以下</w:t>
      </w:r>
      <w:r>
        <w:t>。SCR技术一次投资较大，运行成本主要取决于催化剂的寿命。由于水泥窑尾废气粉尘浓度高，且含有碱金属，易使催化剂磨损、堵塞和中毒，需要采用可靠的清灰技术和合适的催化剂。</w:t>
      </w:r>
      <w:bookmarkStart w:id="53" w:name="_Hlk67684687"/>
      <w:r>
        <w:rPr>
          <w:rFonts w:hint="eastAsia"/>
        </w:rPr>
        <w:t>根据</w:t>
      </w:r>
      <w:r>
        <w:t>催化</w:t>
      </w:r>
      <w:r>
        <w:rPr>
          <w:rFonts w:hint="eastAsia"/>
        </w:rPr>
        <w:t>剂床层</w:t>
      </w:r>
      <w:r>
        <w:t>的布置方式，水泥窑SCR脱硝工艺一般有高温高尘、高温中尘和中温中尘等布置方案</w:t>
      </w:r>
      <w:r>
        <w:rPr>
          <w:rFonts w:hint="eastAsia"/>
        </w:rPr>
        <w:t>，</w:t>
      </w:r>
      <w:r>
        <w:t>目前</w:t>
      </w:r>
      <w:r>
        <w:rPr>
          <w:rFonts w:hint="eastAsia"/>
        </w:rPr>
        <w:t>技术成熟度</w:t>
      </w:r>
      <w:r>
        <w:t>有待提升。</w:t>
      </w:r>
    </w:p>
    <w:bookmarkEnd w:id="53"/>
    <w:p>
      <w:r>
        <w:rPr>
          <w:rFonts w:hint="eastAsia"/>
        </w:rPr>
        <w:t>近年来</w:t>
      </w:r>
      <w:r>
        <w:t>，为适应水泥行业超低排放需要，发展了</w:t>
      </w:r>
      <w:r>
        <w:rPr>
          <w:rFonts w:hint="eastAsia"/>
        </w:rPr>
        <w:t>SNCR-SCR组合</w:t>
      </w:r>
      <w:r>
        <w:t>脱硝</w:t>
      </w:r>
      <w:r>
        <w:rPr>
          <w:rFonts w:hint="eastAsia"/>
        </w:rPr>
        <w:t>、热碳</w:t>
      </w:r>
      <w:r>
        <w:t>催化还原复合脱硝</w:t>
      </w:r>
      <w:r>
        <w:rPr>
          <w:rFonts w:hint="eastAsia"/>
        </w:rPr>
        <w:t>等</w:t>
      </w:r>
      <w:r>
        <w:t>技术</w:t>
      </w:r>
      <w:r>
        <w:rPr>
          <w:rFonts w:hint="eastAsia"/>
        </w:rPr>
        <w:t>，</w:t>
      </w:r>
      <w:r>
        <w:t>可将</w:t>
      </w:r>
      <w:r>
        <w:rPr>
          <w:rFonts w:hint="eastAsia"/>
        </w:rPr>
        <w:t>NO</w:t>
      </w:r>
      <w:r>
        <w:t>x排放浓度控制在</w:t>
      </w:r>
      <w:r>
        <w:rPr>
          <w:rFonts w:hint="eastAsia"/>
        </w:rPr>
        <w:t>50</w:t>
      </w:r>
      <w:r>
        <w:t xml:space="preserve"> mg/m</w:t>
      </w:r>
      <w:r>
        <w:rPr>
          <w:vertAlign w:val="superscript"/>
        </w:rPr>
        <w:t>3</w:t>
      </w:r>
      <w:r>
        <w:t>以下</w:t>
      </w:r>
      <w:r>
        <w:rPr>
          <w:rFonts w:hint="eastAsia"/>
        </w:rPr>
        <w:t>，</w:t>
      </w:r>
      <w:r>
        <w:t>目前仅有个别应用案例</w:t>
      </w:r>
      <w:r>
        <w:rPr>
          <w:rFonts w:hint="eastAsia"/>
        </w:rPr>
        <w:t>。</w:t>
      </w:r>
    </w:p>
    <w:p>
      <w:r>
        <w:rPr>
          <w:rFonts w:hint="eastAsia"/>
        </w:rPr>
        <w:t>采用含NH</w:t>
      </w:r>
      <w:r>
        <w:rPr>
          <w:rFonts w:hint="eastAsia"/>
          <w:vertAlign w:val="subscript"/>
        </w:rPr>
        <w:t>3</w:t>
      </w:r>
      <w:r>
        <w:rPr>
          <w:rFonts w:hint="eastAsia"/>
        </w:rPr>
        <w:t>还原剂降低NO</w:t>
      </w:r>
      <w:r>
        <w:t>x浓度</w:t>
      </w:r>
      <w:r>
        <w:rPr>
          <w:rFonts w:hint="eastAsia"/>
        </w:rPr>
        <w:t>，应避免</w:t>
      </w:r>
      <w:r>
        <w:t>为追求过高</w:t>
      </w:r>
      <w:r>
        <w:rPr>
          <w:rFonts w:hint="eastAsia"/>
        </w:rPr>
        <w:t>脱硝</w:t>
      </w:r>
      <w:r>
        <w:t>效率</w:t>
      </w:r>
      <w:r>
        <w:rPr>
          <w:rFonts w:hint="eastAsia"/>
        </w:rPr>
        <w:t>大量</w:t>
      </w:r>
      <w:r>
        <w:t>喷氨</w:t>
      </w:r>
      <w:r>
        <w:rPr>
          <w:rFonts w:hint="eastAsia"/>
        </w:rPr>
        <w:t>造成的</w:t>
      </w:r>
      <w:r>
        <w:t>氨逃逸</w:t>
      </w:r>
      <w:r>
        <w:rPr>
          <w:rFonts w:hint="eastAsia"/>
        </w:rPr>
        <w:t>明显</w:t>
      </w:r>
      <w:r>
        <w:t>增加</w:t>
      </w:r>
      <w:r>
        <w:rPr>
          <w:rFonts w:hint="eastAsia"/>
        </w:rPr>
        <w:t>，</w:t>
      </w:r>
      <w:r>
        <w:t>既增加了成本</w:t>
      </w:r>
      <w:r>
        <w:rPr>
          <w:rFonts w:hint="eastAsia"/>
        </w:rPr>
        <w:t>、</w:t>
      </w:r>
      <w:r>
        <w:t>浪费了资源，又产生铵盐细粒子二次污染，得不偿失。</w:t>
      </w:r>
      <w:r>
        <w:rPr>
          <w:rFonts w:hint="eastAsia"/>
        </w:rPr>
        <w:t>目前</w:t>
      </w:r>
      <w:r>
        <w:t>氨逃逸的监控手段有明显</w:t>
      </w:r>
      <w:r>
        <w:rPr>
          <w:rFonts w:hint="eastAsia"/>
        </w:rPr>
        <w:t>短板</w:t>
      </w:r>
      <w:r>
        <w:t>，</w:t>
      </w:r>
      <w:r>
        <w:rPr>
          <w:rFonts w:hint="eastAsia"/>
        </w:rPr>
        <w:t>基于</w:t>
      </w:r>
      <w:r>
        <w:t>定期手</w:t>
      </w:r>
      <w:r>
        <w:rPr>
          <w:rFonts w:hint="eastAsia"/>
        </w:rPr>
        <w:t>工监测</w:t>
      </w:r>
      <w:r>
        <w:t>，未实现</w:t>
      </w:r>
      <w:r>
        <w:rPr>
          <w:rFonts w:hint="eastAsia"/>
        </w:rPr>
        <w:t>在线</w:t>
      </w:r>
      <w:r>
        <w:t>监测，</w:t>
      </w:r>
      <w:r>
        <w:rPr>
          <w:rFonts w:hint="eastAsia"/>
        </w:rPr>
        <w:t>氨逃逸不能</w:t>
      </w:r>
      <w:r>
        <w:t>得到有效控制。</w:t>
      </w:r>
    </w:p>
    <w:p>
      <w:pPr>
        <w:pStyle w:val="6"/>
        <w:ind w:firstLine="480"/>
      </w:pPr>
      <w:bookmarkStart w:id="54" w:name="_Toc742"/>
      <w:bookmarkStart w:id="55" w:name="_Toc17464818"/>
      <w:bookmarkStart w:id="56" w:name="_Toc112303137"/>
      <w:r>
        <w:t>4.2.4 无组织排放控制</w:t>
      </w:r>
      <w:bookmarkEnd w:id="54"/>
      <w:bookmarkEnd w:id="55"/>
      <w:bookmarkEnd w:id="56"/>
    </w:p>
    <w:p>
      <w:r>
        <w:t>水泥</w:t>
      </w:r>
      <w:r>
        <w:rPr>
          <w:rFonts w:hint="eastAsia"/>
        </w:rPr>
        <w:t>行业</w:t>
      </w:r>
      <w:r>
        <w:t>的粉尘无组织排放是一个突出问题</w:t>
      </w:r>
      <w:r>
        <w:rPr>
          <w:rFonts w:hint="eastAsia"/>
        </w:rPr>
        <w:t>，</w:t>
      </w:r>
      <w:r>
        <w:t>存在于各生产工艺环节</w:t>
      </w:r>
      <w:r>
        <w:rPr>
          <w:rFonts w:hint="eastAsia"/>
        </w:rPr>
        <w:t>。</w:t>
      </w:r>
      <w:r>
        <w:t>近年来水泥行业</w:t>
      </w:r>
      <w:r>
        <w:rPr>
          <w:rFonts w:hint="eastAsia"/>
        </w:rPr>
        <w:t>无</w:t>
      </w:r>
      <w:r>
        <w:t>组织排放</w:t>
      </w:r>
      <w:r>
        <w:rPr>
          <w:rFonts w:hint="eastAsia"/>
        </w:rPr>
        <w:t>虽然得到了</w:t>
      </w:r>
      <w:r>
        <w:t>较严格控制</w:t>
      </w:r>
      <w:r>
        <w:rPr>
          <w:rFonts w:hint="eastAsia"/>
        </w:rPr>
        <w:t>，但鉴于</w:t>
      </w:r>
      <w:r>
        <w:t>企业的控制措施及管理水平参差不齐，</w:t>
      </w:r>
      <w:r>
        <w:rPr>
          <w:rFonts w:hint="eastAsia"/>
        </w:rPr>
        <w:t>仍然需要不断</w:t>
      </w:r>
      <w:r>
        <w:t>完善无组织排放控制要求。</w:t>
      </w:r>
    </w:p>
    <w:p>
      <w:r>
        <w:t>由于工艺过程无组织排放源均要求收尘处理，无组织排放量大幅削减，物料储存、输送</w:t>
      </w:r>
      <w:r>
        <w:rPr>
          <w:rFonts w:hint="eastAsia"/>
        </w:rPr>
        <w:t>、袋装或</w:t>
      </w:r>
      <w:r>
        <w:t>散装</w:t>
      </w:r>
      <w:r>
        <w:rPr>
          <w:rFonts w:hint="eastAsia"/>
        </w:rPr>
        <w:t>水泥外运</w:t>
      </w:r>
      <w:r>
        <w:t>等环节</w:t>
      </w:r>
      <w:r>
        <w:rPr>
          <w:rFonts w:hint="eastAsia"/>
        </w:rPr>
        <w:t>，</w:t>
      </w:r>
      <w:r>
        <w:t>以及厂区道路成为水泥企业无组织排放的主要来源。</w:t>
      </w:r>
    </w:p>
    <w:p>
      <w:r>
        <w:t>（1）</w:t>
      </w:r>
      <w:r>
        <w:rPr>
          <w:rFonts w:hint="eastAsia"/>
        </w:rPr>
        <w:t>物料</w:t>
      </w:r>
      <w:r>
        <w:t>储存</w:t>
      </w:r>
    </w:p>
    <w:p>
      <w:r>
        <w:rPr>
          <w:rFonts w:hint="eastAsia"/>
        </w:rPr>
        <w:t>水泥生产中</w:t>
      </w:r>
      <w:r>
        <w:t>，物料储存主要采用的</w:t>
      </w:r>
      <w:r>
        <w:rPr>
          <w:rFonts w:hint="eastAsia"/>
        </w:rPr>
        <w:t>污染</w:t>
      </w:r>
      <w:r>
        <w:t>控制措施有</w:t>
      </w:r>
      <w:r>
        <w:rPr>
          <w:rFonts w:hint="eastAsia"/>
        </w:rPr>
        <w:t>密闭料仓</w:t>
      </w:r>
      <w:r>
        <w:t>、封闭储库或堆棚，</w:t>
      </w:r>
      <w:r>
        <w:rPr>
          <w:rFonts w:hint="eastAsia"/>
        </w:rPr>
        <w:t>以往</w:t>
      </w:r>
      <w:r>
        <w:t>采用的半封闭堆棚（</w:t>
      </w:r>
      <w:r>
        <w:rPr>
          <w:rFonts w:hint="eastAsia"/>
        </w:rPr>
        <w:t>有</w:t>
      </w:r>
      <w:r>
        <w:t>两面或三面围挡及屋顶）</w:t>
      </w:r>
      <w:r>
        <w:rPr>
          <w:rFonts w:hint="eastAsia"/>
        </w:rPr>
        <w:t>、</w:t>
      </w:r>
      <w:r>
        <w:t>防风</w:t>
      </w:r>
      <w:r>
        <w:rPr>
          <w:rFonts w:hint="eastAsia"/>
        </w:rPr>
        <w:t>抑尘</w:t>
      </w:r>
      <w:r>
        <w:t>网、覆盖等</w:t>
      </w:r>
      <w:r>
        <w:rPr>
          <w:rFonts w:hint="eastAsia"/>
        </w:rPr>
        <w:t>措施逐步被取消</w:t>
      </w:r>
      <w:r>
        <w:t>。</w:t>
      </w:r>
      <w:r>
        <w:rPr>
          <w:rFonts w:hint="eastAsia"/>
        </w:rPr>
        <w:t>水泥、</w:t>
      </w:r>
      <w:r>
        <w:t>煤粉、生料等</w:t>
      </w:r>
      <w:r>
        <w:rPr>
          <w:rFonts w:hint="eastAsia"/>
        </w:rPr>
        <w:t>粉状物料储存于密</w:t>
      </w:r>
      <w:r>
        <w:t>闭料仓</w:t>
      </w:r>
      <w:r>
        <w:rPr>
          <w:rFonts w:hint="eastAsia"/>
        </w:rPr>
        <w:t>（库）</w:t>
      </w:r>
      <w:r>
        <w:t>中，料仓（库）应在顶部卸压口安装除尘设施</w:t>
      </w:r>
      <w:r>
        <w:rPr>
          <w:rFonts w:hint="eastAsia"/>
        </w:rPr>
        <w:t>。原煤、</w:t>
      </w:r>
      <w:r>
        <w:t>石灰石、</w:t>
      </w:r>
      <w:r>
        <w:rPr>
          <w:rFonts w:hint="eastAsia"/>
        </w:rPr>
        <w:t>粘土</w:t>
      </w:r>
      <w:r>
        <w:t>、</w:t>
      </w:r>
      <w:r>
        <w:rPr>
          <w:rFonts w:hint="eastAsia"/>
        </w:rPr>
        <w:t>砂岩</w:t>
      </w:r>
      <w:r>
        <w:t>、熟料</w:t>
      </w:r>
      <w:r>
        <w:rPr>
          <w:rFonts w:hint="eastAsia"/>
        </w:rPr>
        <w:t>、</w:t>
      </w:r>
      <w:r>
        <w:t>矿渣</w:t>
      </w:r>
      <w:r>
        <w:rPr>
          <w:rFonts w:hint="eastAsia"/>
        </w:rPr>
        <w:t>等</w:t>
      </w:r>
      <w:r>
        <w:t>块粒状物料</w:t>
      </w:r>
      <w:r>
        <w:rPr>
          <w:rFonts w:hint="eastAsia"/>
        </w:rPr>
        <w:t>通常</w:t>
      </w:r>
      <w:r>
        <w:t>储存于封闭储库或堆棚中，</w:t>
      </w:r>
      <w:r>
        <w:rPr>
          <w:rFonts w:hint="eastAsia"/>
        </w:rPr>
        <w:t>但目前还有采取</w:t>
      </w:r>
      <w:r>
        <w:t>半封闭</w:t>
      </w:r>
      <w:r>
        <w:rPr>
          <w:rFonts w:hint="eastAsia"/>
        </w:rPr>
        <w:t>方式储存的。</w:t>
      </w:r>
    </w:p>
    <w:p>
      <w:r>
        <w:t>（2）物料输送</w:t>
      </w:r>
    </w:p>
    <w:p>
      <w:r>
        <w:t>水泥企业内物料输送主要采用</w:t>
      </w:r>
      <w:r>
        <w:rPr>
          <w:rFonts w:hint="eastAsia"/>
        </w:rPr>
        <w:t>封闭式</w:t>
      </w:r>
      <w:r>
        <w:t>皮带、</w:t>
      </w:r>
      <w:r>
        <w:rPr>
          <w:rFonts w:hint="eastAsia"/>
        </w:rPr>
        <w:t>皮带通廊</w:t>
      </w:r>
      <w:r>
        <w:t>、空气斜槽、提升机、拉链机等。皮带输送是</w:t>
      </w:r>
      <w:r>
        <w:rPr>
          <w:rFonts w:hint="eastAsia"/>
        </w:rPr>
        <w:t>常见的</w:t>
      </w:r>
      <w:r>
        <w:t>输送方式，通常要求加罩</w:t>
      </w:r>
      <w:r>
        <w:rPr>
          <w:rFonts w:hint="eastAsia"/>
        </w:rPr>
        <w:t>封</w:t>
      </w:r>
      <w:r>
        <w:t>闭，或放到皮带通廊</w:t>
      </w:r>
      <w:r>
        <w:rPr>
          <w:rFonts w:hint="eastAsia"/>
        </w:rPr>
        <w:t>内</w:t>
      </w:r>
      <w:r>
        <w:t>，</w:t>
      </w:r>
      <w:r>
        <w:rPr>
          <w:rFonts w:hint="eastAsia"/>
        </w:rPr>
        <w:t>但也有企业</w:t>
      </w:r>
      <w:r>
        <w:t>开放输送</w:t>
      </w:r>
      <w:r>
        <w:rPr>
          <w:rFonts w:hint="eastAsia"/>
        </w:rPr>
        <w:t>或</w:t>
      </w:r>
      <w:r>
        <w:t>仅加了防雨棚，皮带转运点虽装有收尘设施，但无组织排放仍然较为突出。空气斜槽、提升机、拉链机</w:t>
      </w:r>
      <w:r>
        <w:rPr>
          <w:rFonts w:hint="eastAsia"/>
        </w:rPr>
        <w:t>等</w:t>
      </w:r>
      <w:r>
        <w:t>一般为密闭</w:t>
      </w:r>
      <w:r>
        <w:rPr>
          <w:rFonts w:hint="eastAsia"/>
        </w:rPr>
        <w:t>或</w:t>
      </w:r>
      <w:r>
        <w:t>封闭输送，安装有通风除尘设施。</w:t>
      </w:r>
    </w:p>
    <w:p>
      <w:r>
        <w:t>（3）</w:t>
      </w:r>
      <w:r>
        <w:rPr>
          <w:rFonts w:hint="eastAsia"/>
        </w:rPr>
        <w:t>袋</w:t>
      </w:r>
      <w:r>
        <w:t>装或散装</w:t>
      </w:r>
      <w:r>
        <w:rPr>
          <w:rFonts w:hint="eastAsia"/>
        </w:rPr>
        <w:t>水泥</w:t>
      </w:r>
      <w:r>
        <w:t>外运</w:t>
      </w:r>
    </w:p>
    <w:p>
      <w:r>
        <w:rPr>
          <w:rFonts w:hint="eastAsia"/>
        </w:rPr>
        <w:t>袋装水泥</w:t>
      </w:r>
      <w:r>
        <w:t>装车</w:t>
      </w:r>
      <w:r>
        <w:rPr>
          <w:rFonts w:hint="eastAsia"/>
        </w:rPr>
        <w:t>采用</w:t>
      </w:r>
      <w:r>
        <w:t>传送带</w:t>
      </w:r>
      <w:r>
        <w:rPr>
          <w:rFonts w:hint="eastAsia"/>
        </w:rPr>
        <w:t>人工辅助</w:t>
      </w:r>
      <w:r>
        <w:t>装车或机器人装车</w:t>
      </w:r>
      <w:r>
        <w:rPr>
          <w:rFonts w:hint="eastAsia"/>
        </w:rPr>
        <w:t>，</w:t>
      </w:r>
      <w:r>
        <w:t>需要</w:t>
      </w:r>
      <w:r>
        <w:rPr>
          <w:rFonts w:hint="eastAsia"/>
        </w:rPr>
        <w:t>上吸</w:t>
      </w:r>
      <w:r>
        <w:t>或侧吸收尘，</w:t>
      </w:r>
      <w:r>
        <w:rPr>
          <w:rFonts w:hint="eastAsia"/>
        </w:rPr>
        <w:t>站台</w:t>
      </w:r>
      <w:r>
        <w:t>封闭，</w:t>
      </w:r>
      <w:r>
        <w:rPr>
          <w:rFonts w:hint="eastAsia"/>
        </w:rPr>
        <w:t>由于操作空间</w:t>
      </w:r>
      <w:r>
        <w:t>和车辆进出</w:t>
      </w:r>
      <w:r>
        <w:rPr>
          <w:rFonts w:hint="eastAsia"/>
        </w:rPr>
        <w:t>限制，</w:t>
      </w:r>
      <w:r>
        <w:t>目前收尘效果和站台</w:t>
      </w:r>
      <w:r>
        <w:rPr>
          <w:rFonts w:hint="eastAsia"/>
        </w:rPr>
        <w:t>封闭效果</w:t>
      </w:r>
      <w:r>
        <w:t>均不理想</w:t>
      </w:r>
      <w:r>
        <w:rPr>
          <w:rFonts w:hint="eastAsia"/>
        </w:rPr>
        <w:t>。</w:t>
      </w:r>
      <w:r>
        <w:t>散装水泥</w:t>
      </w:r>
      <w:r>
        <w:rPr>
          <w:rFonts w:hint="eastAsia"/>
        </w:rPr>
        <w:t>采用</w:t>
      </w:r>
      <w:r>
        <w:t>密闭罐车</w:t>
      </w:r>
      <w:r>
        <w:rPr>
          <w:rFonts w:hint="eastAsia"/>
        </w:rPr>
        <w:t>运输</w:t>
      </w:r>
      <w:r>
        <w:t>，</w:t>
      </w:r>
      <w:r>
        <w:rPr>
          <w:rFonts w:hint="eastAsia"/>
        </w:rPr>
        <w:t>装车时操作不当也存在</w:t>
      </w:r>
      <w:r>
        <w:t>从</w:t>
      </w:r>
      <w:r>
        <w:rPr>
          <w:rFonts w:hint="eastAsia"/>
        </w:rPr>
        <w:t>其他装料口</w:t>
      </w:r>
      <w:r>
        <w:t>逸散</w:t>
      </w:r>
      <w:r>
        <w:rPr>
          <w:rFonts w:hint="eastAsia"/>
        </w:rPr>
        <w:t>现象。</w:t>
      </w:r>
    </w:p>
    <w:p>
      <w:r>
        <w:rPr>
          <w:rFonts w:hint="eastAsia"/>
        </w:rPr>
        <w:t>（4）</w:t>
      </w:r>
      <w:r>
        <w:t>厂区道路</w:t>
      </w:r>
    </w:p>
    <w:p>
      <w:r>
        <w:t>大部分企业对厂区道路进行了铺装</w:t>
      </w:r>
      <w:r>
        <w:rPr>
          <w:rFonts w:hint="eastAsia"/>
        </w:rPr>
        <w:t>硬化，需要</w:t>
      </w:r>
      <w:r>
        <w:t>配备了洒水车对厂区道路进行定时洒水，一些水泥</w:t>
      </w:r>
      <w:r>
        <w:rPr>
          <w:rFonts w:hint="eastAsia"/>
        </w:rPr>
        <w:t>企业</w:t>
      </w:r>
      <w:r>
        <w:t>还配备了吸尘清扫车</w:t>
      </w:r>
      <w:r>
        <w:rPr>
          <w:rFonts w:hint="eastAsia"/>
        </w:rPr>
        <w:t>，保持</w:t>
      </w:r>
      <w:r>
        <w:t>道路清洁。</w:t>
      </w:r>
      <w:r>
        <w:rPr>
          <w:rFonts w:hint="eastAsia"/>
        </w:rPr>
        <w:t>在污染控制</w:t>
      </w:r>
      <w:r>
        <w:t>严格地区，要求</w:t>
      </w:r>
      <w:r>
        <w:rPr>
          <w:rFonts w:hint="eastAsia"/>
        </w:rPr>
        <w:t>料场出口采取</w:t>
      </w:r>
      <w:r>
        <w:t>车轮清洗</w:t>
      </w:r>
      <w:r>
        <w:rPr>
          <w:rFonts w:hint="eastAsia"/>
        </w:rPr>
        <w:t>、</w:t>
      </w:r>
      <w:r>
        <w:t>车身清扫</w:t>
      </w:r>
      <w:r>
        <w:rPr>
          <w:rFonts w:hint="eastAsia"/>
        </w:rPr>
        <w:t>措施</w:t>
      </w:r>
      <w:r>
        <w:t>。</w:t>
      </w:r>
    </w:p>
    <w:p>
      <w:pPr>
        <w:pStyle w:val="5"/>
      </w:pPr>
      <w:bookmarkStart w:id="57" w:name="_Toc68074099"/>
      <w:bookmarkStart w:id="58" w:name="_Toc67593391"/>
      <w:bookmarkStart w:id="59" w:name="_Toc74142424"/>
      <w:bookmarkStart w:id="60" w:name="_Toc67664695"/>
      <w:bookmarkStart w:id="61" w:name="_Toc68419739"/>
      <w:bookmarkStart w:id="62" w:name="_Toc68452491"/>
      <w:bookmarkStart w:id="63" w:name="_Toc112303138"/>
      <w:bookmarkStart w:id="64" w:name="_Toc112303490"/>
      <w:r>
        <w:t xml:space="preserve">4.3 </w:t>
      </w:r>
      <w:bookmarkEnd w:id="57"/>
      <w:bookmarkEnd w:id="58"/>
      <w:bookmarkEnd w:id="59"/>
      <w:bookmarkEnd w:id="60"/>
      <w:bookmarkEnd w:id="61"/>
      <w:bookmarkEnd w:id="62"/>
      <w:r>
        <w:rPr>
          <w:rFonts w:hint="eastAsia"/>
        </w:rPr>
        <w:t>宁夏水泥行业污染排放状况</w:t>
      </w:r>
      <w:bookmarkEnd w:id="63"/>
      <w:bookmarkEnd w:id="64"/>
    </w:p>
    <w:p>
      <w:r>
        <w:rPr>
          <w:rFonts w:hint="eastAsia"/>
        </w:rPr>
        <w:t>宁夏水泥企业</w:t>
      </w:r>
      <w:r>
        <w:t>在</w:t>
      </w:r>
      <w:r>
        <w:rPr>
          <w:rFonts w:hint="eastAsia"/>
        </w:rPr>
        <w:t>超低排放</w:t>
      </w:r>
      <w:r>
        <w:t>改造前，</w:t>
      </w:r>
      <w:r>
        <w:rPr>
          <w:rFonts w:hint="eastAsia"/>
        </w:rPr>
        <w:t>水泥窑除尘</w:t>
      </w:r>
      <w:r>
        <w:t>通常采取布袋</w:t>
      </w:r>
      <w:r>
        <w:rPr>
          <w:rFonts w:hint="eastAsia"/>
        </w:rPr>
        <w:t>除</w:t>
      </w:r>
      <w:r>
        <w:t>尘</w:t>
      </w:r>
      <w:r>
        <w:rPr>
          <w:rFonts w:hint="eastAsia"/>
        </w:rPr>
        <w:t>或电袋除尘</w:t>
      </w:r>
      <w:r>
        <w:t>，脱硝为</w:t>
      </w:r>
      <w:r>
        <w:rPr>
          <w:rFonts w:hint="eastAsia"/>
        </w:rPr>
        <w:t>SNCR脱硝</w:t>
      </w:r>
      <w:r>
        <w:t>，执行</w:t>
      </w:r>
      <w:r>
        <w:rPr>
          <w:rFonts w:hint="eastAsia"/>
        </w:rPr>
        <w:t>GB 4915</w:t>
      </w:r>
      <w:r>
        <w:t>-2013</w:t>
      </w:r>
      <w:r>
        <w:rPr>
          <w:rFonts w:hint="eastAsia"/>
        </w:rPr>
        <w:t>的</w:t>
      </w:r>
      <w:r>
        <w:t>特别排放限值</w:t>
      </w:r>
      <w:r>
        <w:rPr>
          <w:rFonts w:hint="eastAsia"/>
        </w:rPr>
        <w:t>（银川</w:t>
      </w:r>
      <w:r>
        <w:t>都市圈内企业</w:t>
      </w:r>
      <w:r>
        <w:rPr>
          <w:rFonts w:hint="eastAsia"/>
        </w:rPr>
        <w:t>）或</w:t>
      </w:r>
      <w:r>
        <w:t>一般</w:t>
      </w:r>
      <w:r>
        <w:rPr>
          <w:rFonts w:hint="eastAsia"/>
        </w:rPr>
        <w:t>排放</w:t>
      </w:r>
      <w:r>
        <w:t>限值</w:t>
      </w:r>
      <w:r>
        <w:rPr>
          <w:rFonts w:hint="eastAsia"/>
        </w:rPr>
        <w:t>（其他</w:t>
      </w:r>
      <w:r>
        <w:t>地区企业</w:t>
      </w:r>
      <w:r>
        <w:rPr>
          <w:rFonts w:hint="eastAsia"/>
        </w:rPr>
        <w:t>），</w:t>
      </w:r>
      <w:r>
        <w:t>由于限值较宽松（一般限值</w:t>
      </w:r>
      <w:r>
        <w:rPr>
          <w:rFonts w:hint="eastAsia"/>
        </w:rPr>
        <w:t>：</w:t>
      </w:r>
      <w:r>
        <w:t>颗粒物</w:t>
      </w:r>
      <w:r>
        <w:rPr>
          <w:rFonts w:hint="eastAsia"/>
        </w:rPr>
        <w:t>30</w:t>
      </w:r>
      <w:r>
        <w:t xml:space="preserve"> mg/m</w:t>
      </w:r>
      <w:r>
        <w:rPr>
          <w:vertAlign w:val="superscript"/>
        </w:rPr>
        <w:t>3</w:t>
      </w:r>
      <w:r>
        <w:rPr>
          <w:rFonts w:hint="eastAsia"/>
        </w:rPr>
        <w:t>、NO</w:t>
      </w:r>
      <w:r>
        <w:t>x 400 mg/m</w:t>
      </w:r>
      <w:r>
        <w:rPr>
          <w:vertAlign w:val="superscript"/>
        </w:rPr>
        <w:t>3</w:t>
      </w:r>
      <w:r>
        <w:rPr>
          <w:rFonts w:hint="eastAsia"/>
        </w:rPr>
        <w:t>；</w:t>
      </w:r>
      <w:r>
        <w:t>特排限值</w:t>
      </w:r>
      <w:r>
        <w:rPr>
          <w:rFonts w:hint="eastAsia"/>
        </w:rPr>
        <w:t>：颗粒物</w:t>
      </w:r>
      <w:r>
        <w:t>20 mg/m</w:t>
      </w:r>
      <w:r>
        <w:rPr>
          <w:vertAlign w:val="superscript"/>
        </w:rPr>
        <w:t>3</w:t>
      </w:r>
      <w:r>
        <w:t>、NOx 320 mg/m</w:t>
      </w:r>
      <w:r>
        <w:rPr>
          <w:vertAlign w:val="superscript"/>
        </w:rPr>
        <w:t>3</w:t>
      </w:r>
      <w:r>
        <w:t>）</w:t>
      </w:r>
      <w:r>
        <w:rPr>
          <w:rFonts w:hint="eastAsia"/>
        </w:rPr>
        <w:t>，除</w:t>
      </w:r>
      <w:r>
        <w:t>异常工况排放波动外，可稳定达标</w:t>
      </w:r>
      <w:r>
        <w:rPr>
          <w:rFonts w:hint="eastAsia"/>
        </w:rPr>
        <w:t>。</w:t>
      </w:r>
    </w:p>
    <w:p>
      <w:r>
        <w:rPr>
          <w:rFonts w:hint="eastAsia"/>
        </w:rPr>
        <w:t>根据宁夏回族</w:t>
      </w:r>
      <w:r>
        <w:t>自治区第二次污染源普查数据，水泥企业</w:t>
      </w:r>
      <w:r>
        <w:rPr>
          <w:rFonts w:hint="eastAsia"/>
        </w:rPr>
        <w:t>NO</w:t>
      </w:r>
      <w:r>
        <w:t>x排放量</w:t>
      </w:r>
      <w:r>
        <w:rPr>
          <w:rFonts w:hint="eastAsia"/>
        </w:rPr>
        <w:t>1.06万吨、SO</w:t>
      </w:r>
      <w:r>
        <w:rPr>
          <w:vertAlign w:val="subscript"/>
        </w:rPr>
        <w:t>2</w:t>
      </w:r>
      <w:r>
        <w:rPr>
          <w:rFonts w:hint="eastAsia"/>
        </w:rPr>
        <w:t>排放量0.26万吨，颗粒物</w:t>
      </w:r>
      <w:r>
        <w:t>排放量0</w:t>
      </w:r>
      <w:r>
        <w:rPr>
          <w:rFonts w:hint="eastAsia"/>
        </w:rPr>
        <w:t>.7</w:t>
      </w:r>
      <w:r>
        <w:t>6</w:t>
      </w:r>
      <w:r>
        <w:rPr>
          <w:rFonts w:hint="eastAsia"/>
        </w:rPr>
        <w:t>万吨（其中</w:t>
      </w:r>
      <w:r>
        <w:t>窑尾</w:t>
      </w:r>
      <w:r>
        <w:rPr>
          <w:rFonts w:hint="eastAsia"/>
        </w:rPr>
        <w:t>0.</w:t>
      </w:r>
      <w:r>
        <w:t>29</w:t>
      </w:r>
      <w:r>
        <w:rPr>
          <w:rFonts w:hint="eastAsia"/>
        </w:rPr>
        <w:t>万吨</w:t>
      </w:r>
      <w:r>
        <w:t>、窑头</w:t>
      </w:r>
      <w:r>
        <w:rPr>
          <w:rFonts w:hint="eastAsia"/>
        </w:rPr>
        <w:t>0.2万吨</w:t>
      </w:r>
      <w:r>
        <w:t>、一般排放口及无组织排放量</w:t>
      </w:r>
      <w:r>
        <w:rPr>
          <w:rFonts w:hint="eastAsia"/>
        </w:rPr>
        <w:t>0.</w:t>
      </w:r>
      <w:r>
        <w:t>27</w:t>
      </w:r>
      <w:r>
        <w:rPr>
          <w:rFonts w:hint="eastAsia"/>
        </w:rPr>
        <w:t>万吨），</w:t>
      </w:r>
      <w:r>
        <w:t>分别占</w:t>
      </w:r>
      <w:r>
        <w:rPr>
          <w:rFonts w:hint="eastAsia"/>
        </w:rPr>
        <w:t>普查</w:t>
      </w:r>
      <w:r>
        <w:t>统计</w:t>
      </w:r>
      <w:r>
        <w:rPr>
          <w:rFonts w:hint="eastAsia"/>
        </w:rPr>
        <w:t>工业</w:t>
      </w:r>
      <w:r>
        <w:t>总排放量</w:t>
      </w:r>
      <w:r>
        <w:rPr>
          <w:rFonts w:hint="eastAsia"/>
        </w:rPr>
        <w:t>的8.</w:t>
      </w:r>
      <w:r>
        <w:t>9%</w:t>
      </w:r>
      <w:r>
        <w:rPr>
          <w:rFonts w:hint="eastAsia"/>
        </w:rPr>
        <w:t>、1.8</w:t>
      </w:r>
      <w:r>
        <w:t>%</w:t>
      </w:r>
      <w:r>
        <w:rPr>
          <w:rFonts w:hint="eastAsia"/>
        </w:rPr>
        <w:t>、</w:t>
      </w:r>
      <w:r>
        <w:t>3</w:t>
      </w:r>
      <w:r>
        <w:rPr>
          <w:rFonts w:hint="eastAsia"/>
        </w:rPr>
        <w:t>.</w:t>
      </w:r>
      <w:r>
        <w:t>1%。</w:t>
      </w:r>
    </w:p>
    <w:p>
      <w:r>
        <w:rPr>
          <w:rFonts w:hint="eastAsia"/>
        </w:rPr>
        <w:t>根据宁夏回族自治区2018年</w:t>
      </w:r>
      <w:r>
        <w:t>源</w:t>
      </w:r>
      <w:r>
        <w:rPr>
          <w:rFonts w:hint="eastAsia"/>
        </w:rPr>
        <w:t>清单数据，</w:t>
      </w:r>
      <w:r>
        <w:t>水泥行业NOx排放量1.07万吨、SO</w:t>
      </w:r>
      <w:r>
        <w:rPr>
          <w:vertAlign w:val="subscript"/>
        </w:rPr>
        <w:t>2</w:t>
      </w:r>
      <w:r>
        <w:t>排放量0.35万吨，</w:t>
      </w:r>
      <w:r>
        <w:rPr>
          <w:rFonts w:hint="eastAsia"/>
        </w:rPr>
        <w:t>T</w:t>
      </w:r>
      <w:r>
        <w:t>SP排放量0.97万吨</w:t>
      </w:r>
      <w:r>
        <w:rPr>
          <w:rFonts w:hint="eastAsia"/>
        </w:rPr>
        <w:t>（含粉磨站）。</w:t>
      </w:r>
    </w:p>
    <w:p>
      <w:r>
        <w:rPr>
          <w:rFonts w:hint="eastAsia"/>
        </w:rPr>
        <w:t>编制组从全国</w:t>
      </w:r>
      <w:r>
        <w:t>排污许可证</w:t>
      </w:r>
      <w:r>
        <w:rPr>
          <w:rFonts w:hint="eastAsia"/>
        </w:rPr>
        <w:t>管理信息</w:t>
      </w:r>
      <w:r>
        <w:t>平台</w:t>
      </w:r>
      <w:r>
        <w:rPr>
          <w:rFonts w:hint="eastAsia"/>
        </w:rPr>
        <w:t>获得2021年度</w:t>
      </w:r>
      <w:r>
        <w:t>执行报告数据，</w:t>
      </w:r>
      <w:r>
        <w:rPr>
          <w:rFonts w:hint="eastAsia"/>
        </w:rPr>
        <w:t>对各</w:t>
      </w:r>
      <w:r>
        <w:t>水泥企业</w:t>
      </w:r>
      <w:r>
        <w:rPr>
          <w:rFonts w:hint="eastAsia"/>
        </w:rPr>
        <w:t>报告的年度大气污染物排放量进行加和，得到全区水泥企业</w:t>
      </w:r>
      <w:r>
        <w:t>全年排放</w:t>
      </w:r>
      <w:r>
        <w:rPr>
          <w:rFonts w:hint="eastAsia"/>
        </w:rPr>
        <w:t>NO</w:t>
      </w:r>
      <w:r>
        <w:t>x 0.86</w:t>
      </w:r>
      <w:r>
        <w:rPr>
          <w:rFonts w:hint="eastAsia"/>
        </w:rPr>
        <w:t>万吨</w:t>
      </w:r>
      <w:r>
        <w:t>、</w:t>
      </w:r>
      <w:r>
        <w:rPr>
          <w:rFonts w:hint="eastAsia"/>
        </w:rPr>
        <w:t>SO</w:t>
      </w:r>
      <w:r>
        <w:rPr>
          <w:vertAlign w:val="subscript"/>
        </w:rPr>
        <w:t>2</w:t>
      </w:r>
      <w:r>
        <w:t xml:space="preserve"> 0.06</w:t>
      </w:r>
      <w:r>
        <w:rPr>
          <w:rFonts w:hint="eastAsia"/>
        </w:rPr>
        <w:t>万吨</w:t>
      </w:r>
      <w:r>
        <w:t>、</w:t>
      </w:r>
      <w:r>
        <w:rPr>
          <w:rFonts w:hint="eastAsia"/>
        </w:rPr>
        <w:t>颗粒物0.2</w:t>
      </w:r>
      <w:r>
        <w:t>8</w:t>
      </w:r>
      <w:r>
        <w:rPr>
          <w:rFonts w:hint="eastAsia"/>
        </w:rPr>
        <w:t>万吨（只核算有组织</w:t>
      </w:r>
      <w:r>
        <w:t>排放量</w:t>
      </w:r>
      <w:r>
        <w:rPr>
          <w:rFonts w:hint="eastAsia"/>
        </w:rPr>
        <w:t>）</w:t>
      </w:r>
      <w:r>
        <w:t>。</w:t>
      </w:r>
    </w:p>
    <w:p/>
    <w:p>
      <w:r>
        <w:br w:type="page"/>
      </w:r>
    </w:p>
    <w:bookmarkEnd w:id="47"/>
    <w:bookmarkEnd w:id="48"/>
    <w:bookmarkEnd w:id="49"/>
    <w:p>
      <w:pPr>
        <w:pStyle w:val="4"/>
      </w:pPr>
      <w:bookmarkStart w:id="65" w:name="_Toc56514447"/>
      <w:bookmarkEnd w:id="65"/>
      <w:bookmarkStart w:id="66" w:name="_Toc56514241"/>
      <w:bookmarkEnd w:id="66"/>
      <w:bookmarkStart w:id="67" w:name="_Toc56599705"/>
      <w:bookmarkEnd w:id="67"/>
      <w:bookmarkStart w:id="68" w:name="_Toc56514594"/>
      <w:bookmarkEnd w:id="68"/>
      <w:bookmarkStart w:id="69" w:name="_Toc56599759"/>
      <w:bookmarkEnd w:id="69"/>
      <w:bookmarkStart w:id="70" w:name="_Toc112303491"/>
      <w:bookmarkStart w:id="71" w:name="_Toc112303139"/>
      <w:r>
        <w:t>5 标准</w:t>
      </w:r>
      <w:r>
        <w:rPr>
          <w:rFonts w:hint="eastAsia"/>
        </w:rPr>
        <w:t>主要技术内容及确定依据</w:t>
      </w:r>
      <w:bookmarkEnd w:id="70"/>
      <w:bookmarkEnd w:id="71"/>
    </w:p>
    <w:p>
      <w:pPr>
        <w:pStyle w:val="5"/>
      </w:pPr>
      <w:bookmarkStart w:id="72" w:name="_Toc112303140"/>
      <w:bookmarkStart w:id="73" w:name="_Toc112303492"/>
      <w:r>
        <w:rPr>
          <w:rFonts w:hint="eastAsia"/>
        </w:rPr>
        <w:t>5.1 标准适用范围</w:t>
      </w:r>
      <w:bookmarkEnd w:id="72"/>
      <w:bookmarkEnd w:id="73"/>
    </w:p>
    <w:p>
      <w:pPr>
        <w:pStyle w:val="2"/>
        <w:rPr>
          <w:lang w:eastAsia="zh-CN"/>
        </w:rPr>
      </w:pPr>
      <w:r>
        <w:rPr>
          <w:rFonts w:ascii="Times New Roman" w:hAnsi="Times New Roman" w:cs="Times New Roman"/>
          <w:lang w:eastAsia="zh-CN"/>
        </w:rPr>
        <w:t>本标准适用范围与GB 4915-2013一致，包括水泥原料矿山开采、水泥制造</w:t>
      </w:r>
      <w:r>
        <w:rPr>
          <w:rFonts w:hint="eastAsia"/>
          <w:lang w:eastAsia="zh-CN"/>
        </w:rPr>
        <w:t>（含独立粉磨站）、散装水泥转运以及水泥制品生产四类企业或生产设施。</w:t>
      </w:r>
    </w:p>
    <w:p>
      <w:pPr>
        <w:pStyle w:val="2"/>
        <w:rPr>
          <w:lang w:eastAsia="zh-CN"/>
        </w:rPr>
      </w:pPr>
      <w:r>
        <w:rPr>
          <w:rFonts w:ascii="Times New Roman" w:hAnsi="Times New Roman" w:cs="Times New Roman"/>
          <w:lang w:eastAsia="zh-CN"/>
        </w:rPr>
        <w:t>对于协同处置固体废物的水泥窑，除执行本标准外，还应执行GB 30485</w:t>
      </w:r>
      <w:r>
        <w:rPr>
          <w:rFonts w:hint="eastAsia"/>
          <w:lang w:eastAsia="zh-CN"/>
        </w:rPr>
        <w:t>《水泥窑协同处置固体废物污染控制标准》</w:t>
      </w:r>
      <w:r>
        <w:rPr>
          <w:lang w:eastAsia="zh-CN"/>
        </w:rPr>
        <w:t>的</w:t>
      </w:r>
      <w:r>
        <w:rPr>
          <w:rFonts w:hint="eastAsia"/>
          <w:lang w:eastAsia="zh-CN"/>
        </w:rPr>
        <w:t>规定。</w:t>
      </w:r>
    </w:p>
    <w:p>
      <w:pPr>
        <w:pStyle w:val="5"/>
      </w:pPr>
      <w:bookmarkStart w:id="74" w:name="_Toc112303493"/>
      <w:bookmarkStart w:id="75" w:name="_Toc112303141"/>
      <w:r>
        <w:t xml:space="preserve">5.2 </w:t>
      </w:r>
      <w:r>
        <w:rPr>
          <w:rFonts w:hint="eastAsia"/>
        </w:rPr>
        <w:t>标准结构</w:t>
      </w:r>
      <w:r>
        <w:t>框架</w:t>
      </w:r>
      <w:bookmarkEnd w:id="74"/>
      <w:bookmarkEnd w:id="75"/>
    </w:p>
    <w:p>
      <w:r>
        <w:t>本标准内容包括：范围、规范性引用文件、术语和定义、大气污染物排放控制要求、污染物监测要求、实施与监督</w:t>
      </w:r>
      <w:r>
        <w:rPr>
          <w:rFonts w:hint="eastAsia"/>
        </w:rPr>
        <w:t>共6章</w:t>
      </w:r>
      <w:r>
        <w:t>。</w:t>
      </w:r>
    </w:p>
    <w:p>
      <w:r>
        <w:rPr>
          <w:rFonts w:hint="eastAsia"/>
        </w:rPr>
        <w:t>第4章“大气污染物排放控制要求”是标准的核心内容，包括四部分：</w:t>
      </w:r>
    </w:p>
    <w:p>
      <w:r>
        <w:rPr>
          <w:rFonts w:hint="eastAsia"/>
        </w:rPr>
        <w:t>（</w:t>
      </w:r>
      <w:r>
        <w:t>1）</w:t>
      </w:r>
      <w:r>
        <w:rPr>
          <w:rFonts w:hint="eastAsia"/>
        </w:rPr>
        <w:t>有组织</w:t>
      </w:r>
      <w:r>
        <w:t>排放限值</w:t>
      </w:r>
    </w:p>
    <w:p>
      <w:r>
        <w:rPr>
          <w:rFonts w:hint="eastAsia"/>
        </w:rPr>
        <w:t>根据前述生产工艺与污染物排放分析，区分“矿山开采”、“水泥制造”、“散装水泥中转站及水泥制品生产”三个生产过程，矿山开采的受控设施为“破碎机及其他通风生产设备”；水泥制造的受控设施包括“水泥窑及窑尾余热利用系统”、“烘干机、烘干磨、煤磨及冷却机”、“破碎机、磨机、包装机及其他通风生产设备”三类不同性质的生产设备；散装水泥中转站及水泥制品生产的受控设施为“水泥仓及其他通风生产设备”。它们执行不同的污染物控制项目与限值要求。</w:t>
      </w:r>
    </w:p>
    <w:p>
      <w:r>
        <w:rPr>
          <w:rFonts w:hint="eastAsia"/>
        </w:rPr>
        <w:t>为保证公平，防止稀释达标，标准还规定了水泥窑、采用独立热源烘干设备的烟气含氧量折算要求。从数据可比角度，含氧量规定是全国甚至国际统一的（如水泥窑烟气基准含氧量</w:t>
      </w:r>
      <w:r>
        <w:t>10%</w:t>
      </w:r>
      <w:r>
        <w:rPr>
          <w:rFonts w:hint="eastAsia"/>
        </w:rPr>
        <w:t>）。</w:t>
      </w:r>
    </w:p>
    <w:p>
      <w:r>
        <w:rPr>
          <w:rFonts w:hint="eastAsia"/>
        </w:rPr>
        <w:t>（</w:t>
      </w:r>
      <w:r>
        <w:t>2）无组织排放</w:t>
      </w:r>
      <w:r>
        <w:rPr>
          <w:rFonts w:hint="eastAsia"/>
        </w:rPr>
        <w:t>控制措施要求</w:t>
      </w:r>
    </w:p>
    <w:p>
      <w:r>
        <w:rPr>
          <w:rFonts w:hint="eastAsia"/>
        </w:rPr>
        <w:t>无组织排放源具有小而散、排放不规律、瞬发性强等特点，环境监管难度很大。传统上，我国对无组织排放采取了厂界监控的控制方法，但受到厂区布局、生产工况、气象条件、周边污染源干扰、监测方法复杂等多种因素影响，很难进行有效管控。国际上，厂界监控主要用于高毒害物质的健康风险防范和恶臭扰民投诉的解决，对于无组织排放，主要是通过工艺措施进行控制，包括工艺设计、设备性能、运行操作要求等，美国称之为替代标准。我国从2</w:t>
      </w:r>
      <w:r>
        <w:t>017</w:t>
      </w:r>
      <w:r>
        <w:rPr>
          <w:rFonts w:hint="eastAsia"/>
        </w:rPr>
        <w:t>年加强了颗粒物、</w:t>
      </w:r>
      <w:r>
        <w:t>VOCs等无组织排放管控力度</w:t>
      </w:r>
      <w:r>
        <w:rPr>
          <w:rFonts w:hint="eastAsia"/>
        </w:rPr>
        <w:t>，在新发布的排放标准以及一些政策文件中提出了密闭、封闭等措施性控制要求，并落实到排污许可证中</w:t>
      </w:r>
      <w:r>
        <w:t>。</w:t>
      </w:r>
    </w:p>
    <w:p>
      <w:r>
        <w:rPr>
          <w:rFonts w:hint="eastAsia"/>
        </w:rPr>
        <w:t>针对水泥工业颗粒物无组织排放特点，标准从矿山开采、物料储存、物料输送、运输与装卸、物料加工与产品包装等几个方面提出了措施性控制要求，全面加强了无组织排放控制。</w:t>
      </w:r>
    </w:p>
    <w:p>
      <w:r>
        <w:rPr>
          <w:rFonts w:hint="eastAsia"/>
        </w:rPr>
        <w:t>（</w:t>
      </w:r>
      <w:r>
        <w:t>3）</w:t>
      </w:r>
      <w:r>
        <w:rPr>
          <w:rFonts w:hint="eastAsia"/>
        </w:rPr>
        <w:t>企业边界污染物监控要求</w:t>
      </w:r>
    </w:p>
    <w:p>
      <w:r>
        <w:rPr>
          <w:rFonts w:hint="eastAsia"/>
        </w:rPr>
        <w:t>与G</w:t>
      </w:r>
      <w:r>
        <w:t>B 4915-2013</w:t>
      </w:r>
      <w:r>
        <w:rPr>
          <w:rFonts w:hint="eastAsia"/>
        </w:rPr>
        <w:t>衔接一致，标准针对水泥企业颗粒物、氨两项无组织排放较为典型的污染物，规定了厂界监控要求。氨属于恶臭物质，对其测定与《恶臭污染物排放标准》《恶臭污染环境监测技术规范》保持一致，取最大测定值。</w:t>
      </w:r>
    </w:p>
    <w:p>
      <w:r>
        <w:rPr>
          <w:rFonts w:hint="eastAsia"/>
        </w:rPr>
        <w:t>（4）废气收集、处理与排放</w:t>
      </w:r>
    </w:p>
    <w:p>
      <w:r>
        <w:rPr>
          <w:rFonts w:hint="eastAsia"/>
        </w:rPr>
        <w:t>规定了废气收集处理系统设置、废气收集处理系统与生产工艺设备同步运行、排气筒高度要求、废气混合排放以及台账记录等通用要求。</w:t>
      </w:r>
    </w:p>
    <w:p>
      <w:pPr>
        <w:pStyle w:val="5"/>
      </w:pPr>
      <w:bookmarkStart w:id="76" w:name="_Toc112303494"/>
      <w:bookmarkStart w:id="77" w:name="_Toc112303142"/>
      <w:r>
        <w:t xml:space="preserve">5.3 </w:t>
      </w:r>
      <w:r>
        <w:rPr>
          <w:rFonts w:hint="eastAsia"/>
        </w:rPr>
        <w:t>有组织</w:t>
      </w:r>
      <w:r>
        <w:t>排放</w:t>
      </w:r>
      <w:r>
        <w:rPr>
          <w:rFonts w:hint="eastAsia"/>
        </w:rPr>
        <w:t>限值的确定依据</w:t>
      </w:r>
      <w:bookmarkEnd w:id="76"/>
      <w:bookmarkEnd w:id="77"/>
    </w:p>
    <w:p>
      <w:r>
        <w:rPr>
          <w:rFonts w:hint="eastAsia"/>
        </w:rPr>
        <w:t>落实宁夏回族自治区深入打好污染防治攻坚战和“环境污染防治率先区”建设要求，</w:t>
      </w:r>
      <w:r>
        <w:t>以</w:t>
      </w:r>
      <w:r>
        <w:rPr>
          <w:rFonts w:hint="eastAsia"/>
        </w:rPr>
        <w:t>超低排放改造技术的可达性为依据</w:t>
      </w:r>
      <w:r>
        <w:t>，</w:t>
      </w:r>
      <w:r>
        <w:rPr>
          <w:rFonts w:hint="eastAsia"/>
        </w:rPr>
        <w:t>结合排放监测数据达标率分析、国内外同类标准对比分析</w:t>
      </w:r>
      <w:r>
        <w:t>，</w:t>
      </w:r>
      <w:r>
        <w:rPr>
          <w:rFonts w:hint="eastAsia"/>
        </w:rPr>
        <w:t>经综合评估论证，</w:t>
      </w:r>
      <w:r>
        <w:t>确定各项污染物排放限值。</w:t>
      </w:r>
    </w:p>
    <w:p>
      <w:pPr>
        <w:pStyle w:val="6"/>
        <w:ind w:firstLine="480"/>
      </w:pPr>
      <w:bookmarkStart w:id="78" w:name="_Toc68452499"/>
      <w:bookmarkStart w:id="79" w:name="_Toc68074107"/>
      <w:bookmarkStart w:id="80" w:name="_Toc74142432"/>
      <w:bookmarkStart w:id="81" w:name="_Toc112303143"/>
      <w:bookmarkStart w:id="82" w:name="_Toc68419747"/>
      <w:r>
        <w:t>5.3.1 颗粒物</w:t>
      </w:r>
      <w:bookmarkEnd w:id="78"/>
      <w:bookmarkEnd w:id="79"/>
      <w:bookmarkEnd w:id="80"/>
      <w:bookmarkEnd w:id="81"/>
      <w:bookmarkEnd w:id="82"/>
    </w:p>
    <w:p>
      <w:r>
        <w:rPr>
          <w:rFonts w:hint="eastAsia"/>
        </w:rPr>
        <w:t>新型干法窑的颗粒物初始浓度约</w:t>
      </w:r>
      <w:r>
        <w:t>30</w:t>
      </w:r>
      <w:r>
        <w:rPr>
          <w:rFonts w:hint="eastAsia"/>
        </w:rPr>
        <w:t>~</w:t>
      </w:r>
      <w:r>
        <w:t>80 g/m</w:t>
      </w:r>
      <w:r>
        <w:rPr>
          <w:vertAlign w:val="superscript"/>
        </w:rPr>
        <w:t>3</w:t>
      </w:r>
      <w:r>
        <w:t>，经余热利用</w:t>
      </w:r>
      <w:r>
        <w:rPr>
          <w:rFonts w:hint="eastAsia"/>
        </w:rPr>
        <w:t>（或</w:t>
      </w:r>
      <w:r>
        <w:t>烟气调质</w:t>
      </w:r>
      <w:r>
        <w:rPr>
          <w:rFonts w:hint="eastAsia"/>
        </w:rPr>
        <w:t>）</w:t>
      </w:r>
      <w:r>
        <w:t>＋布袋或</w:t>
      </w:r>
      <w:r>
        <w:rPr>
          <w:rFonts w:hint="eastAsia"/>
        </w:rPr>
        <w:t>电袋</w:t>
      </w:r>
      <w:r>
        <w:t>除尘，除尘效率</w:t>
      </w:r>
      <w:r>
        <w:rPr>
          <w:rFonts w:hint="eastAsia"/>
        </w:rPr>
        <w:t>需达到</w:t>
      </w:r>
      <w:r>
        <w:t>99.97~99.99%</w:t>
      </w:r>
      <w:r>
        <w:rPr>
          <w:rFonts w:hint="eastAsia"/>
        </w:rPr>
        <w:t>，</w:t>
      </w:r>
      <w:r>
        <w:t>排放浓度可低于10 mg/m</w:t>
      </w:r>
      <w:r>
        <w:rPr>
          <w:vertAlign w:val="superscript"/>
        </w:rPr>
        <w:t>3</w:t>
      </w:r>
      <w:r>
        <w:t>，</w:t>
      </w:r>
      <w:r>
        <w:rPr>
          <w:rFonts w:hint="eastAsia"/>
        </w:rPr>
        <w:t>通常需要采用玻纤覆膜、P</w:t>
      </w:r>
      <w:r>
        <w:t>84</w:t>
      </w:r>
      <w:r>
        <w:rPr>
          <w:rFonts w:hint="eastAsia"/>
        </w:rPr>
        <w:t>复合毡等高性能过滤材料。</w:t>
      </w:r>
    </w:p>
    <w:p>
      <w:r>
        <w:rPr>
          <w:rFonts w:hint="eastAsia"/>
        </w:rPr>
        <w:t>编制组调研获取了1</w:t>
      </w:r>
      <w:r>
        <w:t>6</w:t>
      </w:r>
      <w:r>
        <w:rPr>
          <w:rFonts w:hint="eastAsia"/>
        </w:rPr>
        <w:t>条生产线数据，窑尾颗粒物平均排放浓度7</w:t>
      </w:r>
      <w:r>
        <w:t>.5 mg/m</w:t>
      </w:r>
      <w:r>
        <w:rPr>
          <w:vertAlign w:val="superscript"/>
        </w:rPr>
        <w:t>3</w:t>
      </w:r>
      <w:r>
        <w:rPr>
          <w:rFonts w:hint="eastAsia"/>
        </w:rPr>
        <w:t>，波动范围1</w:t>
      </w:r>
      <w:r>
        <w:t>.3~24.7 mg/m</w:t>
      </w:r>
      <w:r>
        <w:rPr>
          <w:vertAlign w:val="superscript"/>
        </w:rPr>
        <w:t>3</w:t>
      </w:r>
      <w:r>
        <w:rPr>
          <w:rFonts w:hint="eastAsia"/>
        </w:rPr>
        <w:t>，8</w:t>
      </w:r>
      <w:r>
        <w:t>0%</w:t>
      </w:r>
      <w:r>
        <w:rPr>
          <w:rFonts w:hint="eastAsia"/>
        </w:rPr>
        <w:t>的水泥窑（1</w:t>
      </w:r>
      <w:r>
        <w:t>3</w:t>
      </w:r>
      <w:r>
        <w:rPr>
          <w:rFonts w:hint="eastAsia"/>
        </w:rPr>
        <w:t>条线）可做的1</w:t>
      </w:r>
      <w:r>
        <w:t>0 mg/m</w:t>
      </w:r>
      <w:r>
        <w:rPr>
          <w:vertAlign w:val="superscript"/>
        </w:rPr>
        <w:t>3</w:t>
      </w:r>
      <w:r>
        <w:rPr>
          <w:rFonts w:hint="eastAsia"/>
        </w:rPr>
        <w:t>以下，见图5</w:t>
      </w:r>
      <w:r>
        <w:t>-1</w:t>
      </w:r>
      <w:r>
        <w:rPr>
          <w:rFonts w:hint="eastAsia"/>
        </w:rPr>
        <w:t>。调取某生产线月度在线监测数据，除两次异常工况（烟气</w:t>
      </w:r>
      <w:r>
        <w:t>含</w:t>
      </w:r>
      <w:r>
        <w:rPr>
          <w:rFonts w:hint="eastAsia"/>
        </w:rPr>
        <w:t>O</w:t>
      </w:r>
      <w:r>
        <w:rPr>
          <w:vertAlign w:val="subscript"/>
        </w:rPr>
        <w:t>2</w:t>
      </w:r>
      <w:r>
        <w:rPr>
          <w:rFonts w:hint="eastAsia"/>
        </w:rPr>
        <w:t>量异常波动）外，均可控制在</w:t>
      </w:r>
      <w:r>
        <w:t>10 mg/m</w:t>
      </w:r>
      <w:r>
        <w:rPr>
          <w:vertAlign w:val="superscript"/>
        </w:rPr>
        <w:t>3</w:t>
      </w:r>
      <w:r>
        <w:t>以下</w:t>
      </w:r>
      <w:r>
        <w:rPr>
          <w:rFonts w:hint="eastAsia"/>
        </w:rPr>
        <w:t>，月度平均为6</w:t>
      </w:r>
      <w:r>
        <w:t xml:space="preserve"> mg/m</w:t>
      </w:r>
      <w:r>
        <w:rPr>
          <w:vertAlign w:val="superscript"/>
        </w:rPr>
        <w:t>3</w:t>
      </w:r>
      <w:r>
        <w:rPr>
          <w:rFonts w:hint="eastAsia"/>
        </w:rPr>
        <w:t>，见图5</w:t>
      </w:r>
      <w:r>
        <w:t>-2</w:t>
      </w:r>
      <w:r>
        <w:rPr>
          <w:rFonts w:hint="eastAsia"/>
        </w:rPr>
        <w:t>。</w:t>
      </w:r>
    </w:p>
    <w:p>
      <w:pPr>
        <w:ind w:firstLine="0" w:firstLineChars="0"/>
        <w:jc w:val="center"/>
      </w:pPr>
      <w:r>
        <w:drawing>
          <wp:inline distT="0" distB="0" distL="0" distR="0">
            <wp:extent cx="4584700" cy="2767965"/>
            <wp:effectExtent l="0" t="0" r="6350" b="0"/>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20">
                      <a:extLst>
                        <a:ext uri="{28A0092B-C50C-407E-A947-70E740481C1C}">
                          <a14:useLocalDpi xmlns:a14="http://schemas.microsoft.com/office/drawing/2010/main" val="false"/>
                        </a:ext>
                      </a:extLst>
                    </a:blip>
                    <a:srcRect/>
                    <a:stretch>
                      <a:fillRect/>
                    </a:stretch>
                  </pic:blipFill>
                  <pic:spPr>
                    <a:xfrm>
                      <a:off x="0" y="0"/>
                      <a:ext cx="4584700" cy="2767965"/>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图5</w:t>
      </w:r>
      <w:r>
        <w:rPr>
          <w:rFonts w:ascii="黑体" w:hAnsi="黑体" w:eastAsia="黑体"/>
        </w:rPr>
        <w:t>-1  16</w:t>
      </w:r>
      <w:r>
        <w:rPr>
          <w:rFonts w:hint="eastAsia" w:ascii="黑体" w:hAnsi="黑体" w:eastAsia="黑体"/>
        </w:rPr>
        <w:t>条生产线颗粒物排放浓度统计</w:t>
      </w:r>
    </w:p>
    <w:p/>
    <w:p>
      <w:pPr>
        <w:ind w:firstLine="0" w:firstLineChars="0"/>
        <w:jc w:val="center"/>
      </w:pPr>
      <w:r>
        <mc:AlternateContent>
          <mc:Choice Requires="wpg">
            <w:drawing>
              <wp:anchor distT="0" distB="0" distL="114300" distR="114300" simplePos="0" relativeHeight="251661312" behindDoc="0" locked="0" layoutInCell="1" allowOverlap="1">
                <wp:simplePos x="0" y="0"/>
                <wp:positionH relativeFrom="column">
                  <wp:posOffset>596900</wp:posOffset>
                </wp:positionH>
                <wp:positionV relativeFrom="paragraph">
                  <wp:posOffset>495300</wp:posOffset>
                </wp:positionV>
                <wp:extent cx="3547745" cy="2112645"/>
                <wp:effectExtent l="0" t="0" r="0" b="20955"/>
                <wp:wrapNone/>
                <wp:docPr id="18" name="组合 18"/>
                <wp:cNvGraphicFramePr/>
                <a:graphic xmlns:a="http://schemas.openxmlformats.org/drawingml/2006/main">
                  <a:graphicData uri="http://schemas.microsoft.com/office/word/2010/wordprocessingGroup">
                    <wpg:wgp>
                      <wpg:cNvGrpSpPr/>
                      <wpg:grpSpPr>
                        <a:xfrm>
                          <a:off x="0" y="0"/>
                          <a:ext cx="3547745" cy="2112645"/>
                          <a:chOff x="0" y="0"/>
                          <a:chExt cx="3547533" cy="2112434"/>
                        </a:xfrm>
                      </wpg:grpSpPr>
                      <wps:wsp>
                        <wps:cNvPr id="11" name="矩形 11"/>
                        <wps:cNvSpPr/>
                        <wps:spPr>
                          <a:xfrm>
                            <a:off x="279400" y="694267"/>
                            <a:ext cx="148167" cy="14097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s:wsp>
                        <wps:cNvPr id="12" name="矩形 12"/>
                        <wps:cNvSpPr/>
                        <wps:spPr>
                          <a:xfrm>
                            <a:off x="3018367" y="245534"/>
                            <a:ext cx="224366" cy="18669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s:wsp>
                        <wps:cNvPr id="16" name="文本框 16"/>
                        <wps:cNvSpPr txBox="true"/>
                        <wps:spPr>
                          <a:xfrm>
                            <a:off x="0" y="419100"/>
                            <a:ext cx="787400" cy="253577"/>
                          </a:xfrm>
                          <a:prstGeom prst="rect">
                            <a:avLst/>
                          </a:prstGeom>
                          <a:noFill/>
                          <a:ln w="6350">
                            <a:noFill/>
                          </a:ln>
                        </wps:spPr>
                        <wps:txbx>
                          <w:txbxContent>
                            <w:p>
                              <w:pPr>
                                <w:spacing w:before="0" w:beforeLines="0" w:line="240" w:lineRule="auto"/>
                                <w:ind w:firstLine="0" w:firstLineChars="0"/>
                                <w:rPr>
                                  <w:sz w:val="21"/>
                                  <w:szCs w:val="21"/>
                                </w:rPr>
                              </w:pPr>
                              <w:r>
                                <w:rPr>
                                  <w:rFonts w:hint="eastAsia"/>
                                  <w:sz w:val="21"/>
                                  <w:szCs w:val="21"/>
                                </w:rPr>
                                <w:t>异常工况</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7" name="文本框 17"/>
                        <wps:cNvSpPr txBox="true"/>
                        <wps:spPr>
                          <a:xfrm>
                            <a:off x="2760133" y="0"/>
                            <a:ext cx="787400" cy="253577"/>
                          </a:xfrm>
                          <a:prstGeom prst="rect">
                            <a:avLst/>
                          </a:prstGeom>
                          <a:noFill/>
                          <a:ln w="6350">
                            <a:noFill/>
                          </a:ln>
                        </wps:spPr>
                        <wps:txbx>
                          <w:txbxContent>
                            <w:p>
                              <w:pPr>
                                <w:spacing w:before="0" w:beforeLines="0" w:line="240" w:lineRule="auto"/>
                                <w:ind w:firstLine="0" w:firstLineChars="0"/>
                                <w:rPr>
                                  <w:sz w:val="21"/>
                                  <w:szCs w:val="21"/>
                                </w:rPr>
                              </w:pPr>
                              <w:r>
                                <w:rPr>
                                  <w:rFonts w:hint="eastAsia"/>
                                  <w:sz w:val="21"/>
                                  <w:szCs w:val="21"/>
                                </w:rPr>
                                <w:t>异常工况</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g:wgp>
                  </a:graphicData>
                </a:graphic>
              </wp:anchor>
            </w:drawing>
          </mc:Choice>
          <mc:Fallback>
            <w:pict>
              <v:group id="_x0000_s1026" o:spid="_x0000_s1026" o:spt="203" style="position:absolute;left:0pt;margin-left:47pt;margin-top:39pt;height:166.35pt;width:279.35pt;z-index:251661312;mso-width-relative:page;mso-height-relative:page;" coordsize="3547533,2112434" o:gfxdata="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BYAAABkcnMvUEsBAhQAFAAAAAgA&#10;h07iQC+Op2fbAAAACQEAAA8AAAAAAAAAAQAgAAAAOAAAAGRycy9kb3ducmV2LnhtbFBLAQIUABQA&#10;AAAIAIdO4kC3EsX/nwMAABUOAAAOAAAAAAAAAAEAIAAAAEABAABkcnMvZTJvRG9jLnhtbFBLBQYA&#10;AAAABgAGAFkBAABRBwAAAAA=&#10;">
                <o:lock v:ext="edit" aspectratio="f"/>
                <v:rect id="_x0000_s1026" o:spid="_x0000_s1026" o:spt="1" style="position:absolute;left:279400;top:694267;height:1409700;width:148167;v-text-anchor:middle;" filled="f" stroked="t" coordsize="21600,21600" o:gfxdata="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rtleK7AAAA2wAAAA8AAAAAAAAAAQAgAAAAOAAAAGRycy9kb3ducmV2Lnht&#10;bFBLAQIUABQAAAAIAIdO4kAzLwWeOwAAADkAAAAQAAAAAAAAAAEAIAAAACABAABkcnMvc2hhcGV4&#10;bWwueG1sUEsFBgAAAAAGAAYAWwEAAMoDAAAAAA==&#10;">
                  <v:fill on="f" focussize="0,0"/>
                  <v:stroke weight="1pt" color="#ED7D31 [3205]" miterlimit="8" joinstyle="miter"/>
                  <v:imagedata o:title=""/>
                  <o:lock v:ext="edit" aspectratio="f"/>
                </v:rect>
                <v:rect id="_x0000_s1026" o:spid="_x0000_s1026" o:spt="1" style="position:absolute;left:3018367;top:245534;height:1866900;width:224366;v-text-anchor:middle;" filled="f" stroked="t" coordsize="21600,21600" o:gfxdata="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o/C5W7AAAA2wAAAA8AAAAAAAAAAQAgAAAAOAAAAGRycy9kb3ducmV2Lnht&#10;bFBLAQIUABQAAAAIAIdO4kAzLwWeOwAAADkAAAAQAAAAAAAAAAEAIAAAACABAABkcnMvc2hhcGV4&#10;bWwueG1sUEsFBgAAAAAGAAYAWwEAAMoDAAAAAA==&#10;">
                  <v:fill on="f" focussize="0,0"/>
                  <v:stroke weight="1pt" color="#ED7D31 [3205]" miterlimit="8" joinstyle="miter"/>
                  <v:imagedata o:title=""/>
                  <o:lock v:ext="edit" aspectratio="f"/>
                </v:rect>
                <v:shape id="_x0000_s1026" o:spid="_x0000_s1026" o:spt="202" type="#_x0000_t202" style="position:absolute;left:0;top:419100;height:253577;width:787400;" filled="f" stroked="f" coordsize="21600,21600" o:gfxdata="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uBdG+7AAAA2wAAAA8AAAAAAAAAAQAgAAAAOAAAAGRycy9kb3ducmV2Lnht&#10;bFBLAQIUABQAAAAIAIdO4kAzLwWeOwAAADkAAAAQAAAAAAAAAAEAIAAAACABAABkcnMvc2hhcGV4&#10;bWwueG1sUEsFBgAAAAAGAAYAWwEAAMoDAAAAAA==&#10;">
                  <v:fill on="f" focussize="0,0"/>
                  <v:stroke on="f" weight="0.5pt"/>
                  <v:imagedata o:title=""/>
                  <o:lock v:ext="edit" aspectratio="f"/>
                  <v:textbox>
                    <w:txbxContent>
                      <w:p>
                        <w:pPr>
                          <w:spacing w:before="0" w:beforeLines="0" w:line="240" w:lineRule="auto"/>
                          <w:ind w:firstLine="0" w:firstLineChars="0"/>
                          <w:rPr>
                            <w:sz w:val="21"/>
                            <w:szCs w:val="21"/>
                          </w:rPr>
                        </w:pPr>
                        <w:r>
                          <w:rPr>
                            <w:rFonts w:hint="eastAsia"/>
                            <w:sz w:val="21"/>
                            <w:szCs w:val="21"/>
                          </w:rPr>
                          <w:t>异常工况</w:t>
                        </w:r>
                      </w:p>
                    </w:txbxContent>
                  </v:textbox>
                </v:shape>
                <v:shape id="_x0000_s1026" o:spid="_x0000_s1026" o:spt="202" type="#_x0000_t202" style="position:absolute;left:2760133;top:0;height:253577;width:787400;" filled="f" stroked="f" coordsize="21600,21600" o:gfxdata="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EzdH0vAAAANsAAAAPAAAAAAAAAAEAIAAAADgAAABkcnMvZG93bnJldi54&#10;bWxQSwECFAAUAAAACACHTuJAMy8FnjsAAAA5AAAAEAAAAAAAAAABACAAAAAhAQAAZHJzL3NoYXBl&#10;eG1sLnhtbFBLBQYAAAAABgAGAFsBAADLAwAAAAA=&#10;">
                  <v:fill on="f" focussize="0,0"/>
                  <v:stroke on="f" weight="0.5pt"/>
                  <v:imagedata o:title=""/>
                  <o:lock v:ext="edit" aspectratio="f"/>
                  <v:textbox>
                    <w:txbxContent>
                      <w:p>
                        <w:pPr>
                          <w:spacing w:before="0" w:beforeLines="0" w:line="240" w:lineRule="auto"/>
                          <w:ind w:firstLine="0" w:firstLineChars="0"/>
                          <w:rPr>
                            <w:sz w:val="21"/>
                            <w:szCs w:val="21"/>
                          </w:rPr>
                        </w:pPr>
                        <w:r>
                          <w:rPr>
                            <w:rFonts w:hint="eastAsia"/>
                            <w:sz w:val="21"/>
                            <w:szCs w:val="21"/>
                          </w:rPr>
                          <w:t>异常工况</w:t>
                        </w:r>
                      </w:p>
                    </w:txbxContent>
                  </v:textbox>
                </v:shape>
              </v:group>
            </w:pict>
          </mc:Fallback>
        </mc:AlternateContent>
      </w:r>
      <w:r>
        <w:drawing>
          <wp:inline distT="0" distB="0" distL="0" distR="0">
            <wp:extent cx="4578350" cy="2755900"/>
            <wp:effectExtent l="0" t="0" r="0" b="635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noChangeArrowheads="true"/>
                    </pic:cNvPicPr>
                  </pic:nvPicPr>
                  <pic:blipFill>
                    <a:blip r:embed="rId21">
                      <a:extLst>
                        <a:ext uri="{28A0092B-C50C-407E-A947-70E740481C1C}">
                          <a14:useLocalDpi xmlns:a14="http://schemas.microsoft.com/office/drawing/2010/main" val="false"/>
                        </a:ext>
                      </a:extLst>
                    </a:blip>
                    <a:srcRect/>
                    <a:stretch>
                      <a:fillRect/>
                    </a:stretch>
                  </pic:blipFill>
                  <pic:spPr>
                    <a:xfrm>
                      <a:off x="0" y="0"/>
                      <a:ext cx="4578350" cy="2755900"/>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图5</w:t>
      </w:r>
      <w:r>
        <w:rPr>
          <w:rFonts w:ascii="黑体" w:hAnsi="黑体" w:eastAsia="黑体"/>
        </w:rPr>
        <w:t xml:space="preserve">-2  </w:t>
      </w:r>
      <w:r>
        <w:rPr>
          <w:rFonts w:hint="eastAsia" w:ascii="黑体" w:hAnsi="黑体" w:eastAsia="黑体"/>
        </w:rPr>
        <w:t>某生产线P</w:t>
      </w:r>
      <w:r>
        <w:rPr>
          <w:rFonts w:ascii="黑体" w:hAnsi="黑体" w:eastAsia="黑体"/>
        </w:rPr>
        <w:t>M</w:t>
      </w:r>
      <w:r>
        <w:rPr>
          <w:rFonts w:hint="eastAsia" w:ascii="黑体" w:hAnsi="黑体" w:eastAsia="黑体"/>
        </w:rPr>
        <w:t>在线监测数据</w:t>
      </w:r>
    </w:p>
    <w:p/>
    <w:p>
      <w:pPr>
        <w:pStyle w:val="6"/>
        <w:ind w:firstLine="480"/>
      </w:pPr>
      <w:bookmarkStart w:id="83" w:name="_Toc74142433"/>
      <w:bookmarkStart w:id="84" w:name="_Toc68419748"/>
      <w:bookmarkStart w:id="85" w:name="_Toc68074108"/>
      <w:bookmarkStart w:id="86" w:name="_Toc112303144"/>
      <w:bookmarkStart w:id="87" w:name="_Toc68452500"/>
      <w:r>
        <w:t>5.3.2 二氧化硫</w:t>
      </w:r>
      <w:bookmarkEnd w:id="83"/>
      <w:bookmarkEnd w:id="84"/>
      <w:bookmarkEnd w:id="85"/>
      <w:bookmarkEnd w:id="86"/>
      <w:bookmarkEnd w:id="87"/>
    </w:p>
    <w:p>
      <w:r>
        <w:t>水泥窑是碱性环境，</w:t>
      </w:r>
      <w:r>
        <w:rPr>
          <w:rFonts w:hint="eastAsia"/>
        </w:rPr>
        <w:t>如硫碱比合适，通常</w:t>
      </w:r>
      <w:r>
        <w:rPr>
          <w:szCs w:val="21"/>
        </w:rPr>
        <w:t>SO</w:t>
      </w:r>
      <w:r>
        <w:rPr>
          <w:szCs w:val="21"/>
          <w:vertAlign w:val="subscript"/>
        </w:rPr>
        <w:t>2</w:t>
      </w:r>
      <w:r>
        <w:t>排放浓度比较低。调研</w:t>
      </w:r>
      <w:r>
        <w:rPr>
          <w:rFonts w:hint="eastAsia"/>
        </w:rPr>
        <w:t>显示，1</w:t>
      </w:r>
      <w:r>
        <w:t>6</w:t>
      </w:r>
      <w:r>
        <w:rPr>
          <w:rFonts w:hint="eastAsia"/>
        </w:rPr>
        <w:t>条生产线</w:t>
      </w:r>
      <w:r>
        <w:rPr>
          <w:szCs w:val="21"/>
        </w:rPr>
        <w:t>SO</w:t>
      </w:r>
      <w:r>
        <w:rPr>
          <w:szCs w:val="21"/>
          <w:vertAlign w:val="subscript"/>
        </w:rPr>
        <w:t>2</w:t>
      </w:r>
      <w:r>
        <w:rPr>
          <w:rFonts w:hint="eastAsia"/>
          <w:szCs w:val="21"/>
        </w:rPr>
        <w:t>排放浓度</w:t>
      </w:r>
      <w:r>
        <w:rPr>
          <w:rFonts w:hint="eastAsia"/>
        </w:rPr>
        <w:t>基本都能控制在</w:t>
      </w:r>
      <w:r>
        <w:t>50 mg/m</w:t>
      </w:r>
      <w:r>
        <w:rPr>
          <w:vertAlign w:val="superscript"/>
        </w:rPr>
        <w:t>3</w:t>
      </w:r>
      <w:r>
        <w:rPr>
          <w:rFonts w:hint="eastAsia"/>
        </w:rPr>
        <w:t>以下，平均排放浓度</w:t>
      </w:r>
      <w:r>
        <w:t>12 mg/m</w:t>
      </w:r>
      <w:r>
        <w:rPr>
          <w:vertAlign w:val="superscript"/>
        </w:rPr>
        <w:t>3</w:t>
      </w:r>
      <w:r>
        <w:t>，波动范围0~83 mg/m</w:t>
      </w:r>
      <w:r>
        <w:rPr>
          <w:vertAlign w:val="superscript"/>
        </w:rPr>
        <w:t>3</w:t>
      </w:r>
      <w:r>
        <w:t>，</w:t>
      </w:r>
      <w:r>
        <w:rPr>
          <w:rFonts w:hint="eastAsia"/>
        </w:rPr>
        <w:t>其中1</w:t>
      </w:r>
      <w:r>
        <w:t>2</w:t>
      </w:r>
      <w:r>
        <w:rPr>
          <w:rFonts w:hint="eastAsia"/>
        </w:rPr>
        <w:t>条生产线（占比7</w:t>
      </w:r>
      <w:r>
        <w:t>5%</w:t>
      </w:r>
      <w:r>
        <w:rPr>
          <w:rFonts w:hint="eastAsia"/>
        </w:rPr>
        <w:t>）</w:t>
      </w:r>
      <w:r>
        <w:rPr>
          <w:szCs w:val="21"/>
        </w:rPr>
        <w:t>SO</w:t>
      </w:r>
      <w:r>
        <w:rPr>
          <w:szCs w:val="21"/>
          <w:vertAlign w:val="subscript"/>
        </w:rPr>
        <w:t>2</w:t>
      </w:r>
      <w:r>
        <w:rPr>
          <w:rFonts w:hint="eastAsia"/>
        </w:rPr>
        <w:t>均值排放浓度在1</w:t>
      </w:r>
      <w:r>
        <w:t>0 mg/m</w:t>
      </w:r>
      <w:r>
        <w:rPr>
          <w:vertAlign w:val="superscript"/>
        </w:rPr>
        <w:t>3</w:t>
      </w:r>
      <w:r>
        <w:rPr>
          <w:rFonts w:hint="eastAsia"/>
        </w:rPr>
        <w:t>以下，见图5</w:t>
      </w:r>
      <w:r>
        <w:t>-3。</w:t>
      </w:r>
    </w:p>
    <w:p>
      <w:pPr>
        <w:ind w:firstLine="0" w:firstLineChars="0"/>
        <w:jc w:val="center"/>
      </w:pPr>
      <w:r>
        <w:drawing>
          <wp:inline distT="0" distB="0" distL="0" distR="0">
            <wp:extent cx="4584700" cy="2767965"/>
            <wp:effectExtent l="0" t="0" r="6350" b="0"/>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22">
                      <a:extLst>
                        <a:ext uri="{28A0092B-C50C-407E-A947-70E740481C1C}">
                          <a14:useLocalDpi xmlns:a14="http://schemas.microsoft.com/office/drawing/2010/main" val="false"/>
                        </a:ext>
                      </a:extLst>
                    </a:blip>
                    <a:srcRect/>
                    <a:stretch>
                      <a:fillRect/>
                    </a:stretch>
                  </pic:blipFill>
                  <pic:spPr>
                    <a:xfrm>
                      <a:off x="0" y="0"/>
                      <a:ext cx="4584700" cy="2767965"/>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图5</w:t>
      </w:r>
      <w:r>
        <w:rPr>
          <w:rFonts w:ascii="黑体" w:hAnsi="黑体" w:eastAsia="黑体"/>
        </w:rPr>
        <w:t>-3  16</w:t>
      </w:r>
      <w:r>
        <w:rPr>
          <w:rFonts w:hint="eastAsia" w:ascii="黑体" w:hAnsi="黑体" w:eastAsia="黑体"/>
        </w:rPr>
        <w:t>条生产线S</w:t>
      </w:r>
      <w:r>
        <w:rPr>
          <w:rFonts w:ascii="黑体" w:hAnsi="黑体" w:eastAsia="黑体"/>
        </w:rPr>
        <w:t>O</w:t>
      </w:r>
      <w:r>
        <w:rPr>
          <w:rFonts w:ascii="黑体" w:hAnsi="黑体" w:eastAsia="黑体"/>
          <w:vertAlign w:val="subscript"/>
        </w:rPr>
        <w:t>2</w:t>
      </w:r>
      <w:r>
        <w:rPr>
          <w:rFonts w:hint="eastAsia" w:ascii="黑体" w:hAnsi="黑体" w:eastAsia="黑体"/>
        </w:rPr>
        <w:t>排放浓度统计</w:t>
      </w:r>
    </w:p>
    <w:p/>
    <w:p>
      <w:pPr>
        <w:pStyle w:val="6"/>
        <w:ind w:firstLine="480"/>
      </w:pPr>
      <w:bookmarkStart w:id="88" w:name="_Toc112303145"/>
      <w:bookmarkStart w:id="89" w:name="_Toc74142434"/>
      <w:bookmarkStart w:id="90" w:name="_Toc68419749"/>
      <w:bookmarkStart w:id="91" w:name="_Toc68452501"/>
      <w:bookmarkStart w:id="92" w:name="_Toc68074109"/>
      <w:r>
        <w:t>5.3.3 氮氧化物</w:t>
      </w:r>
      <w:bookmarkEnd w:id="88"/>
      <w:bookmarkEnd w:id="89"/>
      <w:bookmarkEnd w:id="90"/>
      <w:bookmarkEnd w:id="91"/>
      <w:bookmarkEnd w:id="92"/>
    </w:p>
    <w:p>
      <w:pPr>
        <w:rPr>
          <w:szCs w:val="21"/>
        </w:rPr>
      </w:pPr>
      <w:r>
        <w:rPr>
          <w:rFonts w:hint="eastAsia"/>
        </w:rPr>
        <w:t>N</w:t>
      </w:r>
      <w:r>
        <w:t>Ox</w:t>
      </w:r>
      <w:r>
        <w:rPr>
          <w:rFonts w:hint="eastAsia"/>
        </w:rPr>
        <w:t>是此次超低排放改造的重点、难点。由于S</w:t>
      </w:r>
      <w:r>
        <w:t>CR</w:t>
      </w:r>
      <w:r>
        <w:rPr>
          <w:rFonts w:hint="eastAsia"/>
        </w:rPr>
        <w:t>技术受催化剂所限尚未广泛应用，全国各地先期开展的</w:t>
      </w:r>
      <w:r>
        <w:t>NO</w:t>
      </w:r>
      <w:r>
        <w:rPr>
          <w:rFonts w:hint="eastAsia"/>
        </w:rPr>
        <w:t>x超低排放改造绝大部分还是深挖S</w:t>
      </w:r>
      <w:r>
        <w:t>NCR</w:t>
      </w:r>
      <w:r>
        <w:rPr>
          <w:rFonts w:hint="eastAsia"/>
        </w:rPr>
        <w:t>技术潜力，与工艺改造（主要是分解炉、C</w:t>
      </w:r>
      <w:r>
        <w:t>5/C6</w:t>
      </w:r>
      <w:r>
        <w:rPr>
          <w:rFonts w:hint="eastAsia"/>
        </w:rPr>
        <w:t>旋风筒）紧密结合，优化反应区流场和雾化效果，应用智能化控制手段，进一步强化脱硝效果（可称之为“强化S</w:t>
      </w:r>
      <w:r>
        <w:t>CR</w:t>
      </w:r>
      <w:r>
        <w:rPr>
          <w:rFonts w:hint="eastAsia"/>
        </w:rPr>
        <w:t>技术”），达到N</w:t>
      </w:r>
      <w:r>
        <w:t>O</w:t>
      </w:r>
      <w:r>
        <w:rPr>
          <w:rFonts w:hint="eastAsia"/>
        </w:rPr>
        <w:t>x排放浓度控制在1</w:t>
      </w:r>
      <w:r>
        <w:t>00</w:t>
      </w:r>
      <w:r>
        <w:rPr>
          <w:szCs w:val="21"/>
        </w:rPr>
        <w:t xml:space="preserve"> mg/m</w:t>
      </w:r>
      <w:r>
        <w:rPr>
          <w:szCs w:val="21"/>
          <w:vertAlign w:val="superscript"/>
        </w:rPr>
        <w:t>3</w:t>
      </w:r>
      <w:r>
        <w:rPr>
          <w:rFonts w:hint="eastAsia"/>
          <w:szCs w:val="21"/>
        </w:rPr>
        <w:t>以下的目的。</w:t>
      </w:r>
    </w:p>
    <w:p>
      <w:r>
        <w:rPr>
          <w:rFonts w:hint="eastAsia"/>
          <w:szCs w:val="21"/>
        </w:rPr>
        <w:t>在超低排放改造过程中，个别企业尝试了S</w:t>
      </w:r>
      <w:r>
        <w:rPr>
          <w:szCs w:val="21"/>
        </w:rPr>
        <w:t>NCR+CSR</w:t>
      </w:r>
      <w:r>
        <w:rPr>
          <w:rFonts w:hint="eastAsia"/>
          <w:szCs w:val="21"/>
        </w:rPr>
        <w:t>技术、热碳催化还原复合脱硝技术，取得了较好效果，通常可将N</w:t>
      </w:r>
      <w:r>
        <w:rPr>
          <w:szCs w:val="21"/>
        </w:rPr>
        <w:t>O</w:t>
      </w:r>
      <w:r>
        <w:rPr>
          <w:rFonts w:hint="eastAsia"/>
          <w:szCs w:val="21"/>
        </w:rPr>
        <w:t>x排放浓度控制在5</w:t>
      </w:r>
      <w:r>
        <w:rPr>
          <w:szCs w:val="21"/>
        </w:rPr>
        <w:t>0 mg/m</w:t>
      </w:r>
      <w:r>
        <w:rPr>
          <w:szCs w:val="21"/>
          <w:vertAlign w:val="superscript"/>
        </w:rPr>
        <w:t>3</w:t>
      </w:r>
      <w:r>
        <w:rPr>
          <w:rFonts w:hint="eastAsia"/>
          <w:szCs w:val="21"/>
        </w:rPr>
        <w:t>以下，但鉴于案例较少，效果还需长期观察。</w:t>
      </w:r>
    </w:p>
    <w:p>
      <w:r>
        <w:rPr>
          <w:rFonts w:hint="eastAsia"/>
        </w:rPr>
        <w:t>不同NO</w:t>
      </w:r>
      <w:r>
        <w:t>x</w:t>
      </w:r>
      <w:r>
        <w:rPr>
          <w:rFonts w:hint="eastAsia"/>
        </w:rPr>
        <w:t>控制技术及其组合技术的</w:t>
      </w:r>
      <w:r>
        <w:t>应用效果见表5-1</w:t>
      </w:r>
      <w:r>
        <w:rPr>
          <w:rFonts w:hint="eastAsia"/>
        </w:rPr>
        <w:t>。</w:t>
      </w:r>
    </w:p>
    <w:p>
      <w:pPr>
        <w:pStyle w:val="81"/>
        <w:spacing w:before="156"/>
        <w:rPr>
          <w:rFonts w:hAnsi="黑体"/>
          <w:sz w:val="24"/>
          <w:szCs w:val="24"/>
        </w:rPr>
      </w:pPr>
      <w:r>
        <w:rPr>
          <w:rFonts w:hAnsi="黑体"/>
          <w:sz w:val="24"/>
          <w:szCs w:val="24"/>
        </w:rPr>
        <w:t>表5-1  水泥窑NOx</w:t>
      </w:r>
      <w:r>
        <w:rPr>
          <w:rFonts w:hint="eastAsia" w:hAnsi="黑体"/>
          <w:sz w:val="24"/>
          <w:szCs w:val="24"/>
        </w:rPr>
        <w:t>控制技术应用</w:t>
      </w:r>
      <w:r>
        <w:rPr>
          <w:rFonts w:hAnsi="黑体"/>
          <w:sz w:val="24"/>
          <w:szCs w:val="24"/>
        </w:rPr>
        <w:t>效果</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3052"/>
        <w:gridCol w:w="1701"/>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1" w:type="dxa"/>
            <w:gridSpan w:val="2"/>
            <w:vAlign w:val="center"/>
          </w:tcPr>
          <w:p>
            <w:pPr>
              <w:spacing w:after="78" w:afterLines="25" w:line="240" w:lineRule="auto"/>
              <w:ind w:firstLine="0" w:firstLineChars="0"/>
              <w:jc w:val="center"/>
              <w:rPr>
                <w:sz w:val="21"/>
                <w:szCs w:val="21"/>
              </w:rPr>
            </w:pPr>
            <w:r>
              <w:rPr>
                <w:sz w:val="21"/>
                <w:szCs w:val="21"/>
              </w:rPr>
              <w:t>措施分类</w:t>
            </w:r>
          </w:p>
        </w:tc>
        <w:tc>
          <w:tcPr>
            <w:tcW w:w="1701" w:type="dxa"/>
            <w:vAlign w:val="center"/>
          </w:tcPr>
          <w:p>
            <w:pPr>
              <w:spacing w:after="78" w:afterLines="25" w:line="240" w:lineRule="auto"/>
              <w:ind w:firstLine="0" w:firstLineChars="0"/>
              <w:jc w:val="center"/>
              <w:rPr>
                <w:sz w:val="21"/>
                <w:szCs w:val="21"/>
              </w:rPr>
            </w:pPr>
            <w:r>
              <w:rPr>
                <w:sz w:val="21"/>
                <w:szCs w:val="21"/>
              </w:rPr>
              <w:t>削减效率（%）</w:t>
            </w:r>
          </w:p>
        </w:tc>
        <w:tc>
          <w:tcPr>
            <w:tcW w:w="2064" w:type="dxa"/>
            <w:vAlign w:val="center"/>
          </w:tcPr>
          <w:p>
            <w:pPr>
              <w:spacing w:after="78" w:afterLines="25" w:line="240" w:lineRule="auto"/>
              <w:ind w:firstLine="0" w:firstLineChars="0"/>
              <w:jc w:val="center"/>
              <w:rPr>
                <w:sz w:val="21"/>
                <w:szCs w:val="21"/>
              </w:rPr>
            </w:pPr>
            <w:r>
              <w:rPr>
                <w:sz w:val="21"/>
                <w:szCs w:val="21"/>
              </w:rPr>
              <w:t>排放浓度（mg/m</w:t>
            </w:r>
            <w:r>
              <w:rPr>
                <w:sz w:val="21"/>
                <w:szCs w:val="21"/>
                <w:vertAlign w:val="superscript"/>
              </w:rPr>
              <w:t>3</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restart"/>
            <w:vAlign w:val="center"/>
          </w:tcPr>
          <w:p>
            <w:pPr>
              <w:spacing w:after="78" w:afterLines="25" w:line="240" w:lineRule="auto"/>
              <w:ind w:firstLine="0" w:firstLineChars="0"/>
              <w:jc w:val="center"/>
              <w:rPr>
                <w:sz w:val="21"/>
                <w:szCs w:val="21"/>
              </w:rPr>
            </w:pPr>
            <w:r>
              <w:rPr>
                <w:sz w:val="21"/>
                <w:szCs w:val="21"/>
              </w:rPr>
              <w:t>一次措施</w:t>
            </w:r>
          </w:p>
        </w:tc>
        <w:tc>
          <w:tcPr>
            <w:tcW w:w="3052" w:type="dxa"/>
            <w:vAlign w:val="center"/>
          </w:tcPr>
          <w:p>
            <w:pPr>
              <w:spacing w:after="78" w:afterLines="25" w:line="240" w:lineRule="auto"/>
              <w:ind w:firstLine="0" w:firstLineChars="0"/>
              <w:jc w:val="center"/>
              <w:rPr>
                <w:sz w:val="21"/>
                <w:szCs w:val="21"/>
              </w:rPr>
            </w:pPr>
            <w:r>
              <w:rPr>
                <w:sz w:val="21"/>
                <w:szCs w:val="21"/>
              </w:rPr>
              <w:t>低NOx燃烧器</w:t>
            </w:r>
          </w:p>
        </w:tc>
        <w:tc>
          <w:tcPr>
            <w:tcW w:w="1701" w:type="dxa"/>
            <w:vAlign w:val="center"/>
          </w:tcPr>
          <w:p>
            <w:pPr>
              <w:spacing w:after="78" w:afterLines="25" w:line="240" w:lineRule="auto"/>
              <w:ind w:firstLine="0" w:firstLineChars="0"/>
              <w:jc w:val="center"/>
              <w:rPr>
                <w:sz w:val="21"/>
                <w:szCs w:val="21"/>
              </w:rPr>
            </w:pPr>
            <w:r>
              <w:rPr>
                <w:sz w:val="21"/>
                <w:szCs w:val="21"/>
              </w:rPr>
              <w:t>5~30</w:t>
            </w:r>
          </w:p>
        </w:tc>
        <w:tc>
          <w:tcPr>
            <w:tcW w:w="2064" w:type="dxa"/>
            <w:vMerge w:val="restart"/>
            <w:vAlign w:val="center"/>
          </w:tcPr>
          <w:p>
            <w:pPr>
              <w:spacing w:after="78" w:afterLines="25" w:line="240" w:lineRule="auto"/>
              <w:ind w:firstLine="0" w:firstLineChars="0"/>
              <w:jc w:val="center"/>
              <w:rPr>
                <w:sz w:val="21"/>
                <w:szCs w:val="21"/>
              </w:rPr>
            </w:pPr>
            <w:r>
              <w:rPr>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continue"/>
            <w:vAlign w:val="center"/>
          </w:tcPr>
          <w:p>
            <w:pPr>
              <w:spacing w:after="78" w:afterLines="25" w:line="240" w:lineRule="auto"/>
              <w:ind w:firstLine="0" w:firstLineChars="0"/>
              <w:rPr>
                <w:sz w:val="21"/>
                <w:szCs w:val="21"/>
              </w:rPr>
            </w:pPr>
          </w:p>
        </w:tc>
        <w:tc>
          <w:tcPr>
            <w:tcW w:w="3052" w:type="dxa"/>
            <w:vAlign w:val="center"/>
          </w:tcPr>
          <w:p>
            <w:pPr>
              <w:spacing w:after="78" w:afterLines="25" w:line="240" w:lineRule="auto"/>
              <w:ind w:firstLine="0" w:firstLineChars="0"/>
              <w:jc w:val="center"/>
              <w:rPr>
                <w:sz w:val="21"/>
                <w:szCs w:val="21"/>
              </w:rPr>
            </w:pPr>
            <w:r>
              <w:rPr>
                <w:sz w:val="21"/>
                <w:szCs w:val="21"/>
              </w:rPr>
              <w:t>分解炉分级燃烧</w:t>
            </w:r>
          </w:p>
        </w:tc>
        <w:tc>
          <w:tcPr>
            <w:tcW w:w="1701" w:type="dxa"/>
            <w:vAlign w:val="center"/>
          </w:tcPr>
          <w:p>
            <w:pPr>
              <w:spacing w:after="78" w:afterLines="25" w:line="240" w:lineRule="auto"/>
              <w:ind w:firstLine="0" w:firstLineChars="0"/>
              <w:jc w:val="center"/>
              <w:rPr>
                <w:sz w:val="21"/>
                <w:szCs w:val="21"/>
              </w:rPr>
            </w:pPr>
            <w:r>
              <w:rPr>
                <w:sz w:val="21"/>
                <w:szCs w:val="21"/>
              </w:rPr>
              <w:t>10~30</w:t>
            </w:r>
          </w:p>
        </w:tc>
        <w:tc>
          <w:tcPr>
            <w:tcW w:w="2064" w:type="dxa"/>
            <w:vMerge w:val="continue"/>
            <w:vAlign w:val="center"/>
          </w:tcPr>
          <w:p>
            <w:pPr>
              <w:spacing w:after="78" w:afterLines="25"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9" w:type="dxa"/>
            <w:vMerge w:val="continue"/>
            <w:vAlign w:val="center"/>
          </w:tcPr>
          <w:p>
            <w:pPr>
              <w:spacing w:after="78" w:afterLines="25" w:line="240" w:lineRule="auto"/>
              <w:ind w:firstLine="0" w:firstLineChars="0"/>
              <w:rPr>
                <w:sz w:val="21"/>
                <w:szCs w:val="21"/>
              </w:rPr>
            </w:pPr>
          </w:p>
        </w:tc>
        <w:tc>
          <w:tcPr>
            <w:tcW w:w="3052" w:type="dxa"/>
            <w:vAlign w:val="center"/>
          </w:tcPr>
          <w:p>
            <w:pPr>
              <w:spacing w:after="78" w:afterLines="25" w:line="240" w:lineRule="auto"/>
              <w:ind w:firstLine="0" w:firstLineChars="0"/>
              <w:jc w:val="center"/>
              <w:rPr>
                <w:sz w:val="21"/>
                <w:szCs w:val="21"/>
              </w:rPr>
            </w:pPr>
            <w:r>
              <w:rPr>
                <w:sz w:val="21"/>
                <w:szCs w:val="21"/>
              </w:rPr>
              <w:t>工艺优化控制</w:t>
            </w:r>
          </w:p>
        </w:tc>
        <w:tc>
          <w:tcPr>
            <w:tcW w:w="1701" w:type="dxa"/>
            <w:vAlign w:val="center"/>
          </w:tcPr>
          <w:p>
            <w:pPr>
              <w:spacing w:after="78" w:afterLines="25" w:line="240" w:lineRule="auto"/>
              <w:ind w:firstLine="0" w:firstLineChars="0"/>
              <w:jc w:val="center"/>
              <w:rPr>
                <w:sz w:val="21"/>
                <w:szCs w:val="21"/>
              </w:rPr>
            </w:pPr>
            <w:r>
              <w:rPr>
                <w:sz w:val="21"/>
                <w:szCs w:val="21"/>
              </w:rPr>
              <w:t>10~20</w:t>
            </w:r>
          </w:p>
        </w:tc>
        <w:tc>
          <w:tcPr>
            <w:tcW w:w="2064" w:type="dxa"/>
            <w:vMerge w:val="continue"/>
            <w:vAlign w:val="center"/>
          </w:tcPr>
          <w:p>
            <w:pPr>
              <w:spacing w:after="78" w:afterLines="25"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restart"/>
            <w:vAlign w:val="center"/>
          </w:tcPr>
          <w:p>
            <w:pPr>
              <w:spacing w:after="78" w:afterLines="25" w:line="240" w:lineRule="auto"/>
              <w:ind w:firstLine="0" w:firstLineChars="0"/>
              <w:jc w:val="center"/>
              <w:rPr>
                <w:sz w:val="21"/>
                <w:szCs w:val="21"/>
              </w:rPr>
            </w:pPr>
            <w:r>
              <w:rPr>
                <w:sz w:val="21"/>
                <w:szCs w:val="21"/>
              </w:rPr>
              <w:t>二次措施</w:t>
            </w:r>
          </w:p>
        </w:tc>
        <w:tc>
          <w:tcPr>
            <w:tcW w:w="3052" w:type="dxa"/>
            <w:vAlign w:val="center"/>
          </w:tcPr>
          <w:p>
            <w:pPr>
              <w:spacing w:after="78" w:afterLines="25" w:line="240" w:lineRule="auto"/>
              <w:ind w:firstLine="0" w:firstLineChars="0"/>
              <w:jc w:val="center"/>
              <w:rPr>
                <w:sz w:val="21"/>
                <w:szCs w:val="21"/>
              </w:rPr>
            </w:pPr>
            <w:r>
              <w:rPr>
                <w:sz w:val="21"/>
                <w:szCs w:val="21"/>
              </w:rPr>
              <w:t>SNCR</w:t>
            </w:r>
          </w:p>
        </w:tc>
        <w:tc>
          <w:tcPr>
            <w:tcW w:w="1701" w:type="dxa"/>
            <w:vAlign w:val="center"/>
          </w:tcPr>
          <w:p>
            <w:pPr>
              <w:spacing w:after="78" w:afterLines="25" w:line="240" w:lineRule="auto"/>
              <w:ind w:firstLine="0" w:firstLineChars="0"/>
              <w:jc w:val="center"/>
              <w:rPr>
                <w:sz w:val="21"/>
                <w:szCs w:val="21"/>
              </w:rPr>
            </w:pPr>
            <w:r>
              <w:rPr>
                <w:sz w:val="21"/>
                <w:szCs w:val="21"/>
              </w:rPr>
              <w:t>50~60</w:t>
            </w:r>
          </w:p>
        </w:tc>
        <w:tc>
          <w:tcPr>
            <w:tcW w:w="2064" w:type="dxa"/>
            <w:vAlign w:val="center"/>
          </w:tcPr>
          <w:p>
            <w:pPr>
              <w:spacing w:after="78" w:afterLines="25" w:line="240" w:lineRule="auto"/>
              <w:ind w:firstLine="0" w:firstLineChars="0"/>
              <w:jc w:val="center"/>
              <w:rPr>
                <w:sz w:val="21"/>
                <w:szCs w:val="21"/>
              </w:rPr>
            </w:pPr>
            <w:r>
              <w:rPr>
                <w:sz w:val="21"/>
                <w:szCs w:val="21"/>
              </w:rPr>
              <w:t>200~250*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continue"/>
            <w:vAlign w:val="center"/>
          </w:tcPr>
          <w:p>
            <w:pPr>
              <w:spacing w:after="78" w:afterLines="25" w:line="240" w:lineRule="auto"/>
              <w:ind w:firstLine="0" w:firstLineChars="0"/>
              <w:rPr>
                <w:sz w:val="21"/>
                <w:szCs w:val="21"/>
              </w:rPr>
            </w:pPr>
          </w:p>
        </w:tc>
        <w:tc>
          <w:tcPr>
            <w:tcW w:w="3052" w:type="dxa"/>
            <w:vAlign w:val="center"/>
          </w:tcPr>
          <w:p>
            <w:pPr>
              <w:spacing w:after="78" w:afterLines="25" w:line="240" w:lineRule="auto"/>
              <w:ind w:firstLine="0" w:firstLineChars="0"/>
              <w:jc w:val="center"/>
              <w:rPr>
                <w:sz w:val="21"/>
                <w:szCs w:val="21"/>
              </w:rPr>
            </w:pPr>
            <w:r>
              <w:rPr>
                <w:sz w:val="21"/>
                <w:szCs w:val="21"/>
              </w:rPr>
              <w:t>强化SNCR</w:t>
            </w:r>
          </w:p>
        </w:tc>
        <w:tc>
          <w:tcPr>
            <w:tcW w:w="1701" w:type="dxa"/>
            <w:vAlign w:val="center"/>
          </w:tcPr>
          <w:p>
            <w:pPr>
              <w:spacing w:after="78" w:afterLines="25" w:line="240" w:lineRule="auto"/>
              <w:ind w:firstLine="0" w:firstLineChars="0"/>
              <w:jc w:val="center"/>
              <w:rPr>
                <w:sz w:val="21"/>
                <w:szCs w:val="21"/>
              </w:rPr>
            </w:pPr>
            <w:r>
              <w:rPr>
                <w:rFonts w:hint="eastAsia"/>
                <w:sz w:val="21"/>
                <w:szCs w:val="21"/>
              </w:rPr>
              <w:t>&gt;</w:t>
            </w:r>
            <w:r>
              <w:rPr>
                <w:sz w:val="21"/>
                <w:szCs w:val="21"/>
              </w:rPr>
              <w:t>80</w:t>
            </w:r>
          </w:p>
        </w:tc>
        <w:tc>
          <w:tcPr>
            <w:tcW w:w="2064" w:type="dxa"/>
            <w:vAlign w:val="center"/>
          </w:tcPr>
          <w:p>
            <w:pPr>
              <w:spacing w:after="78" w:afterLines="25" w:line="240" w:lineRule="auto"/>
              <w:ind w:firstLine="0" w:firstLineChars="0"/>
              <w:jc w:val="center"/>
              <w:rPr>
                <w:sz w:val="21"/>
                <w:szCs w:val="21"/>
              </w:rPr>
            </w:pPr>
            <w:r>
              <w:rPr>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continue"/>
            <w:vAlign w:val="center"/>
          </w:tcPr>
          <w:p>
            <w:pPr>
              <w:spacing w:after="78" w:afterLines="25" w:line="240" w:lineRule="auto"/>
              <w:ind w:firstLine="0" w:firstLineChars="0"/>
              <w:rPr>
                <w:sz w:val="21"/>
                <w:szCs w:val="21"/>
              </w:rPr>
            </w:pPr>
          </w:p>
        </w:tc>
        <w:tc>
          <w:tcPr>
            <w:tcW w:w="3052" w:type="dxa"/>
            <w:vAlign w:val="center"/>
          </w:tcPr>
          <w:p>
            <w:pPr>
              <w:spacing w:after="78" w:afterLines="25" w:line="240" w:lineRule="auto"/>
              <w:ind w:firstLine="0" w:firstLineChars="0"/>
              <w:jc w:val="center"/>
              <w:rPr>
                <w:sz w:val="21"/>
                <w:szCs w:val="21"/>
              </w:rPr>
            </w:pPr>
            <w:r>
              <w:rPr>
                <w:sz w:val="21"/>
                <w:szCs w:val="21"/>
              </w:rPr>
              <w:t>SCR</w:t>
            </w:r>
          </w:p>
        </w:tc>
        <w:tc>
          <w:tcPr>
            <w:tcW w:w="1701" w:type="dxa"/>
            <w:vAlign w:val="center"/>
          </w:tcPr>
          <w:p>
            <w:pPr>
              <w:spacing w:after="78" w:afterLines="25" w:line="240" w:lineRule="auto"/>
              <w:ind w:firstLine="0" w:firstLineChars="0"/>
              <w:jc w:val="center"/>
              <w:rPr>
                <w:sz w:val="21"/>
                <w:szCs w:val="21"/>
              </w:rPr>
            </w:pPr>
            <w:r>
              <w:rPr>
                <w:sz w:val="21"/>
                <w:szCs w:val="21"/>
              </w:rPr>
              <w:t>80~90</w:t>
            </w:r>
          </w:p>
        </w:tc>
        <w:tc>
          <w:tcPr>
            <w:tcW w:w="2064" w:type="dxa"/>
            <w:vAlign w:val="center"/>
          </w:tcPr>
          <w:p>
            <w:pPr>
              <w:spacing w:after="78" w:afterLines="25" w:line="240" w:lineRule="auto"/>
              <w:ind w:firstLine="0" w:firstLineChars="0"/>
              <w:jc w:val="center"/>
              <w:rPr>
                <w:sz w:val="21"/>
                <w:szCs w:val="21"/>
              </w:rPr>
            </w:pPr>
            <w:r>
              <w:rPr>
                <w:sz w:val="21"/>
                <w:szCs w:val="21"/>
              </w:rPr>
              <w:t>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9" w:type="dxa"/>
            <w:vMerge w:val="continue"/>
            <w:vAlign w:val="center"/>
          </w:tcPr>
          <w:p>
            <w:pPr>
              <w:spacing w:after="78" w:afterLines="25" w:line="240" w:lineRule="auto"/>
              <w:ind w:firstLine="0" w:firstLineChars="0"/>
              <w:rPr>
                <w:sz w:val="21"/>
                <w:szCs w:val="21"/>
              </w:rPr>
            </w:pPr>
          </w:p>
        </w:tc>
        <w:tc>
          <w:tcPr>
            <w:tcW w:w="3052" w:type="dxa"/>
            <w:vAlign w:val="center"/>
          </w:tcPr>
          <w:p>
            <w:pPr>
              <w:spacing w:after="78" w:afterLines="25" w:line="240" w:lineRule="auto"/>
              <w:ind w:firstLine="0" w:firstLineChars="0"/>
              <w:jc w:val="center"/>
              <w:rPr>
                <w:sz w:val="21"/>
                <w:szCs w:val="21"/>
              </w:rPr>
            </w:pPr>
            <w:r>
              <w:rPr>
                <w:sz w:val="21"/>
                <w:szCs w:val="21"/>
              </w:rPr>
              <w:t>SNCR+SCR</w:t>
            </w:r>
          </w:p>
        </w:tc>
        <w:tc>
          <w:tcPr>
            <w:tcW w:w="1701" w:type="dxa"/>
            <w:vAlign w:val="center"/>
          </w:tcPr>
          <w:p>
            <w:pPr>
              <w:spacing w:after="78" w:afterLines="25" w:line="240" w:lineRule="auto"/>
              <w:ind w:firstLine="0" w:firstLineChars="0"/>
              <w:jc w:val="center"/>
              <w:rPr>
                <w:sz w:val="21"/>
                <w:szCs w:val="21"/>
              </w:rPr>
            </w:pPr>
            <w:r>
              <w:rPr>
                <w:rFonts w:hint="eastAsia"/>
                <w:sz w:val="21"/>
                <w:szCs w:val="21"/>
              </w:rPr>
              <w:t>&gt;</w:t>
            </w:r>
            <w:r>
              <w:rPr>
                <w:sz w:val="21"/>
                <w:szCs w:val="21"/>
              </w:rPr>
              <w:t>90</w:t>
            </w:r>
          </w:p>
        </w:tc>
        <w:tc>
          <w:tcPr>
            <w:tcW w:w="2064" w:type="dxa"/>
            <w:vAlign w:val="center"/>
          </w:tcPr>
          <w:p>
            <w:pPr>
              <w:spacing w:after="78" w:afterLines="25" w:line="240" w:lineRule="auto"/>
              <w:ind w:firstLine="0" w:firstLineChars="0"/>
              <w:jc w:val="center"/>
              <w:rPr>
                <w:sz w:val="21"/>
                <w:szCs w:val="21"/>
              </w:rPr>
            </w:pPr>
            <w:r>
              <w:rPr>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Merge w:val="continue"/>
            <w:vAlign w:val="center"/>
          </w:tcPr>
          <w:p>
            <w:pPr>
              <w:spacing w:after="78" w:afterLines="25" w:line="240" w:lineRule="auto"/>
              <w:ind w:firstLine="0" w:firstLineChars="0"/>
              <w:rPr>
                <w:sz w:val="21"/>
                <w:szCs w:val="21"/>
              </w:rPr>
            </w:pPr>
          </w:p>
        </w:tc>
        <w:tc>
          <w:tcPr>
            <w:tcW w:w="3052" w:type="dxa"/>
            <w:vAlign w:val="center"/>
          </w:tcPr>
          <w:p>
            <w:pPr>
              <w:spacing w:after="78" w:afterLines="25" w:line="240" w:lineRule="auto"/>
              <w:ind w:firstLine="0" w:firstLineChars="0"/>
              <w:jc w:val="center"/>
              <w:rPr>
                <w:sz w:val="21"/>
                <w:szCs w:val="21"/>
              </w:rPr>
            </w:pPr>
            <w:r>
              <w:rPr>
                <w:sz w:val="21"/>
                <w:szCs w:val="21"/>
              </w:rPr>
              <w:t>热碳催化还原复合脱硝</w:t>
            </w:r>
          </w:p>
        </w:tc>
        <w:tc>
          <w:tcPr>
            <w:tcW w:w="1701" w:type="dxa"/>
            <w:vAlign w:val="center"/>
          </w:tcPr>
          <w:p>
            <w:pPr>
              <w:spacing w:after="78" w:afterLines="25" w:line="240" w:lineRule="auto"/>
              <w:ind w:firstLine="0" w:firstLineChars="0"/>
              <w:jc w:val="center"/>
              <w:rPr>
                <w:sz w:val="21"/>
                <w:szCs w:val="21"/>
              </w:rPr>
            </w:pPr>
            <w:r>
              <w:rPr>
                <w:rFonts w:hint="eastAsia"/>
                <w:sz w:val="21"/>
                <w:szCs w:val="21"/>
              </w:rPr>
              <w:t>&gt;</w:t>
            </w:r>
            <w:r>
              <w:rPr>
                <w:sz w:val="21"/>
                <w:szCs w:val="21"/>
              </w:rPr>
              <w:t>90</w:t>
            </w:r>
          </w:p>
        </w:tc>
        <w:tc>
          <w:tcPr>
            <w:tcW w:w="2064" w:type="dxa"/>
            <w:vAlign w:val="center"/>
          </w:tcPr>
          <w:p>
            <w:pPr>
              <w:spacing w:after="78" w:afterLines="25" w:line="240" w:lineRule="auto"/>
              <w:ind w:firstLine="0" w:firstLineChars="0"/>
              <w:jc w:val="center"/>
              <w:rPr>
                <w:sz w:val="21"/>
                <w:szCs w:val="21"/>
              </w:rPr>
            </w:pPr>
            <w:r>
              <w:rPr>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vAlign w:val="center"/>
          </w:tcPr>
          <w:p>
            <w:pPr>
              <w:spacing w:after="78" w:afterLines="25" w:line="240" w:lineRule="auto"/>
              <w:ind w:firstLine="0" w:firstLineChars="0"/>
              <w:rPr>
                <w:sz w:val="21"/>
                <w:szCs w:val="21"/>
              </w:rPr>
            </w:pPr>
            <w:r>
              <w:rPr>
                <w:sz w:val="21"/>
                <w:szCs w:val="21"/>
              </w:rPr>
              <w:t>注：*均为采取一次措施将NOx初始浓度控制在500 mg/m</w:t>
            </w:r>
            <w:r>
              <w:rPr>
                <w:sz w:val="21"/>
                <w:szCs w:val="21"/>
                <w:vertAlign w:val="superscript"/>
              </w:rPr>
              <w:t>3</w:t>
            </w:r>
            <w:r>
              <w:rPr>
                <w:sz w:val="21"/>
                <w:szCs w:val="21"/>
              </w:rPr>
              <w:t>以下的预期排放水平。</w:t>
            </w:r>
          </w:p>
        </w:tc>
      </w:tr>
    </w:tbl>
    <w:p/>
    <w:p>
      <w:r>
        <w:rPr>
          <w:rFonts w:hint="eastAsia"/>
        </w:rPr>
        <w:t>宁夏开展的水泥窑超低排放改造，应用的绝大多数技术还是强化S</w:t>
      </w:r>
      <w:r>
        <w:t>NCR</w:t>
      </w:r>
      <w:r>
        <w:rPr>
          <w:rFonts w:hint="eastAsia"/>
        </w:rPr>
        <w:t>技术，只有一家企业拟采用S</w:t>
      </w:r>
      <w:r>
        <w:t>NCR+SCR</w:t>
      </w:r>
      <w:r>
        <w:rPr>
          <w:rFonts w:hint="eastAsia"/>
        </w:rPr>
        <w:t>技术。</w:t>
      </w:r>
      <w:r>
        <w:t>调研</w:t>
      </w:r>
      <w:r>
        <w:rPr>
          <w:rFonts w:hint="eastAsia"/>
        </w:rPr>
        <w:t>获取的1</w:t>
      </w:r>
      <w:r>
        <w:t>6</w:t>
      </w:r>
      <w:r>
        <w:rPr>
          <w:rFonts w:hint="eastAsia"/>
        </w:rPr>
        <w:t>条生产线数据中，</w:t>
      </w:r>
      <w:r>
        <w:rPr>
          <w:rFonts w:hint="eastAsia"/>
          <w:szCs w:val="21"/>
        </w:rPr>
        <w:t>生产线编号3、7、8、9、14、15、16的</w:t>
      </w:r>
      <w:r>
        <w:rPr>
          <w:szCs w:val="21"/>
        </w:rPr>
        <w:t>7</w:t>
      </w:r>
      <w:r>
        <w:rPr>
          <w:rFonts w:hint="eastAsia"/>
          <w:szCs w:val="21"/>
        </w:rPr>
        <w:t>条</w:t>
      </w:r>
      <w:r>
        <w:rPr>
          <w:szCs w:val="21"/>
        </w:rPr>
        <w:t>生产线是已经完成超低排放改造的，除编号</w:t>
      </w:r>
      <w:r>
        <w:rPr>
          <w:rFonts w:hint="eastAsia"/>
          <w:szCs w:val="21"/>
        </w:rPr>
        <w:t>14的</w:t>
      </w:r>
      <w:r>
        <w:rPr>
          <w:szCs w:val="21"/>
        </w:rPr>
        <w:t>生产线</w:t>
      </w:r>
      <w:r>
        <w:rPr>
          <w:rFonts w:hint="eastAsia"/>
          <w:szCs w:val="21"/>
        </w:rPr>
        <w:t>NO</w:t>
      </w:r>
      <w:r>
        <w:rPr>
          <w:szCs w:val="21"/>
        </w:rPr>
        <w:t>x排放浓度最大值</w:t>
      </w:r>
      <w:r>
        <w:rPr>
          <w:rFonts w:hint="eastAsia"/>
          <w:szCs w:val="21"/>
        </w:rPr>
        <w:t>超过</w:t>
      </w:r>
      <w:r>
        <w:t>100 mg/m</w:t>
      </w:r>
      <w:r>
        <w:rPr>
          <w:vertAlign w:val="superscript"/>
        </w:rPr>
        <w:t>3</w:t>
      </w:r>
      <w:r>
        <w:rPr>
          <w:rFonts w:hint="eastAsia"/>
          <w:szCs w:val="21"/>
        </w:rPr>
        <w:t>外，</w:t>
      </w:r>
      <w:r>
        <w:rPr>
          <w:szCs w:val="21"/>
        </w:rPr>
        <w:t>其他</w:t>
      </w:r>
      <w:r>
        <w:rPr>
          <w:rFonts w:hint="eastAsia"/>
        </w:rPr>
        <w:t>都能控制在</w:t>
      </w:r>
      <w:r>
        <w:t>100 mg/m</w:t>
      </w:r>
      <w:r>
        <w:rPr>
          <w:vertAlign w:val="superscript"/>
        </w:rPr>
        <w:t>3</w:t>
      </w:r>
      <w:r>
        <w:rPr>
          <w:rFonts w:hint="eastAsia"/>
        </w:rPr>
        <w:t>以下，NO</w:t>
      </w:r>
      <w:r>
        <w:t>x</w:t>
      </w:r>
      <w:r>
        <w:rPr>
          <w:rFonts w:hint="eastAsia"/>
        </w:rPr>
        <w:t>平均排放浓度</w:t>
      </w:r>
      <w:r>
        <w:t>68 mg/m</w:t>
      </w:r>
      <w:r>
        <w:rPr>
          <w:vertAlign w:val="superscript"/>
        </w:rPr>
        <w:t>3</w:t>
      </w:r>
      <w:r>
        <w:t>，波动范围22~162 mg/m</w:t>
      </w:r>
      <w:r>
        <w:rPr>
          <w:vertAlign w:val="superscript"/>
        </w:rPr>
        <w:t>3</w:t>
      </w:r>
      <w:r>
        <w:rPr>
          <w:rFonts w:hint="eastAsia"/>
        </w:rPr>
        <w:t>。另外9条生产线（1、2、4、5、6、10、11、12、13）尚未</w:t>
      </w:r>
      <w:r>
        <w:t>完成超低排放改造，现状</w:t>
      </w:r>
      <w:r>
        <w:rPr>
          <w:szCs w:val="21"/>
        </w:rPr>
        <w:t>NOx</w:t>
      </w:r>
      <w:r>
        <w:rPr>
          <w:rFonts w:hint="eastAsia"/>
        </w:rPr>
        <w:t>平均排放浓度</w:t>
      </w:r>
      <w:r>
        <w:t>219 mg/m</w:t>
      </w:r>
      <w:r>
        <w:rPr>
          <w:vertAlign w:val="superscript"/>
        </w:rPr>
        <w:t>3</w:t>
      </w:r>
      <w:r>
        <w:rPr>
          <w:rFonts w:hint="eastAsia"/>
        </w:rPr>
        <w:t>，波动范围</w:t>
      </w:r>
      <w:r>
        <w:t>93~412 mg/m</w:t>
      </w:r>
      <w:r>
        <w:rPr>
          <w:vertAlign w:val="superscript"/>
        </w:rPr>
        <w:t>3</w:t>
      </w:r>
      <w:r>
        <w:rPr>
          <w:rFonts w:hint="eastAsia"/>
        </w:rPr>
        <w:t>，</w:t>
      </w:r>
      <w:r>
        <w:t>可见改造与否</w:t>
      </w:r>
      <w:r>
        <w:rPr>
          <w:rFonts w:hint="eastAsia"/>
        </w:rPr>
        <w:t>NO</w:t>
      </w:r>
      <w:r>
        <w:t>x排放浓度差异明显。</w:t>
      </w:r>
    </w:p>
    <w:p>
      <w:r>
        <w:t>16条生产线NOx排放浓度统计</w:t>
      </w:r>
      <w:r>
        <w:rPr>
          <w:rFonts w:hint="eastAsia"/>
        </w:rPr>
        <w:t>见图5</w:t>
      </w:r>
      <w:r>
        <w:t>-4。</w:t>
      </w:r>
    </w:p>
    <w:p>
      <w:pPr>
        <w:ind w:firstLine="0" w:firstLineChars="0"/>
        <w:jc w:val="center"/>
      </w:pPr>
      <w:r>
        <w:drawing>
          <wp:inline distT="0" distB="0" distL="0" distR="0">
            <wp:extent cx="4584700" cy="2767965"/>
            <wp:effectExtent l="0" t="0" r="6350" b="0"/>
            <wp:docPr id="15"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true" noChangeArrowheads="true"/>
                    </pic:cNvPicPr>
                  </pic:nvPicPr>
                  <pic:blipFill>
                    <a:blip r:embed="rId23">
                      <a:extLst>
                        <a:ext uri="{28A0092B-C50C-407E-A947-70E740481C1C}">
                          <a14:useLocalDpi xmlns:a14="http://schemas.microsoft.com/office/drawing/2010/main" val="false"/>
                        </a:ext>
                      </a:extLst>
                    </a:blip>
                    <a:srcRect/>
                    <a:stretch>
                      <a:fillRect/>
                    </a:stretch>
                  </pic:blipFill>
                  <pic:spPr>
                    <a:xfrm>
                      <a:off x="0" y="0"/>
                      <a:ext cx="4584700" cy="2767965"/>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图5</w:t>
      </w:r>
      <w:r>
        <w:rPr>
          <w:rFonts w:ascii="黑体" w:hAnsi="黑体" w:eastAsia="黑体"/>
        </w:rPr>
        <w:t>-4  16</w:t>
      </w:r>
      <w:r>
        <w:rPr>
          <w:rFonts w:hint="eastAsia" w:ascii="黑体" w:hAnsi="黑体" w:eastAsia="黑体"/>
        </w:rPr>
        <w:t>条生产线</w:t>
      </w:r>
      <w:r>
        <w:rPr>
          <w:rFonts w:ascii="黑体" w:hAnsi="黑体" w:eastAsia="黑体"/>
        </w:rPr>
        <w:t>NOx</w:t>
      </w:r>
      <w:r>
        <w:rPr>
          <w:rFonts w:hint="eastAsia" w:ascii="黑体" w:hAnsi="黑体" w:eastAsia="黑体"/>
        </w:rPr>
        <w:t>排放浓度统计</w:t>
      </w:r>
    </w:p>
    <w:p/>
    <w:p>
      <w:r>
        <w:rPr>
          <w:rFonts w:hint="eastAsia"/>
        </w:rPr>
        <w:t>某企业有</w:t>
      </w:r>
      <w:r>
        <w:t>两条生产线</w:t>
      </w:r>
      <w:r>
        <w:rPr>
          <w:rFonts w:hint="eastAsia"/>
        </w:rPr>
        <w:t>，生产规模</w:t>
      </w:r>
      <w:r>
        <w:t>均为</w:t>
      </w:r>
      <w:r>
        <w:rPr>
          <w:rFonts w:hint="eastAsia"/>
        </w:rPr>
        <w:t xml:space="preserve">2000 </w:t>
      </w:r>
      <w:r>
        <w:t>t/d，一条尚未</w:t>
      </w:r>
      <w:r>
        <w:rPr>
          <w:rFonts w:hint="eastAsia"/>
        </w:rPr>
        <w:t>超低排放</w:t>
      </w:r>
      <w:r>
        <w:t>改造，一条</w:t>
      </w:r>
      <w:r>
        <w:rPr>
          <w:rFonts w:hint="eastAsia"/>
        </w:rPr>
        <w:t>已完成超低</w:t>
      </w:r>
      <w:r>
        <w:t>排放</w:t>
      </w:r>
      <w:r>
        <w:rPr>
          <w:rFonts w:hint="eastAsia"/>
        </w:rPr>
        <w:t>改造</w:t>
      </w:r>
      <w:r>
        <w:t>，改造效果</w:t>
      </w:r>
      <w:r>
        <w:rPr>
          <w:rFonts w:hint="eastAsia"/>
        </w:rPr>
        <w:t>对比明显，</w:t>
      </w:r>
      <w:r>
        <w:t>见图</w:t>
      </w:r>
      <w:r>
        <w:rPr>
          <w:rFonts w:hint="eastAsia"/>
        </w:rPr>
        <w:t>5</w:t>
      </w:r>
      <w:r>
        <w:t>-5</w:t>
      </w:r>
      <w:r>
        <w:rPr>
          <w:rFonts w:hint="eastAsia"/>
        </w:rPr>
        <w:t>、5</w:t>
      </w:r>
      <w:r>
        <w:t>-6</w:t>
      </w:r>
      <w:r>
        <w:rPr>
          <w:rFonts w:hint="eastAsia"/>
        </w:rPr>
        <w:t>。</w:t>
      </w:r>
    </w:p>
    <w:p>
      <w:r>
        <w:rPr>
          <w:rFonts w:hint="eastAsia"/>
        </w:rPr>
        <w:t>从图5</w:t>
      </w:r>
      <w:r>
        <w:t>-5</w:t>
      </w:r>
      <w:r>
        <w:rPr>
          <w:rFonts w:hint="eastAsia"/>
        </w:rPr>
        <w:t>可见</w:t>
      </w:r>
      <w:r>
        <w:t>，</w:t>
      </w:r>
      <w:r>
        <w:rPr>
          <w:rFonts w:hint="eastAsia"/>
        </w:rPr>
        <w:t>未</w:t>
      </w:r>
      <w:r>
        <w:t>超低改造的生产线</w:t>
      </w:r>
      <w:r>
        <w:rPr>
          <w:rFonts w:hint="eastAsia"/>
        </w:rPr>
        <w:t>，NO</w:t>
      </w:r>
      <w:r>
        <w:t>x排放浓度</w:t>
      </w:r>
      <w:r>
        <w:rPr>
          <w:rFonts w:hint="eastAsia"/>
        </w:rPr>
        <w:t xml:space="preserve">均可控制在320 </w:t>
      </w:r>
      <w:r>
        <w:t>mg/m</w:t>
      </w:r>
      <w:r>
        <w:rPr>
          <w:vertAlign w:val="superscript"/>
        </w:rPr>
        <w:t>3</w:t>
      </w:r>
      <w:r>
        <w:rPr>
          <w:rFonts w:hint="eastAsia"/>
        </w:rPr>
        <w:t>以下（期间有3个</w:t>
      </w:r>
      <w:r>
        <w:t>小时均值</w:t>
      </w:r>
      <w:r>
        <w:rPr>
          <w:rFonts w:hint="eastAsia"/>
        </w:rPr>
        <w:t xml:space="preserve">超标除外），平均排放浓度207 </w:t>
      </w:r>
      <w:r>
        <w:t>mg/m</w:t>
      </w:r>
      <w:r>
        <w:rPr>
          <w:vertAlign w:val="superscript"/>
        </w:rPr>
        <w:t>3</w:t>
      </w:r>
      <w:r>
        <w:rPr>
          <w:rFonts w:hint="eastAsia"/>
        </w:rPr>
        <w:t>，波动范围66</w:t>
      </w:r>
      <w:r>
        <w:t>~</w:t>
      </w:r>
      <w:r>
        <w:rPr>
          <w:rFonts w:hint="eastAsia"/>
        </w:rPr>
        <w:t xml:space="preserve">314 </w:t>
      </w:r>
      <w:r>
        <w:t>mg/m</w:t>
      </w:r>
      <w:r>
        <w:rPr>
          <w:vertAlign w:val="superscript"/>
        </w:rPr>
        <w:t>3</w:t>
      </w:r>
      <w:r>
        <w:rPr>
          <w:rFonts w:hint="eastAsia"/>
        </w:rPr>
        <w:t>（剔除3个</w:t>
      </w:r>
      <w:r>
        <w:t>异常小时值</w:t>
      </w:r>
      <w:r>
        <w:rPr>
          <w:rFonts w:hint="eastAsia"/>
        </w:rPr>
        <w:t>）。</w:t>
      </w:r>
    </w:p>
    <w:p>
      <w:r>
        <w:rPr>
          <w:rFonts w:hint="eastAsia"/>
        </w:rPr>
        <w:t>从图5</w:t>
      </w:r>
      <w:r>
        <w:t>-6</w:t>
      </w:r>
      <w:r>
        <w:rPr>
          <w:rFonts w:hint="eastAsia"/>
        </w:rPr>
        <w:t>可见</w:t>
      </w:r>
      <w:r>
        <w:t>，</w:t>
      </w:r>
      <w:r>
        <w:rPr>
          <w:rFonts w:hint="eastAsia"/>
        </w:rPr>
        <w:t>已完成</w:t>
      </w:r>
      <w:r>
        <w:t>超低改造的生产线</w:t>
      </w:r>
      <w:r>
        <w:rPr>
          <w:rFonts w:hint="eastAsia"/>
        </w:rPr>
        <w:t>，除</w:t>
      </w:r>
      <w:r>
        <w:t>启窑、停窑的</w:t>
      </w:r>
      <w:r>
        <w:rPr>
          <w:rFonts w:hint="eastAsia"/>
        </w:rPr>
        <w:t>时间</w:t>
      </w:r>
      <w:r>
        <w:t>外</w:t>
      </w:r>
      <w:r>
        <w:rPr>
          <w:rFonts w:hint="eastAsia"/>
        </w:rPr>
        <w:t>，</w:t>
      </w:r>
      <w:r>
        <w:t>其他</w:t>
      </w:r>
      <w:r>
        <w:rPr>
          <w:rFonts w:hint="eastAsia"/>
        </w:rPr>
        <w:t>时间NO</w:t>
      </w:r>
      <w:r>
        <w:t>x排放浓度</w:t>
      </w:r>
      <w:r>
        <w:rPr>
          <w:rFonts w:hint="eastAsia"/>
        </w:rPr>
        <w:t>基本均可控制在</w:t>
      </w:r>
      <w:r>
        <w:t>10</w:t>
      </w:r>
      <w:r>
        <w:rPr>
          <w:rFonts w:hint="eastAsia"/>
        </w:rPr>
        <w:t xml:space="preserve">0 </w:t>
      </w:r>
      <w:r>
        <w:t>mg/m</w:t>
      </w:r>
      <w:r>
        <w:rPr>
          <w:vertAlign w:val="superscript"/>
        </w:rPr>
        <w:t>3</w:t>
      </w:r>
      <w:r>
        <w:rPr>
          <w:rFonts w:hint="eastAsia"/>
        </w:rPr>
        <w:t>以下（期间有</w:t>
      </w:r>
      <w:r>
        <w:t>2</w:t>
      </w:r>
      <w:r>
        <w:rPr>
          <w:rFonts w:hint="eastAsia"/>
        </w:rPr>
        <w:t>个</w:t>
      </w:r>
      <w:r>
        <w:t>小时均值</w:t>
      </w:r>
      <w:r>
        <w:rPr>
          <w:rFonts w:hint="eastAsia"/>
        </w:rPr>
        <w:t>超标除外），平均排放浓度</w:t>
      </w:r>
      <w:r>
        <w:t>63</w:t>
      </w:r>
      <w:r>
        <w:rPr>
          <w:rFonts w:hint="eastAsia"/>
        </w:rPr>
        <w:t xml:space="preserve"> </w:t>
      </w:r>
      <w:r>
        <w:t>mg/m</w:t>
      </w:r>
      <w:r>
        <w:rPr>
          <w:vertAlign w:val="superscript"/>
        </w:rPr>
        <w:t>3</w:t>
      </w:r>
      <w:r>
        <w:rPr>
          <w:rFonts w:hint="eastAsia"/>
        </w:rPr>
        <w:t>，波动范围</w:t>
      </w:r>
      <w:r>
        <w:t>19~108</w:t>
      </w:r>
      <w:r>
        <w:rPr>
          <w:rFonts w:hint="eastAsia"/>
        </w:rPr>
        <w:t xml:space="preserve"> </w:t>
      </w:r>
      <w:r>
        <w:t>mg/m</w:t>
      </w:r>
      <w:r>
        <w:rPr>
          <w:vertAlign w:val="superscript"/>
        </w:rPr>
        <w:t>3</w:t>
      </w:r>
      <w:r>
        <w:rPr>
          <w:rFonts w:hint="eastAsia"/>
        </w:rPr>
        <w:t>（剔除</w:t>
      </w:r>
      <w:r>
        <w:t>2</w:t>
      </w:r>
      <w:r>
        <w:rPr>
          <w:rFonts w:hint="eastAsia"/>
        </w:rPr>
        <w:t>个</w:t>
      </w:r>
      <w:r>
        <w:t>异常小时值</w:t>
      </w:r>
      <w:r>
        <w:rPr>
          <w:rFonts w:hint="eastAsia"/>
        </w:rPr>
        <w:t>）。</w:t>
      </w:r>
    </w:p>
    <w:p>
      <w:pPr>
        <w:ind w:firstLine="0" w:firstLineChars="0"/>
        <w:jc w:val="center"/>
      </w:pPr>
      <w:r>
        <w:drawing>
          <wp:inline distT="0" distB="0" distL="0" distR="0">
            <wp:extent cx="4584700" cy="2755900"/>
            <wp:effectExtent l="0" t="0" r="6350" b="635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24">
                      <a:extLst>
                        <a:ext uri="{28A0092B-C50C-407E-A947-70E740481C1C}">
                          <a14:useLocalDpi xmlns:a14="http://schemas.microsoft.com/office/drawing/2010/main" val="false"/>
                        </a:ext>
                      </a:extLst>
                    </a:blip>
                    <a:srcRect/>
                    <a:stretch>
                      <a:fillRect/>
                    </a:stretch>
                  </pic:blipFill>
                  <pic:spPr>
                    <a:xfrm>
                      <a:off x="0" y="0"/>
                      <a:ext cx="4584700" cy="2755900"/>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图5</w:t>
      </w:r>
      <w:r>
        <w:rPr>
          <w:rFonts w:ascii="黑体" w:hAnsi="黑体" w:eastAsia="黑体"/>
        </w:rPr>
        <w:t xml:space="preserve">-5  </w:t>
      </w:r>
      <w:r>
        <w:rPr>
          <w:rFonts w:hint="eastAsia" w:ascii="黑体" w:hAnsi="黑体" w:eastAsia="黑体"/>
        </w:rPr>
        <w:t>某生产线N</w:t>
      </w:r>
      <w:r>
        <w:rPr>
          <w:rFonts w:ascii="黑体" w:hAnsi="黑体" w:eastAsia="黑体"/>
        </w:rPr>
        <w:t>Ox</w:t>
      </w:r>
      <w:r>
        <w:rPr>
          <w:rFonts w:hint="eastAsia" w:ascii="黑体" w:hAnsi="黑体" w:eastAsia="黑体"/>
        </w:rPr>
        <w:t>在线监测数据（未超低改造）</w:t>
      </w:r>
    </w:p>
    <w:p/>
    <w:p>
      <w:pPr>
        <w:ind w:firstLine="0" w:firstLineChars="0"/>
        <w:jc w:val="center"/>
      </w:pPr>
      <w:r>
        <mc:AlternateContent>
          <mc:Choice Requires="wpg">
            <w:drawing>
              <wp:anchor distT="0" distB="0" distL="114300" distR="114300" simplePos="0" relativeHeight="251662336" behindDoc="0" locked="0" layoutInCell="1" allowOverlap="1">
                <wp:simplePos x="0" y="0"/>
                <wp:positionH relativeFrom="margin">
                  <wp:posOffset>655955</wp:posOffset>
                </wp:positionH>
                <wp:positionV relativeFrom="paragraph">
                  <wp:posOffset>464820</wp:posOffset>
                </wp:positionV>
                <wp:extent cx="3812540" cy="2131060"/>
                <wp:effectExtent l="0" t="0" r="0" b="21590"/>
                <wp:wrapNone/>
                <wp:docPr id="1" name="组合 1"/>
                <wp:cNvGraphicFramePr/>
                <a:graphic xmlns:a="http://schemas.openxmlformats.org/drawingml/2006/main">
                  <a:graphicData uri="http://schemas.microsoft.com/office/word/2010/wordprocessingGroup">
                    <wpg:wgp>
                      <wpg:cNvGrpSpPr/>
                      <wpg:grpSpPr>
                        <a:xfrm>
                          <a:off x="0" y="0"/>
                          <a:ext cx="3812327" cy="2131060"/>
                          <a:chOff x="-209550" y="-19050"/>
                          <a:chExt cx="3812115" cy="2131060"/>
                        </a:xfrm>
                      </wpg:grpSpPr>
                      <wps:wsp>
                        <wps:cNvPr id="2" name="矩形 2"/>
                        <wps:cNvSpPr/>
                        <wps:spPr>
                          <a:xfrm>
                            <a:off x="57137" y="219075"/>
                            <a:ext cx="257182" cy="1884892"/>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s:wsp>
                        <wps:cNvPr id="19" name="矩形 19"/>
                        <wps:cNvSpPr/>
                        <wps:spPr>
                          <a:xfrm>
                            <a:off x="3075841" y="990600"/>
                            <a:ext cx="286117" cy="112141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s:wsp>
                        <wps:cNvPr id="20" name="文本框 20"/>
                        <wps:cNvSpPr txBox="true"/>
                        <wps:spPr>
                          <a:xfrm>
                            <a:off x="-209550" y="-19050"/>
                            <a:ext cx="787400" cy="253577"/>
                          </a:xfrm>
                          <a:prstGeom prst="rect">
                            <a:avLst/>
                          </a:prstGeom>
                          <a:noFill/>
                          <a:ln w="6350">
                            <a:noFill/>
                          </a:ln>
                        </wps:spPr>
                        <wps:txbx>
                          <w:txbxContent>
                            <w:p>
                              <w:pPr>
                                <w:spacing w:before="0" w:beforeLines="0" w:line="240" w:lineRule="auto"/>
                                <w:ind w:firstLine="0" w:firstLineChars="0"/>
                                <w:jc w:val="center"/>
                                <w:rPr>
                                  <w:sz w:val="21"/>
                                  <w:szCs w:val="21"/>
                                </w:rPr>
                              </w:pPr>
                              <w:r>
                                <w:rPr>
                                  <w:rFonts w:hint="eastAsia"/>
                                  <w:sz w:val="21"/>
                                  <w:szCs w:val="21"/>
                                </w:rPr>
                                <w:t>启窑</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1" name="文本框 21"/>
                        <wps:cNvSpPr txBox="true"/>
                        <wps:spPr>
                          <a:xfrm>
                            <a:off x="2815165" y="737023"/>
                            <a:ext cx="787400" cy="253577"/>
                          </a:xfrm>
                          <a:prstGeom prst="rect">
                            <a:avLst/>
                          </a:prstGeom>
                          <a:noFill/>
                          <a:ln w="6350">
                            <a:noFill/>
                          </a:ln>
                        </wps:spPr>
                        <wps:txbx>
                          <w:txbxContent>
                            <w:p>
                              <w:pPr>
                                <w:spacing w:before="0" w:beforeLines="0" w:line="240" w:lineRule="auto"/>
                                <w:ind w:firstLine="0" w:firstLineChars="0"/>
                                <w:jc w:val="center"/>
                                <w:rPr>
                                  <w:sz w:val="21"/>
                                  <w:szCs w:val="21"/>
                                </w:rPr>
                              </w:pPr>
                              <w:r>
                                <w:rPr>
                                  <w:rFonts w:hint="eastAsia"/>
                                  <w:sz w:val="21"/>
                                  <w:szCs w:val="21"/>
                                </w:rPr>
                                <w:t>停窑</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g:wgp>
                  </a:graphicData>
                </a:graphic>
              </wp:anchor>
            </w:drawing>
          </mc:Choice>
          <mc:Fallback>
            <w:pict>
              <v:group id="_x0000_s1026" o:spid="_x0000_s1026" o:spt="203" style="position:absolute;left:0pt;margin-left:51.65pt;margin-top:36.6pt;height:167.8pt;width:300.2pt;mso-position-horizontal-relative:margin;z-index:251662336;mso-width-relative:page;mso-height-relative:page;" coordorigin="-209550,-19050" coordsize="3812115,2131060" o:gfxdata="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WAAAAZHJzL1BLAQIUABQA&#10;AAAIAIdO4kCCZYlI2QAAAAoBAAAPAAAAAAAAAAEAIAAAADgAAABkcnMvZG93bnJldi54bWxQSwEC&#10;FAAUAAAACACHTuJAm1ALVaUDAAAmDgAADgAAAAAAAAABACAAAAA+AQAAZHJzL2Uyb0RvYy54bWxQ&#10;SwUGAAAAAAYABgBZAQAAVQcAAAAA&#10;">
                <o:lock v:ext="edit" aspectratio="f"/>
                <v:rect id="_x0000_s1026" o:spid="_x0000_s1026" o:spt="1" style="position:absolute;left:57137;top:219075;height:1884892;width:257182;v-text-anchor:middle;" filled="f" stroked="t" coordsize="21600,21600" o:gfxdata="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9HrqL0AAADaAAAADwAAAAAAAAABACAAAAA4AAAAZHJzL2Rvd25yZXYu&#10;eG1sUEsBAhQAFAAAAAgAh07iQDMvBZ47AAAAOQAAABAAAAAAAAAAAQAgAAAAIgEAAGRycy9zaGFw&#10;ZXhtbC54bWxQSwUGAAAAAAYABgBbAQAAzAMAAAAA&#10;">
                  <v:fill on="f" focussize="0,0"/>
                  <v:stroke weight="1pt" color="#ED7D31 [3205]" miterlimit="8" joinstyle="miter"/>
                  <v:imagedata o:title=""/>
                  <o:lock v:ext="edit" aspectratio="f"/>
                </v:rect>
                <v:rect id="_x0000_s1026" o:spid="_x0000_s1026" o:spt="1" style="position:absolute;left:3075841;top:990600;height:1121410;width:286117;v-text-anchor:middle;" filled="f" stroked="t" coordsize="21600,21600" o:gfxdata="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JuZ5LoAAADbAAAADwAAAAAAAAABACAAAAA4AAAAZHJzL2Rvd25yZXYueG1s&#10;UEsBAhQAFAAAAAgAh07iQDMvBZ47AAAAOQAAABAAAAAAAAAAAQAgAAAAHwEAAGRycy9zaGFwZXht&#10;bC54bWxQSwUGAAAAAAYABgBbAQAAyQMAAAAA&#10;">
                  <v:fill on="f" focussize="0,0"/>
                  <v:stroke weight="1pt" color="#ED7D31 [3205]" miterlimit="8" joinstyle="miter"/>
                  <v:imagedata o:title=""/>
                  <o:lock v:ext="edit" aspectratio="f"/>
                </v:rect>
                <v:shape id="_x0000_s1026" o:spid="_x0000_s1026" o:spt="202" type="#_x0000_t202" style="position:absolute;left:-209550;top:-19050;height:253577;width:787400;" filled="f" stroked="f" coordsize="21600,21600" o:gfxdata="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UiDPboAAADbAAAADwAAAAAAAAABACAAAAA4AAAAZHJzL2Rvd25yZXYueG1s&#10;UEsBAhQAFAAAAAgAh07iQDMvBZ47AAAAOQAAABAAAAAAAAAAAQAgAAAAHwEAAGRycy9zaGFwZXht&#10;bC54bWxQSwUGAAAAAAYABgBbAQAAyQMAAAAA&#10;">
                  <v:fill on="f" focussize="0,0"/>
                  <v:stroke on="f" weight="0.5pt"/>
                  <v:imagedata o:title=""/>
                  <o:lock v:ext="edit" aspectratio="f"/>
                  <v:textbox>
                    <w:txbxContent>
                      <w:p>
                        <w:pPr>
                          <w:spacing w:before="0" w:beforeLines="0" w:line="240" w:lineRule="auto"/>
                          <w:ind w:firstLine="0" w:firstLineChars="0"/>
                          <w:jc w:val="center"/>
                          <w:rPr>
                            <w:sz w:val="21"/>
                            <w:szCs w:val="21"/>
                          </w:rPr>
                        </w:pPr>
                        <w:r>
                          <w:rPr>
                            <w:rFonts w:hint="eastAsia"/>
                            <w:sz w:val="21"/>
                            <w:szCs w:val="21"/>
                          </w:rPr>
                          <w:t>启窑</w:t>
                        </w:r>
                      </w:p>
                    </w:txbxContent>
                  </v:textbox>
                </v:shape>
                <v:shape id="_x0000_s1026" o:spid="_x0000_s1026" o:spt="202" type="#_x0000_t202" style="position:absolute;left:2815165;top:737023;height:253577;width:787400;" filled="f" stroked="f" coordsize="21600,21600" o:gfxdata="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gQmpr0AAADbAAAADwAAAAAAAAABACAAAAA4AAAAZHJzL2Rvd25yZXYu&#10;eG1sUEsBAhQAFAAAAAgAh07iQDMvBZ47AAAAOQAAABAAAAAAAAAAAQAgAAAAIgEAAGRycy9zaGFw&#10;ZXhtbC54bWxQSwUGAAAAAAYABgBbAQAAzAMAAAAA&#10;">
                  <v:fill on="f" focussize="0,0"/>
                  <v:stroke on="f" weight="0.5pt"/>
                  <v:imagedata o:title=""/>
                  <o:lock v:ext="edit" aspectratio="f"/>
                  <v:textbox>
                    <w:txbxContent>
                      <w:p>
                        <w:pPr>
                          <w:spacing w:before="0" w:beforeLines="0" w:line="240" w:lineRule="auto"/>
                          <w:ind w:firstLine="0" w:firstLineChars="0"/>
                          <w:jc w:val="center"/>
                          <w:rPr>
                            <w:sz w:val="21"/>
                            <w:szCs w:val="21"/>
                          </w:rPr>
                        </w:pPr>
                        <w:r>
                          <w:rPr>
                            <w:rFonts w:hint="eastAsia"/>
                            <w:sz w:val="21"/>
                            <w:szCs w:val="21"/>
                          </w:rPr>
                          <w:t>停窑</w:t>
                        </w:r>
                      </w:p>
                    </w:txbxContent>
                  </v:textbox>
                </v:shape>
              </v:group>
            </w:pict>
          </mc:Fallback>
        </mc:AlternateContent>
      </w:r>
      <w:r>
        <w:drawing>
          <wp:inline distT="0" distB="0" distL="0" distR="0">
            <wp:extent cx="4584700" cy="2755900"/>
            <wp:effectExtent l="0" t="0" r="6350" b="635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25">
                      <a:extLst>
                        <a:ext uri="{28A0092B-C50C-407E-A947-70E740481C1C}">
                          <a14:useLocalDpi xmlns:a14="http://schemas.microsoft.com/office/drawing/2010/main" val="false"/>
                        </a:ext>
                      </a:extLst>
                    </a:blip>
                    <a:srcRect/>
                    <a:stretch>
                      <a:fillRect/>
                    </a:stretch>
                  </pic:blipFill>
                  <pic:spPr>
                    <a:xfrm>
                      <a:off x="0" y="0"/>
                      <a:ext cx="4584700" cy="2755900"/>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图5</w:t>
      </w:r>
      <w:r>
        <w:rPr>
          <w:rFonts w:ascii="黑体" w:hAnsi="黑体" w:eastAsia="黑体"/>
        </w:rPr>
        <w:t xml:space="preserve">-6  </w:t>
      </w:r>
      <w:r>
        <w:rPr>
          <w:rFonts w:hint="eastAsia" w:ascii="黑体" w:hAnsi="黑体" w:eastAsia="黑体"/>
        </w:rPr>
        <w:t>某生产线N</w:t>
      </w:r>
      <w:r>
        <w:rPr>
          <w:rFonts w:ascii="黑体" w:hAnsi="黑体" w:eastAsia="黑体"/>
        </w:rPr>
        <w:t>Ox</w:t>
      </w:r>
      <w:r>
        <w:rPr>
          <w:rFonts w:hint="eastAsia" w:ascii="黑体" w:hAnsi="黑体" w:eastAsia="黑体"/>
        </w:rPr>
        <w:t>在线监测数据（超低改造后）</w:t>
      </w:r>
    </w:p>
    <w:p/>
    <w:p>
      <w:pPr>
        <w:pStyle w:val="6"/>
        <w:ind w:firstLine="480"/>
      </w:pPr>
      <w:bookmarkStart w:id="93" w:name="_Toc112303146"/>
      <w:bookmarkStart w:id="94" w:name="_Hlk67643250"/>
      <w:r>
        <w:t>5.3.4 氨</w:t>
      </w:r>
      <w:bookmarkEnd w:id="93"/>
    </w:p>
    <w:p>
      <w:r>
        <w:rPr>
          <w:rFonts w:hint="eastAsia"/>
        </w:rPr>
        <w:t>氨是烟气脱硝过程中主要采用的还原剂，也是环境空气中生成P</w:t>
      </w:r>
      <w:r>
        <w:t>M</w:t>
      </w:r>
      <w:r>
        <w:rPr>
          <w:vertAlign w:val="subscript"/>
        </w:rPr>
        <w:t>2.5</w:t>
      </w:r>
      <w:r>
        <w:rPr>
          <w:rFonts w:hint="eastAsia"/>
        </w:rPr>
        <w:t>的重要前体物之一，</w:t>
      </w:r>
      <w:r>
        <w:t>采用SNCR、SCR等末端脱硝措施，需要使用尿素、氨水等还原剂，它们喷入适宜温度区间的烟气</w:t>
      </w:r>
      <w:r>
        <w:rPr>
          <w:rFonts w:hint="eastAsia"/>
        </w:rPr>
        <w:t>中</w:t>
      </w:r>
      <w:r>
        <w:t>与</w:t>
      </w:r>
      <w:r>
        <w:rPr>
          <w:rFonts w:hint="eastAsia"/>
        </w:rPr>
        <w:t>N</w:t>
      </w:r>
      <w:r>
        <w:t>O</w:t>
      </w:r>
      <w:r>
        <w:rPr>
          <w:vertAlign w:val="subscript"/>
        </w:rPr>
        <w:t>X</w:t>
      </w:r>
      <w:r>
        <w:t>反应，会有部分氨逃逸。《水泥工业大气污染物排放标准》（GB4915-2013）</w:t>
      </w:r>
      <w:r>
        <w:rPr>
          <w:rFonts w:hint="eastAsia"/>
        </w:rPr>
        <w:t>以及其他一些标准、政策文件，通常要求采用S</w:t>
      </w:r>
      <w:r>
        <w:t>NCR</w:t>
      </w:r>
      <w:r>
        <w:rPr>
          <w:rFonts w:hint="eastAsia"/>
        </w:rPr>
        <w:t>技术，</w:t>
      </w:r>
      <w:r>
        <w:t>氨逃逸浓度</w:t>
      </w:r>
      <w:r>
        <w:rPr>
          <w:rFonts w:hint="eastAsia"/>
        </w:rPr>
        <w:t>不超过</w:t>
      </w:r>
      <w:r>
        <w:t>8 mg/m</w:t>
      </w:r>
      <w:r>
        <w:rPr>
          <w:vertAlign w:val="superscript"/>
        </w:rPr>
        <w:t>3</w:t>
      </w:r>
      <w:r>
        <w:rPr>
          <w:rFonts w:hint="eastAsia"/>
        </w:rPr>
        <w:t>。</w:t>
      </w:r>
    </w:p>
    <w:p>
      <w:r>
        <w:rPr>
          <w:rFonts w:hint="eastAsia"/>
          <w:szCs w:val="21"/>
        </w:rPr>
        <w:t>本次标准制订，1</w:t>
      </w:r>
      <w:r>
        <w:rPr>
          <w:szCs w:val="21"/>
        </w:rPr>
        <w:t>2</w:t>
      </w:r>
      <w:r>
        <w:rPr>
          <w:rFonts w:hint="eastAsia"/>
          <w:szCs w:val="21"/>
        </w:rPr>
        <w:t>条生产线报告了氨逃逸浓度，除1条生产线氨逃逸浓度接近1</w:t>
      </w:r>
      <w:r>
        <w:rPr>
          <w:szCs w:val="21"/>
        </w:rPr>
        <w:t>0 mg/m</w:t>
      </w:r>
      <w:r>
        <w:rPr>
          <w:szCs w:val="21"/>
          <w:vertAlign w:val="superscript"/>
        </w:rPr>
        <w:t>3</w:t>
      </w:r>
      <w:r>
        <w:rPr>
          <w:rFonts w:hint="eastAsia"/>
          <w:szCs w:val="21"/>
        </w:rPr>
        <w:t>外，其余1</w:t>
      </w:r>
      <w:r>
        <w:rPr>
          <w:szCs w:val="21"/>
        </w:rPr>
        <w:t>1</w:t>
      </w:r>
      <w:r>
        <w:rPr>
          <w:rFonts w:hint="eastAsia"/>
          <w:szCs w:val="21"/>
        </w:rPr>
        <w:t>条生产线均控制在8</w:t>
      </w:r>
      <w:r>
        <w:t xml:space="preserve"> mg/m</w:t>
      </w:r>
      <w:r>
        <w:rPr>
          <w:vertAlign w:val="superscript"/>
        </w:rPr>
        <w:t>3</w:t>
      </w:r>
      <w:r>
        <w:rPr>
          <w:rFonts w:hint="eastAsia"/>
        </w:rPr>
        <w:t>以下</w:t>
      </w:r>
      <w:r>
        <w:rPr>
          <w:szCs w:val="21"/>
        </w:rPr>
        <w:t>。</w:t>
      </w:r>
      <w:r>
        <w:rPr>
          <w:rFonts w:hint="eastAsia"/>
          <w:szCs w:val="21"/>
        </w:rPr>
        <w:t>1</w:t>
      </w:r>
      <w:r>
        <w:rPr>
          <w:szCs w:val="21"/>
        </w:rPr>
        <w:t>2</w:t>
      </w:r>
      <w:r>
        <w:rPr>
          <w:rFonts w:hint="eastAsia"/>
          <w:szCs w:val="21"/>
        </w:rPr>
        <w:t>条生产线的氨逃逸平均浓度为4</w:t>
      </w:r>
      <w:r>
        <w:rPr>
          <w:szCs w:val="21"/>
        </w:rPr>
        <w:t>.9</w:t>
      </w:r>
      <w:r>
        <w:t xml:space="preserve"> mg/m</w:t>
      </w:r>
      <w:r>
        <w:rPr>
          <w:vertAlign w:val="superscript"/>
        </w:rPr>
        <w:t>3</w:t>
      </w:r>
      <w:r>
        <w:rPr>
          <w:rFonts w:hint="eastAsia"/>
        </w:rPr>
        <w:t>，波动范围</w:t>
      </w:r>
      <w:r>
        <w:t>0.25~9.7 mg/m</w:t>
      </w:r>
      <w:r>
        <w:rPr>
          <w:vertAlign w:val="superscript"/>
        </w:rPr>
        <w:t>3</w:t>
      </w:r>
      <w:r>
        <w:rPr>
          <w:rFonts w:hint="eastAsia"/>
        </w:rPr>
        <w:t>，见图5</w:t>
      </w:r>
      <w:r>
        <w:t>-7</w:t>
      </w:r>
      <w:r>
        <w:rPr>
          <w:rFonts w:hint="eastAsia"/>
        </w:rPr>
        <w:t>。N</w:t>
      </w:r>
      <w:r>
        <w:t>H</w:t>
      </w:r>
      <w:r>
        <w:rPr>
          <w:vertAlign w:val="subscript"/>
        </w:rPr>
        <w:t>3</w:t>
      </w:r>
      <w:r>
        <w:rPr>
          <w:rFonts w:hint="eastAsia"/>
        </w:rPr>
        <w:t>排放尚未要求在线监测，目前获得的数据均为手工监测数据。</w:t>
      </w:r>
    </w:p>
    <w:p>
      <w:pPr>
        <w:ind w:firstLine="0" w:firstLineChars="0"/>
        <w:jc w:val="center"/>
        <w:rPr>
          <w:szCs w:val="21"/>
        </w:rPr>
      </w:pPr>
      <w:r>
        <w:rPr>
          <w:szCs w:val="21"/>
        </w:rPr>
        <w:drawing>
          <wp:inline distT="0" distB="0" distL="0" distR="0">
            <wp:extent cx="4584700" cy="2767965"/>
            <wp:effectExtent l="0" t="0" r="6350" b="0"/>
            <wp:docPr id="22"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true" noChangeArrowheads="true"/>
                    </pic:cNvPicPr>
                  </pic:nvPicPr>
                  <pic:blipFill>
                    <a:blip r:embed="rId26">
                      <a:extLst>
                        <a:ext uri="{28A0092B-C50C-407E-A947-70E740481C1C}">
                          <a14:useLocalDpi xmlns:a14="http://schemas.microsoft.com/office/drawing/2010/main" val="false"/>
                        </a:ext>
                      </a:extLst>
                    </a:blip>
                    <a:srcRect/>
                    <a:stretch>
                      <a:fillRect/>
                    </a:stretch>
                  </pic:blipFill>
                  <pic:spPr>
                    <a:xfrm>
                      <a:off x="0" y="0"/>
                      <a:ext cx="4584700" cy="2767965"/>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图5</w:t>
      </w:r>
      <w:r>
        <w:rPr>
          <w:rFonts w:ascii="黑体" w:hAnsi="黑体" w:eastAsia="黑体"/>
        </w:rPr>
        <w:t>-7  12</w:t>
      </w:r>
      <w:r>
        <w:rPr>
          <w:rFonts w:hint="eastAsia" w:ascii="黑体" w:hAnsi="黑体" w:eastAsia="黑体"/>
        </w:rPr>
        <w:t>条生产线</w:t>
      </w:r>
      <w:r>
        <w:rPr>
          <w:rFonts w:ascii="黑体" w:hAnsi="黑体" w:eastAsia="黑体"/>
        </w:rPr>
        <w:t>NH</w:t>
      </w:r>
      <w:r>
        <w:rPr>
          <w:rFonts w:ascii="黑体" w:hAnsi="黑体" w:eastAsia="黑体"/>
          <w:vertAlign w:val="subscript"/>
        </w:rPr>
        <w:t>3</w:t>
      </w:r>
      <w:r>
        <w:rPr>
          <w:rFonts w:hint="eastAsia" w:ascii="黑体" w:hAnsi="黑体" w:eastAsia="黑体"/>
        </w:rPr>
        <w:t>排放浓度统计</w:t>
      </w:r>
    </w:p>
    <w:p>
      <w:pPr>
        <w:jc w:val="center"/>
        <w:rPr>
          <w:szCs w:val="21"/>
        </w:rPr>
      </w:pPr>
    </w:p>
    <w:p>
      <w:pPr>
        <w:pStyle w:val="6"/>
        <w:ind w:firstLine="480"/>
      </w:pPr>
      <w:bookmarkStart w:id="95" w:name="_Toc112303147"/>
      <w:r>
        <w:t xml:space="preserve">5.3.5 </w:t>
      </w:r>
      <w:r>
        <w:rPr>
          <w:rFonts w:hint="eastAsia"/>
        </w:rPr>
        <w:t>其他污染物</w:t>
      </w:r>
      <w:bookmarkEnd w:id="95"/>
    </w:p>
    <w:p>
      <w:pPr>
        <w:rPr>
          <w:szCs w:val="21"/>
        </w:rPr>
      </w:pPr>
      <w:r>
        <w:t>《水泥工业大气污染物排放标准》（GB4915</w:t>
      </w:r>
      <w:r>
        <w:rPr>
          <w:rFonts w:hint="eastAsia"/>
        </w:rPr>
        <w:t>-</w:t>
      </w:r>
      <w:r>
        <w:t>2013）</w:t>
      </w:r>
      <w:r>
        <w:rPr>
          <w:rFonts w:hint="eastAsia"/>
        </w:rPr>
        <w:t>对水泥窑规定了氟化物、汞及其化合物的排放限值。宁夏水泥企业实测这些污染物的排放浓度均很低，本次标准制订与</w:t>
      </w:r>
      <w:r>
        <w:t>GB4915</w:t>
      </w:r>
      <w:r>
        <w:rPr>
          <w:rFonts w:hint="eastAsia"/>
        </w:rPr>
        <w:t>-</w:t>
      </w:r>
      <w:r>
        <w:t>2013</w:t>
      </w:r>
      <w:r>
        <w:rPr>
          <w:rFonts w:hint="eastAsia"/>
        </w:rPr>
        <w:t>适用于重点地区的特排限值保持一致，不作调整。</w:t>
      </w:r>
    </w:p>
    <w:p>
      <w:pPr>
        <w:pStyle w:val="6"/>
        <w:ind w:firstLine="480"/>
      </w:pPr>
      <w:bookmarkStart w:id="96" w:name="_Toc112303148"/>
      <w:r>
        <w:t xml:space="preserve">5.3.6 </w:t>
      </w:r>
      <w:r>
        <w:rPr>
          <w:rFonts w:hint="eastAsia"/>
        </w:rPr>
        <w:t>烟气含氧量</w:t>
      </w:r>
      <w:bookmarkEnd w:id="96"/>
    </w:p>
    <w:p>
      <w:r>
        <w:rPr>
          <w:rFonts w:hint="eastAsia"/>
        </w:rPr>
        <w:t>水泥窑实测的大气污染物排放浓度，需要按烟气基准含氧量（1</w:t>
      </w:r>
      <w:r>
        <w:t>0%</w:t>
      </w:r>
      <w:r>
        <w:rPr>
          <w:rFonts w:hint="eastAsia"/>
        </w:rPr>
        <w:t>）折算大气污染物基准排放浓度。</w:t>
      </w:r>
      <w:r>
        <w:t>16</w:t>
      </w:r>
      <w:r>
        <w:rPr>
          <w:rFonts w:hint="eastAsia"/>
        </w:rPr>
        <w:t>条生产线对应的水泥窑烟气平均含氧量9</w:t>
      </w:r>
      <w:r>
        <w:t>.8%</w:t>
      </w:r>
      <w:r>
        <w:rPr>
          <w:rFonts w:hint="eastAsia"/>
        </w:rPr>
        <w:t>，波动范围在6</w:t>
      </w:r>
      <w:r>
        <w:t>.3</w:t>
      </w:r>
      <w:r>
        <w:rPr>
          <w:rFonts w:hint="eastAsia"/>
          <w:szCs w:val="21"/>
        </w:rPr>
        <w:t>~</w:t>
      </w:r>
      <w:r>
        <w:rPr>
          <w:szCs w:val="21"/>
        </w:rPr>
        <w:t>15%</w:t>
      </w:r>
      <w:r>
        <w:rPr>
          <w:rFonts w:hint="eastAsia"/>
          <w:szCs w:val="21"/>
        </w:rPr>
        <w:t>之间</w:t>
      </w:r>
      <w:r>
        <w:rPr>
          <w:rFonts w:hint="eastAsia"/>
        </w:rPr>
        <w:t>。</w:t>
      </w:r>
    </w:p>
    <w:p>
      <w:pPr>
        <w:pStyle w:val="6"/>
        <w:ind w:firstLine="480"/>
      </w:pPr>
      <w:bookmarkStart w:id="97" w:name="_Toc112303149"/>
      <w:r>
        <w:t xml:space="preserve">5.3.7 </w:t>
      </w:r>
      <w:r>
        <w:rPr>
          <w:rFonts w:hint="eastAsia"/>
        </w:rPr>
        <w:t>其他通风生产设备</w:t>
      </w:r>
      <w:bookmarkEnd w:id="97"/>
    </w:p>
    <w:p>
      <w:pPr>
        <w:rPr>
          <w:rFonts w:ascii="黑体" w:hAnsi="黑体" w:eastAsia="黑体"/>
          <w:szCs w:val="21"/>
        </w:rPr>
      </w:pPr>
      <w:r>
        <w:rPr>
          <w:rFonts w:hint="eastAsia"/>
          <w:szCs w:val="21"/>
        </w:rPr>
        <w:t>冷却机（窑头）、煤磨、水泥磨、破碎机等其他通风生产设备，均采用布袋除尘器，统计颗粒物排放浓度见表5</w:t>
      </w:r>
      <w:r>
        <w:rPr>
          <w:szCs w:val="21"/>
        </w:rPr>
        <w:t>-2</w:t>
      </w:r>
      <w:r>
        <w:rPr>
          <w:rFonts w:hint="eastAsia"/>
          <w:szCs w:val="21"/>
        </w:rPr>
        <w:t>。一些生产设备颗粒物排放浓度较高，是因为还未完成超低排放改造。窑头冷却机除尘采用</w:t>
      </w:r>
      <w:r>
        <w:rPr>
          <w:szCs w:val="21"/>
        </w:rPr>
        <w:t>Nomex覆膜滤料</w:t>
      </w:r>
      <w:r>
        <w:rPr>
          <w:rFonts w:hint="eastAsia"/>
          <w:szCs w:val="21"/>
        </w:rPr>
        <w:t>，煤磨除尘采用抗静电涤纶覆膜滤料，水泥磨、破碎机等冷态操作设备除尘采用涤纶覆膜滤料或涤纶针刺毡，颗粒物排放浓度均可控制在1</w:t>
      </w:r>
      <w:r>
        <w:rPr>
          <w:szCs w:val="21"/>
        </w:rPr>
        <w:t xml:space="preserve">0 </w:t>
      </w:r>
      <w:r>
        <w:t>mg/m</w:t>
      </w:r>
      <w:r>
        <w:rPr>
          <w:vertAlign w:val="superscript"/>
        </w:rPr>
        <w:t>3</w:t>
      </w:r>
      <w:r>
        <w:rPr>
          <w:rFonts w:hint="eastAsia"/>
        </w:rPr>
        <w:t>以下</w:t>
      </w:r>
      <w:r>
        <w:rPr>
          <w:rFonts w:hint="eastAsia"/>
          <w:szCs w:val="21"/>
        </w:rPr>
        <w:t>。</w:t>
      </w:r>
    </w:p>
    <w:p>
      <w:pPr>
        <w:ind w:firstLine="0" w:firstLineChars="0"/>
        <w:jc w:val="center"/>
        <w:rPr>
          <w:rFonts w:ascii="黑体" w:hAnsi="黑体" w:eastAsia="黑体"/>
          <w:szCs w:val="21"/>
        </w:rPr>
      </w:pPr>
      <w:r>
        <w:rPr>
          <w:rFonts w:hint="eastAsia" w:ascii="黑体" w:hAnsi="黑体" w:eastAsia="黑体"/>
          <w:szCs w:val="21"/>
        </w:rPr>
        <w:t>表5</w:t>
      </w:r>
      <w:r>
        <w:rPr>
          <w:rFonts w:ascii="黑体" w:hAnsi="黑体" w:eastAsia="黑体"/>
          <w:szCs w:val="21"/>
        </w:rPr>
        <w:t xml:space="preserve">-2  </w:t>
      </w:r>
      <w:r>
        <w:rPr>
          <w:rFonts w:hint="eastAsia" w:ascii="黑体" w:hAnsi="黑体" w:eastAsia="黑体"/>
          <w:szCs w:val="21"/>
        </w:rPr>
        <w:t>其他通风生产设备颗粒物排放浓度统计</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43"/>
        <w:gridCol w:w="1491"/>
        <w:gridCol w:w="1491"/>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after="78" w:afterLines="25" w:line="240" w:lineRule="auto"/>
              <w:ind w:firstLine="0" w:firstLineChars="0"/>
              <w:jc w:val="center"/>
              <w:rPr>
                <w:sz w:val="21"/>
                <w:szCs w:val="21"/>
              </w:rPr>
            </w:pPr>
            <w:r>
              <w:rPr>
                <w:rFonts w:hint="eastAsia"/>
                <w:sz w:val="21"/>
                <w:szCs w:val="21"/>
              </w:rPr>
              <w:t>设备</w:t>
            </w:r>
          </w:p>
        </w:tc>
        <w:tc>
          <w:tcPr>
            <w:tcW w:w="1843" w:type="dxa"/>
            <w:vAlign w:val="center"/>
          </w:tcPr>
          <w:p>
            <w:pPr>
              <w:spacing w:after="78" w:afterLines="25" w:line="240" w:lineRule="auto"/>
              <w:ind w:firstLine="0" w:firstLineChars="0"/>
              <w:jc w:val="center"/>
              <w:rPr>
                <w:sz w:val="21"/>
                <w:szCs w:val="21"/>
              </w:rPr>
            </w:pPr>
            <w:r>
              <w:rPr>
                <w:rFonts w:hint="eastAsia"/>
                <w:sz w:val="21"/>
                <w:szCs w:val="21"/>
              </w:rPr>
              <w:t>冷却机（窑头）</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煤磨</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水泥磨</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破碎机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after="78" w:afterLines="25" w:line="240" w:lineRule="auto"/>
              <w:ind w:firstLine="0" w:firstLineChars="0"/>
              <w:jc w:val="center"/>
              <w:rPr>
                <w:sz w:val="21"/>
                <w:szCs w:val="21"/>
              </w:rPr>
            </w:pPr>
            <w:r>
              <w:rPr>
                <w:rFonts w:hint="eastAsia"/>
                <w:sz w:val="21"/>
                <w:szCs w:val="21"/>
              </w:rPr>
              <w:t>平均浓度，</w:t>
            </w:r>
            <w:r>
              <w:rPr>
                <w:sz w:val="21"/>
                <w:szCs w:val="21"/>
              </w:rPr>
              <w:t>mg/m</w:t>
            </w:r>
            <w:r>
              <w:rPr>
                <w:sz w:val="21"/>
                <w:szCs w:val="21"/>
                <w:vertAlign w:val="superscript"/>
              </w:rPr>
              <w:t>3</w:t>
            </w:r>
          </w:p>
        </w:tc>
        <w:tc>
          <w:tcPr>
            <w:tcW w:w="1843" w:type="dxa"/>
            <w:vAlign w:val="center"/>
          </w:tcPr>
          <w:p>
            <w:pPr>
              <w:spacing w:after="78" w:afterLines="25" w:line="240" w:lineRule="auto"/>
              <w:ind w:firstLine="0" w:firstLineChars="0"/>
              <w:jc w:val="center"/>
              <w:rPr>
                <w:sz w:val="21"/>
                <w:szCs w:val="21"/>
              </w:rPr>
            </w:pPr>
            <w:r>
              <w:rPr>
                <w:rFonts w:hint="eastAsia"/>
                <w:sz w:val="21"/>
                <w:szCs w:val="21"/>
              </w:rPr>
              <w:t>8</w:t>
            </w:r>
            <w:r>
              <w:rPr>
                <w:sz w:val="21"/>
                <w:szCs w:val="21"/>
              </w:rPr>
              <w:t>.1</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9</w:t>
            </w:r>
            <w:r>
              <w:rPr>
                <w:sz w:val="21"/>
                <w:szCs w:val="21"/>
              </w:rPr>
              <w:t>.8</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7</w:t>
            </w:r>
            <w:r>
              <w:rPr>
                <w:sz w:val="21"/>
                <w:szCs w:val="21"/>
              </w:rPr>
              <w:t>.1</w:t>
            </w:r>
          </w:p>
        </w:tc>
        <w:tc>
          <w:tcPr>
            <w:tcW w:w="1491" w:type="dxa"/>
            <w:vAlign w:val="center"/>
          </w:tcPr>
          <w:p>
            <w:pPr>
              <w:spacing w:after="78" w:afterLines="25" w:line="240" w:lineRule="auto"/>
              <w:ind w:firstLine="0" w:firstLineChars="0"/>
              <w:jc w:val="center"/>
              <w:rPr>
                <w:sz w:val="21"/>
                <w:szCs w:val="21"/>
              </w:rPr>
            </w:pPr>
            <w:r>
              <w:rPr>
                <w:sz w:val="21"/>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after="78" w:afterLines="25" w:line="240" w:lineRule="auto"/>
              <w:ind w:firstLine="0" w:firstLineChars="0"/>
              <w:jc w:val="center"/>
              <w:rPr>
                <w:sz w:val="21"/>
                <w:szCs w:val="21"/>
              </w:rPr>
            </w:pPr>
            <w:r>
              <w:rPr>
                <w:rFonts w:hint="eastAsia"/>
                <w:sz w:val="21"/>
                <w:szCs w:val="21"/>
              </w:rPr>
              <w:t>最大值，</w:t>
            </w:r>
            <w:r>
              <w:rPr>
                <w:sz w:val="21"/>
                <w:szCs w:val="21"/>
              </w:rPr>
              <w:t>mg/m</w:t>
            </w:r>
            <w:r>
              <w:rPr>
                <w:sz w:val="21"/>
                <w:szCs w:val="21"/>
                <w:vertAlign w:val="superscript"/>
              </w:rPr>
              <w:t>3</w:t>
            </w:r>
          </w:p>
        </w:tc>
        <w:tc>
          <w:tcPr>
            <w:tcW w:w="1843"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3</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4</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4</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vAlign w:val="center"/>
          </w:tcPr>
          <w:p>
            <w:pPr>
              <w:spacing w:after="78" w:afterLines="25" w:line="240" w:lineRule="auto"/>
              <w:ind w:firstLine="0" w:firstLineChars="0"/>
              <w:jc w:val="center"/>
              <w:rPr>
                <w:sz w:val="21"/>
                <w:szCs w:val="21"/>
              </w:rPr>
            </w:pPr>
            <w:r>
              <w:rPr>
                <w:rFonts w:hint="eastAsia"/>
                <w:sz w:val="21"/>
                <w:szCs w:val="21"/>
              </w:rPr>
              <w:t>最小值，</w:t>
            </w:r>
            <w:r>
              <w:rPr>
                <w:sz w:val="21"/>
                <w:szCs w:val="21"/>
              </w:rPr>
              <w:t>mg/m</w:t>
            </w:r>
            <w:r>
              <w:rPr>
                <w:sz w:val="21"/>
                <w:szCs w:val="21"/>
                <w:vertAlign w:val="superscript"/>
              </w:rPr>
              <w:t>3</w:t>
            </w:r>
          </w:p>
        </w:tc>
        <w:tc>
          <w:tcPr>
            <w:tcW w:w="1843" w:type="dxa"/>
            <w:vAlign w:val="center"/>
          </w:tcPr>
          <w:p>
            <w:pPr>
              <w:spacing w:after="78" w:afterLines="25" w:line="240" w:lineRule="auto"/>
              <w:ind w:firstLine="0" w:firstLineChars="0"/>
              <w:jc w:val="center"/>
              <w:rPr>
                <w:sz w:val="21"/>
                <w:szCs w:val="21"/>
              </w:rPr>
            </w:pPr>
            <w:r>
              <w:rPr>
                <w:rFonts w:hint="eastAsia"/>
                <w:sz w:val="21"/>
                <w:szCs w:val="21"/>
              </w:rPr>
              <w:t>2</w:t>
            </w:r>
            <w:r>
              <w:rPr>
                <w:sz w:val="21"/>
                <w:szCs w:val="21"/>
              </w:rPr>
              <w:t>.1</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.1</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.3</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after="78" w:afterLines="25" w:line="240" w:lineRule="auto"/>
              <w:ind w:firstLine="0" w:firstLineChars="0"/>
              <w:jc w:val="center"/>
              <w:rPr>
                <w:sz w:val="21"/>
                <w:szCs w:val="21"/>
              </w:rPr>
            </w:pPr>
            <w:r>
              <w:rPr>
                <w:rFonts w:hint="eastAsia"/>
                <w:sz w:val="21"/>
                <w:szCs w:val="21"/>
              </w:rPr>
              <w:t>低于1</w:t>
            </w:r>
            <w:r>
              <w:rPr>
                <w:sz w:val="21"/>
                <w:szCs w:val="21"/>
              </w:rPr>
              <w:t>0 mg/m</w:t>
            </w:r>
            <w:r>
              <w:rPr>
                <w:sz w:val="21"/>
                <w:szCs w:val="21"/>
                <w:vertAlign w:val="superscript"/>
              </w:rPr>
              <w:t>3</w:t>
            </w:r>
            <w:r>
              <w:rPr>
                <w:rFonts w:hint="eastAsia"/>
                <w:sz w:val="21"/>
                <w:szCs w:val="21"/>
              </w:rPr>
              <w:t>的样本比例，%</w:t>
            </w:r>
          </w:p>
        </w:tc>
        <w:tc>
          <w:tcPr>
            <w:tcW w:w="1843" w:type="dxa"/>
            <w:vAlign w:val="center"/>
          </w:tcPr>
          <w:p>
            <w:pPr>
              <w:spacing w:after="78" w:afterLines="25" w:line="240" w:lineRule="auto"/>
              <w:ind w:firstLine="0" w:firstLineChars="0"/>
              <w:jc w:val="center"/>
              <w:rPr>
                <w:sz w:val="21"/>
                <w:szCs w:val="21"/>
              </w:rPr>
            </w:pPr>
            <w:r>
              <w:rPr>
                <w:rFonts w:hint="eastAsia"/>
                <w:sz w:val="21"/>
                <w:szCs w:val="21"/>
              </w:rPr>
              <w:t>6</w:t>
            </w:r>
            <w:r>
              <w:rPr>
                <w:sz w:val="21"/>
                <w:szCs w:val="21"/>
              </w:rPr>
              <w:t>7%</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5</w:t>
            </w:r>
            <w:r>
              <w:rPr>
                <w:sz w:val="21"/>
                <w:szCs w:val="21"/>
              </w:rPr>
              <w:t>5%</w:t>
            </w:r>
          </w:p>
        </w:tc>
        <w:tc>
          <w:tcPr>
            <w:tcW w:w="1491" w:type="dxa"/>
            <w:vAlign w:val="center"/>
          </w:tcPr>
          <w:p>
            <w:pPr>
              <w:spacing w:after="78" w:afterLines="25" w:line="240" w:lineRule="auto"/>
              <w:ind w:firstLine="0" w:firstLineChars="0"/>
              <w:jc w:val="center"/>
              <w:rPr>
                <w:sz w:val="21"/>
                <w:szCs w:val="21"/>
              </w:rPr>
            </w:pPr>
            <w:r>
              <w:rPr>
                <w:rFonts w:hint="eastAsia"/>
                <w:sz w:val="21"/>
                <w:szCs w:val="21"/>
              </w:rPr>
              <w:t>8</w:t>
            </w:r>
            <w:r>
              <w:rPr>
                <w:sz w:val="21"/>
                <w:szCs w:val="21"/>
              </w:rPr>
              <w:t>2%</w:t>
            </w:r>
          </w:p>
        </w:tc>
        <w:tc>
          <w:tcPr>
            <w:tcW w:w="1491" w:type="dxa"/>
            <w:vAlign w:val="center"/>
          </w:tcPr>
          <w:p>
            <w:pPr>
              <w:spacing w:after="78" w:afterLines="25" w:line="240" w:lineRule="auto"/>
              <w:ind w:firstLine="0" w:firstLineChars="0"/>
              <w:jc w:val="center"/>
              <w:rPr>
                <w:sz w:val="21"/>
                <w:szCs w:val="21"/>
              </w:rPr>
            </w:pPr>
            <w:r>
              <w:rPr>
                <w:sz w:val="21"/>
                <w:szCs w:val="21"/>
              </w:rPr>
              <w:t>90%</w:t>
            </w:r>
          </w:p>
        </w:tc>
      </w:tr>
    </w:tbl>
    <w:p>
      <w:pPr>
        <w:jc w:val="center"/>
        <w:rPr>
          <w:szCs w:val="21"/>
        </w:rPr>
      </w:pPr>
    </w:p>
    <w:p>
      <w:pPr>
        <w:pStyle w:val="5"/>
      </w:pPr>
      <w:bookmarkStart w:id="98" w:name="_Toc74142439"/>
      <w:bookmarkStart w:id="99" w:name="_Toc112303150"/>
      <w:bookmarkStart w:id="100" w:name="_Toc112303495"/>
      <w:r>
        <w:t>5.4 无组织排放</w:t>
      </w:r>
      <w:r>
        <w:rPr>
          <w:rFonts w:hint="eastAsia"/>
        </w:rPr>
        <w:t>控制要求的</w:t>
      </w:r>
      <w:r>
        <w:t>确定依据</w:t>
      </w:r>
      <w:bookmarkEnd w:id="98"/>
      <w:bookmarkEnd w:id="99"/>
      <w:bookmarkEnd w:id="100"/>
    </w:p>
    <w:bookmarkEnd w:id="94"/>
    <w:p>
      <w:pPr>
        <w:pStyle w:val="6"/>
        <w:ind w:firstLine="480"/>
      </w:pPr>
      <w:bookmarkStart w:id="101" w:name="_Toc68074115"/>
      <w:bookmarkStart w:id="102" w:name="_Toc68419755"/>
      <w:bookmarkStart w:id="103" w:name="_Toc74142440"/>
      <w:bookmarkStart w:id="104" w:name="_Toc68452507"/>
      <w:bookmarkStart w:id="105" w:name="_Toc112303151"/>
      <w:r>
        <w:rPr>
          <w:rFonts w:hint="eastAsia"/>
        </w:rPr>
        <w:t>5</w:t>
      </w:r>
      <w:r>
        <w:t>.</w:t>
      </w:r>
      <w:r>
        <w:rPr>
          <w:rFonts w:hint="eastAsia"/>
        </w:rPr>
        <w:t>4</w:t>
      </w:r>
      <w:r>
        <w:t xml:space="preserve">.1 </w:t>
      </w:r>
      <w:bookmarkEnd w:id="101"/>
      <w:bookmarkEnd w:id="102"/>
      <w:bookmarkEnd w:id="103"/>
      <w:bookmarkEnd w:id="104"/>
      <w:r>
        <w:rPr>
          <w:rFonts w:hint="eastAsia"/>
        </w:rPr>
        <w:t>国家及地方关于无组织排放控制的规定</w:t>
      </w:r>
      <w:bookmarkEnd w:id="105"/>
    </w:p>
    <w:p>
      <w:r>
        <w:rPr>
          <w:rFonts w:hint="eastAsia"/>
        </w:rPr>
        <w:t>《大气污染防治法》有针对性地对物料储存、运输、装卸、传输等环节无组织排放提出了控制要求，为加强无组织排放管理提供了法律依据。主要条款要求见表5</w:t>
      </w:r>
      <w:r>
        <w:t>-3</w:t>
      </w:r>
      <w:r>
        <w:rPr>
          <w:rFonts w:hint="eastAsia"/>
        </w:rPr>
        <w:t>。</w:t>
      </w:r>
    </w:p>
    <w:p>
      <w:pPr>
        <w:pStyle w:val="2"/>
        <w:ind w:left="-2" w:leftChars="-1" w:firstLine="0" w:firstLineChars="0"/>
        <w:jc w:val="center"/>
        <w:rPr>
          <w:rFonts w:ascii="黑体" w:hAnsi="黑体" w:eastAsia="黑体"/>
          <w:lang w:eastAsia="zh-CN"/>
        </w:rPr>
      </w:pPr>
      <w:r>
        <w:rPr>
          <w:rFonts w:hint="eastAsia" w:ascii="黑体" w:hAnsi="黑体" w:eastAsia="黑体"/>
          <w:lang w:eastAsia="zh-CN"/>
        </w:rPr>
        <w:t>表5</w:t>
      </w:r>
      <w:r>
        <w:rPr>
          <w:rFonts w:ascii="黑体" w:hAnsi="黑体" w:eastAsia="黑体"/>
          <w:lang w:eastAsia="zh-CN"/>
        </w:rPr>
        <w:t xml:space="preserve">-3  </w:t>
      </w:r>
      <w:r>
        <w:rPr>
          <w:rFonts w:hint="eastAsia" w:ascii="黑体" w:hAnsi="黑体" w:eastAsia="黑体"/>
          <w:lang w:eastAsia="zh-CN"/>
        </w:rPr>
        <w:t>《大气污染防治法》关于无组织排放的规定</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after="78" w:afterLines="25" w:line="240" w:lineRule="auto"/>
              <w:ind w:firstLine="0" w:firstLineChars="0"/>
              <w:jc w:val="center"/>
              <w:rPr>
                <w:sz w:val="21"/>
                <w:szCs w:val="21"/>
              </w:rPr>
            </w:pPr>
            <w:r>
              <w:rPr>
                <w:rFonts w:hint="eastAsia"/>
                <w:sz w:val="21"/>
                <w:szCs w:val="21"/>
              </w:rPr>
              <w:t>条款</w:t>
            </w:r>
          </w:p>
        </w:tc>
        <w:tc>
          <w:tcPr>
            <w:tcW w:w="6600" w:type="dxa"/>
            <w:vAlign w:val="center"/>
          </w:tcPr>
          <w:p>
            <w:pPr>
              <w:spacing w:after="78" w:afterLines="25" w:line="240" w:lineRule="auto"/>
              <w:ind w:firstLine="0" w:firstLineChars="0"/>
              <w:jc w:val="center"/>
              <w:rPr>
                <w:sz w:val="21"/>
                <w:szCs w:val="21"/>
              </w:rPr>
            </w:pPr>
            <w:r>
              <w:rPr>
                <w:rFonts w:hint="eastAsia"/>
                <w:sz w:val="21"/>
                <w:szCs w:val="21"/>
              </w:rPr>
              <w:t>规定内容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vAlign w:val="center"/>
          </w:tcPr>
          <w:p>
            <w:pPr>
              <w:spacing w:after="78" w:afterLines="25" w:line="240" w:lineRule="auto"/>
              <w:ind w:firstLine="0" w:firstLineChars="0"/>
              <w:jc w:val="center"/>
              <w:rPr>
                <w:sz w:val="21"/>
                <w:szCs w:val="21"/>
              </w:rPr>
            </w:pPr>
            <w:r>
              <w:rPr>
                <w:rFonts w:hint="eastAsia"/>
                <w:sz w:val="21"/>
                <w:szCs w:val="21"/>
              </w:rPr>
              <w:t>第四十八条</w:t>
            </w:r>
          </w:p>
        </w:tc>
        <w:tc>
          <w:tcPr>
            <w:tcW w:w="6600" w:type="dxa"/>
            <w:vAlign w:val="center"/>
          </w:tcPr>
          <w:p>
            <w:pPr>
              <w:spacing w:after="78" w:afterLines="25" w:line="240" w:lineRule="auto"/>
              <w:ind w:firstLine="420"/>
              <w:rPr>
                <w:sz w:val="21"/>
                <w:szCs w:val="21"/>
              </w:rPr>
            </w:pPr>
            <w:r>
              <w:rPr>
                <w:rFonts w:hint="eastAsia"/>
                <w:sz w:val="21"/>
                <w:szCs w:val="21"/>
              </w:rPr>
              <w:t>工业生产企业应当采取密闭、围挡、遮盖、清扫、洒水等措施，减少内部物料的堆存、传输、装卸等环节产生的粉尘和气态污染物的排放。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after="78" w:afterLines="25" w:line="240" w:lineRule="auto"/>
              <w:ind w:firstLine="0" w:firstLineChars="0"/>
              <w:jc w:val="center"/>
              <w:rPr>
                <w:sz w:val="21"/>
                <w:szCs w:val="21"/>
              </w:rPr>
            </w:pPr>
            <w:r>
              <w:rPr>
                <w:rFonts w:hint="eastAsia"/>
                <w:sz w:val="21"/>
                <w:szCs w:val="21"/>
              </w:rPr>
              <w:t>第七十条</w:t>
            </w:r>
          </w:p>
        </w:tc>
        <w:tc>
          <w:tcPr>
            <w:tcW w:w="6600" w:type="dxa"/>
            <w:vAlign w:val="center"/>
          </w:tcPr>
          <w:p>
            <w:pPr>
              <w:spacing w:after="78" w:afterLines="25" w:line="240" w:lineRule="auto"/>
              <w:ind w:firstLine="420"/>
              <w:rPr>
                <w:sz w:val="21"/>
                <w:szCs w:val="21"/>
              </w:rPr>
            </w:pPr>
            <w:r>
              <w:rPr>
                <w:rFonts w:hint="eastAsia"/>
                <w:sz w:val="21"/>
                <w:szCs w:val="21"/>
              </w:rPr>
              <w:t>运输煤炭、垃圾、渣土、砂石、土方、灰浆等散装、流体物料的车辆应当采取密闭或者其他措施防止物料遗撒造成扬尘污染，并按照规定路线行驶。</w:t>
            </w:r>
          </w:p>
          <w:p>
            <w:pPr>
              <w:pStyle w:val="2"/>
              <w:spacing w:after="78" w:afterLines="25" w:line="240" w:lineRule="auto"/>
              <w:ind w:left="0" w:firstLine="420"/>
              <w:rPr>
                <w:sz w:val="21"/>
                <w:lang w:eastAsia="zh-CN"/>
              </w:rPr>
            </w:pPr>
            <w:r>
              <w:rPr>
                <w:rFonts w:hint="eastAsia"/>
                <w:sz w:val="21"/>
                <w:lang w:eastAsia="zh-CN"/>
              </w:rPr>
              <w:t>装卸物料应当采取密闭或者喷淋等方式防治扬尘污染。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vAlign w:val="center"/>
          </w:tcPr>
          <w:p>
            <w:pPr>
              <w:spacing w:after="78" w:afterLines="25" w:line="240" w:lineRule="auto"/>
              <w:ind w:firstLine="0" w:firstLineChars="0"/>
              <w:jc w:val="center"/>
              <w:rPr>
                <w:sz w:val="21"/>
                <w:szCs w:val="21"/>
              </w:rPr>
            </w:pPr>
            <w:r>
              <w:rPr>
                <w:rFonts w:hint="eastAsia"/>
                <w:sz w:val="21"/>
                <w:szCs w:val="21"/>
              </w:rPr>
              <w:t>第七十二条</w:t>
            </w:r>
          </w:p>
        </w:tc>
        <w:tc>
          <w:tcPr>
            <w:tcW w:w="6600" w:type="dxa"/>
            <w:vAlign w:val="center"/>
          </w:tcPr>
          <w:p>
            <w:pPr>
              <w:spacing w:after="78" w:afterLines="25" w:line="240" w:lineRule="auto"/>
              <w:ind w:firstLine="420"/>
              <w:rPr>
                <w:sz w:val="21"/>
                <w:szCs w:val="21"/>
              </w:rPr>
            </w:pPr>
            <w:r>
              <w:rPr>
                <w:rFonts w:hint="eastAsia"/>
                <w:sz w:val="21"/>
                <w:szCs w:val="21"/>
              </w:rPr>
              <w:t>贮存煤炭、煤矸石、煤渣、煤灰、水泥、石灰、石膏、砂土等易产生扬尘的物料应当密闭；不能密闭的，应当设置不低于堆放物高度的严密围挡，并采取有效覆盖措施防治扬尘污染。</w:t>
            </w:r>
          </w:p>
        </w:tc>
      </w:tr>
    </w:tbl>
    <w:p>
      <w:r>
        <w:rPr>
          <w:rFonts w:hint="eastAsia"/>
        </w:rPr>
        <w:t>国家《水泥工业大气污染物排放标准》（G</w:t>
      </w:r>
      <w:r>
        <w:t>B 4915-2013</w:t>
      </w:r>
      <w:r>
        <w:rPr>
          <w:rFonts w:hint="eastAsia"/>
        </w:rPr>
        <w:t>）对无组织排放控制仅有原则性规定：“水泥工业企业的物料处理、输送、装卸、储存过程应当封闭，对块石、粘湿物料、浆料以及车船装卸料过程也可采取其它有效抑尘措施，控制颗粒物无组织排放。”</w:t>
      </w:r>
    </w:p>
    <w:p>
      <w:r>
        <w:t>国家法律</w:t>
      </w:r>
      <w:r>
        <w:rPr>
          <w:rFonts w:hint="eastAsia"/>
        </w:rPr>
        <w:t>和G</w:t>
      </w:r>
      <w:r>
        <w:t>B 4915-2013要求是最低控制要求，近年来国家发布的《排污许可证申请与核发技术规范  水泥工业》（HJ 847-2017）、《工业炉窑大气污染综合治理方案》（环大气〔2019〕56号）、《重污染天气重点行业应急减排措施制定技术指南（2020年修订版）》（环办大气函〔2020〕340号）</w:t>
      </w:r>
      <w:r>
        <w:rPr>
          <w:rFonts w:hint="eastAsia"/>
        </w:rPr>
        <w:t>等标准、政策文件，对无组织排放提出了更高要求。</w:t>
      </w:r>
    </w:p>
    <w:p>
      <w:r>
        <w:rPr>
          <w:rFonts w:hint="eastAsia"/>
        </w:rPr>
        <w:t>《宁夏回族自治区水泥行业烟气超低排放改造实施方案》（宁环发〔</w:t>
      </w:r>
      <w:r>
        <w:t>2021〕4号）</w:t>
      </w:r>
      <w:r>
        <w:rPr>
          <w:rFonts w:hint="eastAsia"/>
        </w:rPr>
        <w:t>要求深化无组织排放治理改造，严格执行无组织排放治理规范标准要求，煤、原料等所有物料全部实现封闭贮存和封闭运输，禁止二次倒运，全厂各车间不能有可见烟尘外逸。</w:t>
      </w:r>
    </w:p>
    <w:p>
      <w:r>
        <w:rPr>
          <w:rFonts w:hint="eastAsia"/>
        </w:rPr>
        <w:t>最近出台的江苏省《水泥工业大气污染物排放标准》（D</w:t>
      </w:r>
      <w:r>
        <w:t>B 32/4149-2021</w:t>
      </w:r>
      <w:r>
        <w:rPr>
          <w:rFonts w:hint="eastAsia"/>
        </w:rPr>
        <w:t>）、四川省《水泥工业大气污染物排放标准》（D</w:t>
      </w:r>
      <w:r>
        <w:t>B 51/2864-2021</w:t>
      </w:r>
      <w:r>
        <w:rPr>
          <w:rFonts w:hint="eastAsia"/>
        </w:rPr>
        <w:t>）、海南省《水泥工业污染控制标准》（DB 46/524-2021）、河北省《水泥工业大气污染物超低排放标准》（DB 13/2167-2020）以及《煤场、料场、渣场扬尘污染控制技术规范》（D</w:t>
      </w:r>
      <w:r>
        <w:t>B 13/T 2352-2016</w:t>
      </w:r>
      <w:r>
        <w:rPr>
          <w:rFonts w:hint="eastAsia"/>
        </w:rPr>
        <w:t>）、河南省《水泥工业大气污染物排放标准》（DB 41/1953-2020）、安徽省《水泥工业大气污染物排放标准》（DB 34/3576-2020）等地方水泥工业排放标准，均加大了无组织排放控制力度，规定了或多或少的措施性控制要求。</w:t>
      </w:r>
    </w:p>
    <w:p>
      <w:pPr>
        <w:pStyle w:val="6"/>
        <w:ind w:firstLine="480"/>
      </w:pPr>
      <w:bookmarkStart w:id="106" w:name="_Toc112303152"/>
      <w:r>
        <w:rPr>
          <w:rFonts w:hint="eastAsia"/>
        </w:rPr>
        <w:t>5</w:t>
      </w:r>
      <w:r>
        <w:t>.</w:t>
      </w:r>
      <w:r>
        <w:rPr>
          <w:rFonts w:hint="eastAsia"/>
        </w:rPr>
        <w:t>4</w:t>
      </w:r>
      <w:r>
        <w:t>.2</w:t>
      </w:r>
      <w:r>
        <w:rPr>
          <w:rFonts w:hint="eastAsia"/>
        </w:rPr>
        <w:t xml:space="preserve"> 关于“密闭”“封闭”的界定</w:t>
      </w:r>
      <w:bookmarkEnd w:id="106"/>
    </w:p>
    <w:p>
      <w:r>
        <w:rPr>
          <w:rFonts w:hint="eastAsia"/>
        </w:rPr>
        <w:t>《排污许可证申请与核发技术规范  水泥工业》（HJ 847-2017）中规定了密闭、封闭措施，例如要求“粉状物料全部密闭储存，其他物料全部封闭储存”，但如何界定“密闭”“封闭”，标准未作解释。</w:t>
      </w:r>
    </w:p>
    <w:p>
      <w:r>
        <w:rPr>
          <w:rFonts w:hint="eastAsia"/>
        </w:rPr>
        <w:t>《工业炉窑大气污染综合治理方案》（环大气〔2019〕56号）第一次明确了“密闭”“封闭”等措施的含义，见表5</w:t>
      </w:r>
      <w:r>
        <w:t>-4</w:t>
      </w:r>
      <w:r>
        <w:rPr>
          <w:rFonts w:hint="eastAsia"/>
        </w:rPr>
        <w:t>。《重污染天气重点行业应急减排措施制定技术指南（2020年修订版）》（环办大气函〔2020〕340号）采用了与《工业炉窑大气污染综合治理方案》（环大气〔2019〕56号）完全相同的定义。</w:t>
      </w:r>
    </w:p>
    <w:p>
      <w:pPr>
        <w:pStyle w:val="2"/>
        <w:ind w:left="-2" w:leftChars="-1" w:firstLine="0" w:firstLineChars="0"/>
        <w:jc w:val="center"/>
        <w:rPr>
          <w:rFonts w:ascii="黑体" w:hAnsi="黑体" w:eastAsia="黑体"/>
          <w:lang w:eastAsia="zh-CN"/>
        </w:rPr>
      </w:pPr>
      <w:r>
        <w:rPr>
          <w:rFonts w:hint="eastAsia" w:ascii="黑体" w:hAnsi="黑体" w:eastAsia="黑体"/>
          <w:lang w:eastAsia="zh-CN"/>
        </w:rPr>
        <w:t>表5</w:t>
      </w:r>
      <w:r>
        <w:rPr>
          <w:rFonts w:ascii="黑体" w:hAnsi="黑体" w:eastAsia="黑体"/>
          <w:lang w:eastAsia="zh-CN"/>
        </w:rPr>
        <w:t xml:space="preserve">-4  </w:t>
      </w:r>
      <w:r>
        <w:rPr>
          <w:rFonts w:hint="eastAsia" w:ascii="黑体" w:hAnsi="黑体" w:eastAsia="黑体"/>
          <w:lang w:eastAsia="zh-CN"/>
        </w:rPr>
        <w:t>无组织排放控制措施界定</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439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序号</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作业类型</w:t>
            </w:r>
          </w:p>
        </w:tc>
        <w:tc>
          <w:tcPr>
            <w:tcW w:w="439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措施界定</w:t>
            </w:r>
          </w:p>
        </w:tc>
        <w:tc>
          <w:tcPr>
            <w:tcW w:w="1922"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1</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密闭</w:t>
            </w:r>
          </w:p>
        </w:tc>
        <w:tc>
          <w:tcPr>
            <w:tcW w:w="4394"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物料不与环境空气接触，或通过密封材料、密封设备与环境空气隔离的状态或作业方式。</w:t>
            </w:r>
          </w:p>
        </w:tc>
        <w:tc>
          <w:tcPr>
            <w:tcW w:w="1922"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2</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密闭储存</w:t>
            </w:r>
          </w:p>
        </w:tc>
        <w:tc>
          <w:tcPr>
            <w:tcW w:w="4394"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将物料储存于与环境空气隔离的建（构）筑物、设施、器具内的作业方式。</w:t>
            </w:r>
          </w:p>
        </w:tc>
        <w:tc>
          <w:tcPr>
            <w:tcW w:w="1922"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料仓、储罐等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3</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密闭输送</w:t>
            </w:r>
          </w:p>
        </w:tc>
        <w:tc>
          <w:tcPr>
            <w:tcW w:w="4394"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物料输送过程与环境空气隔离的作业方式。</w:t>
            </w:r>
          </w:p>
        </w:tc>
        <w:tc>
          <w:tcPr>
            <w:tcW w:w="1922"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管道、管状带式输送机、气力输送设备、罐车等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4</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封闭</w:t>
            </w:r>
          </w:p>
        </w:tc>
        <w:tc>
          <w:tcPr>
            <w:tcW w:w="4394"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利用完整的围护结构将物料、作业场所等与周围空间阻隔的状态或作业方式，设置的门窗、盖板、检修口等配套设施在非必要时应关闭。</w:t>
            </w:r>
          </w:p>
        </w:tc>
        <w:tc>
          <w:tcPr>
            <w:tcW w:w="1922"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5</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封闭储存</w:t>
            </w:r>
          </w:p>
        </w:tc>
        <w:tc>
          <w:tcPr>
            <w:tcW w:w="4394"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将物料储存于具有完整围墙（围挡）及屋顶结构的建筑物内的作业方式，建筑物的门窗在非必要时应关闭。</w:t>
            </w:r>
          </w:p>
        </w:tc>
        <w:tc>
          <w:tcPr>
            <w:tcW w:w="1922"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储库、仓库等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6</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封闭输送</w:t>
            </w:r>
          </w:p>
        </w:tc>
        <w:tc>
          <w:tcPr>
            <w:tcW w:w="4394"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在完整的围护结构内进行物料输送作业，围护结构的门窗、盖板、检修口等配套设施在非必要时应关闭。</w:t>
            </w:r>
          </w:p>
        </w:tc>
        <w:tc>
          <w:tcPr>
            <w:tcW w:w="1922"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皮带通廊、封闭车厢等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7</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封闭车间</w:t>
            </w:r>
          </w:p>
        </w:tc>
        <w:tc>
          <w:tcPr>
            <w:tcW w:w="4394"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具有完整围墙（围挡）及屋顶结构的建筑物，建筑物的门窗在非必要时应关闭。</w:t>
            </w:r>
          </w:p>
        </w:tc>
        <w:tc>
          <w:tcPr>
            <w:tcW w:w="1922"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w:t>
            </w:r>
          </w:p>
        </w:tc>
      </w:tr>
    </w:tbl>
    <w:p/>
    <w:p>
      <w:r>
        <w:rPr>
          <w:rFonts w:hint="eastAsia"/>
        </w:rPr>
        <w:t>在V</w:t>
      </w:r>
      <w:r>
        <w:t>OC</w:t>
      </w:r>
      <w:r>
        <w:rPr>
          <w:rFonts w:hint="eastAsia"/>
        </w:rPr>
        <w:t>s无组织排放控制中，《挥发性有机物无组织排放控制标准》（G</w:t>
      </w:r>
      <w:r>
        <w:t>B 37822-2019</w:t>
      </w:r>
      <w:r>
        <w:rPr>
          <w:rFonts w:hint="eastAsia"/>
        </w:rPr>
        <w:t>）以及涂料、制药、农药等典型V</w:t>
      </w:r>
      <w:r>
        <w:t>OC</w:t>
      </w:r>
      <w:r>
        <w:rPr>
          <w:rFonts w:hint="eastAsia"/>
        </w:rPr>
        <w:t>s排放行业的排放标准，规定的“密闭”措施与前表相同，规定的“密闭空间”措施相当于前表的“封闭”或“封闭车间”（因《大气污染防治法》使用了“密闭空间”的表述，但现实中涂装等涉V</w:t>
      </w:r>
      <w:r>
        <w:t>OC</w:t>
      </w:r>
      <w:r>
        <w:rPr>
          <w:rFonts w:hint="eastAsia"/>
        </w:rPr>
        <w:t>s作业在封闭车间内生产即可，做不到“不与环境空气接触”“与环境空气隔离”的严格程度），见表5</w:t>
      </w:r>
      <w:r>
        <w:t>-5</w:t>
      </w:r>
      <w:r>
        <w:rPr>
          <w:rFonts w:hint="eastAsia"/>
        </w:rPr>
        <w:t>。</w:t>
      </w:r>
    </w:p>
    <w:p>
      <w:pPr>
        <w:pStyle w:val="2"/>
        <w:ind w:left="0" w:firstLine="0" w:firstLineChars="0"/>
        <w:jc w:val="center"/>
        <w:rPr>
          <w:rFonts w:ascii="黑体" w:hAnsi="黑体" w:eastAsia="黑体"/>
          <w:lang w:eastAsia="zh-CN"/>
        </w:rPr>
      </w:pPr>
      <w:r>
        <w:rPr>
          <w:rFonts w:hint="eastAsia" w:ascii="黑体" w:hAnsi="黑体" w:eastAsia="黑体"/>
          <w:lang w:eastAsia="zh-CN"/>
        </w:rPr>
        <w:t>表5</w:t>
      </w:r>
      <w:r>
        <w:rPr>
          <w:rFonts w:ascii="黑体" w:hAnsi="黑体" w:eastAsia="黑体"/>
          <w:lang w:eastAsia="zh-CN"/>
        </w:rPr>
        <w:t>-5  VOC</w:t>
      </w:r>
      <w:r>
        <w:rPr>
          <w:rFonts w:hint="eastAsia" w:ascii="黑体" w:hAnsi="黑体" w:eastAsia="黑体"/>
          <w:lang w:eastAsia="zh-CN"/>
        </w:rPr>
        <w:t>s无组织排放控制措施的界定</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序号</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作业类型</w:t>
            </w:r>
          </w:p>
        </w:tc>
        <w:tc>
          <w:tcPr>
            <w:tcW w:w="631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措施界定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1</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密闭</w:t>
            </w:r>
          </w:p>
        </w:tc>
        <w:tc>
          <w:tcPr>
            <w:tcW w:w="6316"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污染物质不与环境空气接触，或通过密封材料、密封设备与环境空气隔离的状态或作业方式。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2</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密闭空间</w:t>
            </w:r>
          </w:p>
        </w:tc>
        <w:tc>
          <w:tcPr>
            <w:tcW w:w="6316"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利用完整的围护结构将污染物质、作业场所等与周围空间阻隔所形成的封闭区域或封闭式建筑物。</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该封闭区域或封闭式建筑物除人员、车辆、设备、物料进出时，以及依法设立的排气筒、通风口外，门窗及其他开口（孔）部位应随时保持关闭状态。</w:t>
            </w:r>
          </w:p>
        </w:tc>
      </w:tr>
    </w:tbl>
    <w:p/>
    <w:p>
      <w:r>
        <w:rPr>
          <w:rFonts w:hint="eastAsia"/>
        </w:rPr>
        <w:t>综合前述规定，也参考了江苏、四川等省水泥工业地方排放标准，本标准定义“密闭”“封闭”如下：</w:t>
      </w:r>
    </w:p>
    <w:p>
      <w:r>
        <w:rPr>
          <w:rFonts w:hint="eastAsia"/>
        </w:rPr>
        <w:t>密闭：污染物质不与环境空气接触，或通过密封材料、密封设备与环境空气隔离的状态或作业方式。</w:t>
      </w:r>
    </w:p>
    <w:p>
      <w:r>
        <w:rPr>
          <w:rFonts w:hint="eastAsia"/>
        </w:rPr>
        <w:t>封闭：利用完整的围护结构将物料、作业场所等与周围空间阻隔的状态或作业方式。对于封闭的区域或建筑物，除人员、车辆、设备、物料进出时，以及按照规范要求设立的排气筒、通风设施（通风口、通风带、通风格栅等）外，门窗及其他开口（孔）部位应随时保持关闭状态。</w:t>
      </w:r>
    </w:p>
    <w:p>
      <w:pPr>
        <w:pStyle w:val="6"/>
        <w:ind w:firstLine="480"/>
      </w:pPr>
      <w:bookmarkStart w:id="107" w:name="_Toc112303153"/>
      <w:r>
        <w:rPr>
          <w:rFonts w:hint="eastAsia"/>
        </w:rPr>
        <w:t>5</w:t>
      </w:r>
      <w:r>
        <w:t>.</w:t>
      </w:r>
      <w:r>
        <w:rPr>
          <w:rFonts w:hint="eastAsia"/>
        </w:rPr>
        <w:t>4</w:t>
      </w:r>
      <w:r>
        <w:t>.3</w:t>
      </w:r>
      <w:r>
        <w:rPr>
          <w:rFonts w:hint="eastAsia"/>
        </w:rPr>
        <w:t xml:space="preserve"> 无组织排放控制措施</w:t>
      </w:r>
      <w:bookmarkEnd w:id="107"/>
    </w:p>
    <w:p>
      <w:r>
        <w:rPr>
          <w:rFonts w:hint="eastAsia"/>
        </w:rPr>
        <w:t>以《排污许可证申请与核发技术规范  水泥工业》（HJ 847-2017）为主要依据，结合《重污染天气重点行业应急减排措施制定技术指南（2020年修订版）》（环办大气函〔2020〕340号）关于A级、B级企业的规定、宁夏水泥行业超低排放改造方案对深化无组织排放治理的要求，参考江苏、四川、海南、河北、河南等地方排放标准要求，本标准从矿山开采、物料储存、物料输送、运输与装卸、物料加工与产品包装等方面，规定了具体的措施性控制要求，见表5</w:t>
      </w:r>
      <w:r>
        <w:t>-6</w:t>
      </w:r>
      <w:r>
        <w:rPr>
          <w:rFonts w:hint="eastAsia"/>
        </w:rPr>
        <w:t>。</w:t>
      </w:r>
    </w:p>
    <w:p>
      <w:pPr>
        <w:pStyle w:val="2"/>
        <w:ind w:left="0" w:firstLine="0" w:firstLineChars="0"/>
        <w:jc w:val="center"/>
        <w:rPr>
          <w:rFonts w:ascii="黑体" w:hAnsi="黑体" w:eastAsia="黑体"/>
          <w:lang w:eastAsia="zh-CN"/>
        </w:rPr>
      </w:pPr>
      <w:r>
        <w:rPr>
          <w:rFonts w:hint="eastAsia" w:ascii="黑体" w:hAnsi="黑体" w:eastAsia="黑体"/>
          <w:lang w:eastAsia="zh-CN"/>
        </w:rPr>
        <w:t>表5</w:t>
      </w:r>
      <w:r>
        <w:rPr>
          <w:rFonts w:ascii="黑体" w:hAnsi="黑体" w:eastAsia="黑体"/>
          <w:lang w:eastAsia="zh-CN"/>
        </w:rPr>
        <w:t xml:space="preserve">-6  </w:t>
      </w:r>
      <w:r>
        <w:rPr>
          <w:rFonts w:hint="eastAsia" w:ascii="黑体" w:hAnsi="黑体" w:eastAsia="黑体"/>
          <w:lang w:eastAsia="zh-CN"/>
        </w:rPr>
        <w:t>水泥工业无组织排放控制措施</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536"/>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生产环节</w:t>
            </w:r>
          </w:p>
        </w:tc>
        <w:tc>
          <w:tcPr>
            <w:tcW w:w="453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控制措施</w:t>
            </w:r>
          </w:p>
        </w:tc>
        <w:tc>
          <w:tcPr>
            <w:tcW w:w="2489"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矿山开采</w:t>
            </w:r>
          </w:p>
        </w:tc>
        <w:tc>
          <w:tcPr>
            <w:tcW w:w="4536"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w:t>
            </w:r>
            <w:r>
              <w:rPr>
                <w:rFonts w:ascii="Times New Roman" w:eastAsia="宋体"/>
                <w:sz w:val="21"/>
                <w:szCs w:val="21"/>
              </w:rPr>
              <w:t>1</w:t>
            </w:r>
            <w:r>
              <w:rPr>
                <w:rFonts w:hint="eastAsia" w:ascii="Times New Roman" w:eastAsia="宋体"/>
                <w:sz w:val="21"/>
                <w:szCs w:val="21"/>
              </w:rPr>
              <w:t>）矿山穿孔使用的钻机应配备除尘设施。挖掘、装卸设备应配备除尘设施，或采取喷淋（雾）等抑尘措施。</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w:t>
            </w:r>
            <w:r>
              <w:rPr>
                <w:rFonts w:ascii="Times New Roman" w:eastAsia="宋体"/>
                <w:sz w:val="21"/>
                <w:szCs w:val="21"/>
              </w:rPr>
              <w:t>2</w:t>
            </w:r>
            <w:r>
              <w:rPr>
                <w:rFonts w:hint="eastAsia" w:ascii="Times New Roman" w:eastAsia="宋体"/>
                <w:sz w:val="21"/>
                <w:szCs w:val="21"/>
              </w:rPr>
              <w:t>）矿山爆破采用微差爆破等扬尘较低的爆破技术，爆堆应喷水。</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w:t>
            </w:r>
            <w:r>
              <w:rPr>
                <w:rFonts w:ascii="Times New Roman" w:eastAsia="宋体"/>
                <w:sz w:val="21"/>
                <w:szCs w:val="21"/>
              </w:rPr>
              <w:t>3</w:t>
            </w:r>
            <w:r>
              <w:rPr>
                <w:rFonts w:hint="eastAsia" w:ascii="Times New Roman" w:eastAsia="宋体"/>
                <w:sz w:val="21"/>
                <w:szCs w:val="21"/>
              </w:rPr>
              <w:t>）破碎、转载、下料口等产尘点应设置集尘罩并配备除尘设施。</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（4）输送皮带封闭，运输车辆采用封闭车厢或全覆盖等抑尘措施。</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（5）矿山道路应硬化并定期洒水降尘，保持清洁。</w:t>
            </w:r>
          </w:p>
        </w:tc>
        <w:tc>
          <w:tcPr>
            <w:tcW w:w="2489"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H</w:t>
            </w:r>
            <w:r>
              <w:rPr>
                <w:rFonts w:ascii="Times New Roman" w:eastAsia="宋体"/>
                <w:sz w:val="21"/>
                <w:szCs w:val="21"/>
              </w:rPr>
              <w:t>J 847-2017</w:t>
            </w:r>
            <w:r>
              <w:rPr>
                <w:rFonts w:hint="eastAsia" w:ascii="Times New Roman" w:eastAsia="宋体"/>
                <w:sz w:val="21"/>
                <w:szCs w:val="21"/>
              </w:rPr>
              <w:t>要求。</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江苏、四川、海南地标要求。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物料储存</w:t>
            </w:r>
          </w:p>
        </w:tc>
        <w:tc>
          <w:tcPr>
            <w:tcW w:w="4536"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（1）水泥、煤粉、生料、矿粉、粉煤灰、除尘灰、脱硫干粉、石膏粉等粉状物料应采用密闭料仓（库）储存，料仓（库）顶部泄压口配备高效除尘设施。</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（2）原煤、石灰石、粘土、砂岩、熟料、矿渣、石膏等块粒状物料、粘湿物料及其他物料应采用封闭料场（储库、堆棚）储存。</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（3）物料均化应在封闭料场（储库、堆棚）中进行。</w:t>
            </w:r>
          </w:p>
        </w:tc>
        <w:tc>
          <w:tcPr>
            <w:tcW w:w="2489"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H</w:t>
            </w:r>
            <w:r>
              <w:rPr>
                <w:rFonts w:ascii="Times New Roman" w:eastAsia="宋体"/>
                <w:sz w:val="21"/>
                <w:szCs w:val="21"/>
              </w:rPr>
              <w:t>J 847-2017</w:t>
            </w:r>
            <w:r>
              <w:rPr>
                <w:rFonts w:hint="eastAsia" w:ascii="Times New Roman" w:eastAsia="宋体"/>
                <w:sz w:val="21"/>
                <w:szCs w:val="21"/>
              </w:rPr>
              <w:t>关于重点地区要求。</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《应急减排指南》A级、B级企业要求，取消</w:t>
            </w:r>
            <w:r>
              <w:rPr>
                <w:rFonts w:ascii="Times New Roman" w:eastAsia="宋体"/>
                <w:sz w:val="21"/>
                <w:szCs w:val="21"/>
              </w:rPr>
              <w:t>B</w:t>
            </w:r>
            <w:r>
              <w:rPr>
                <w:rFonts w:hint="eastAsia" w:ascii="Times New Roman" w:eastAsia="宋体"/>
                <w:sz w:val="21"/>
                <w:szCs w:val="21"/>
              </w:rPr>
              <w:t>级企业“半封闭储存”措施。</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《宁夏水泥超低方案》，煤、原料等所有物料全部实现封闭贮存。</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江苏、四川、海南、河北、河南地标要求。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物料输送、运输与装卸</w:t>
            </w:r>
          </w:p>
        </w:tc>
        <w:tc>
          <w:tcPr>
            <w:tcW w:w="4536"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（1）物料采用管道气力输送、空气斜槽、封闭式皮带机、皮带通廊、斗式提升机、螺旋输送机、管状带式输送机等方式密闭或封闭输送，物料转载、下料口等产尘点应设置集尘罩并配备除尘设施。</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（2）粉状物料采用罐车密闭运输；其他物料采用封闭车厢或全覆盖方式运输。</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（3）粉状物料应密闭装卸，排气接入除尘设施；其他物料装卸过程应封闭或设置集尘罩并配备除尘设施。</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（4）厂区道路应硬化并定期吸尘、洒水，保持清洁；料场出口设置车轮和车身清洗、清扫装置。</w:t>
            </w:r>
          </w:p>
        </w:tc>
        <w:tc>
          <w:tcPr>
            <w:tcW w:w="2489"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H</w:t>
            </w:r>
            <w:r>
              <w:rPr>
                <w:rFonts w:ascii="Times New Roman" w:eastAsia="宋体"/>
                <w:sz w:val="21"/>
                <w:szCs w:val="21"/>
              </w:rPr>
              <w:t>J 847-2017</w:t>
            </w:r>
            <w:r>
              <w:rPr>
                <w:rFonts w:hint="eastAsia" w:ascii="Times New Roman" w:eastAsia="宋体"/>
                <w:sz w:val="21"/>
                <w:szCs w:val="21"/>
              </w:rPr>
              <w:t>关于重点地区要求。</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《应急减排指南》A级、B级企业要求。</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《宁夏水泥超低方案》，煤、原料等所有物料全部实现封闭运输。</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江苏、四川、海南、河北河南地标要求。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物料加工与产品包装</w:t>
            </w:r>
          </w:p>
        </w:tc>
        <w:tc>
          <w:tcPr>
            <w:tcW w:w="4536"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（1）生产车间封闭，门窗及其他开口（孔）不应有可见烟粉尘外逸。</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（2）破碎、粉磨、烘干、煅烧、配料、筛分、包装等生产设备，对进、出料口等产尘点应封闭或设置集尘罩并配备除尘设施。</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（3）生产设备、除尘器、管道等应保持完好，不应有孔洞、缝隙，无可见烟粉尘外逸。</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（4）除尘器应设置密闭灰仓和锁风装置；除尘灰采取袋装、罐装等方式密闭收集，不得直接卸落到地面。</w:t>
            </w:r>
          </w:p>
        </w:tc>
        <w:tc>
          <w:tcPr>
            <w:tcW w:w="2489"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《工业炉窑治理方案》，产尘点及车间不得有可见烟粉尘外逸。</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《宁夏水泥超低方案》，全厂各车间不能有可见烟尘外逸。</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安徽、北京地标要求，车间天窗、门窗等处不应有可见无组织排放存在。</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江苏、四川、海南、河北、河南地标要求。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其他</w:t>
            </w:r>
          </w:p>
        </w:tc>
        <w:tc>
          <w:tcPr>
            <w:tcW w:w="4536"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（1）氨水采用密闭罐车运输，氨罐区设氨气泄漏检测设施。储存、卸载、输送、制备等过程应采取密闭等防泄漏措施。</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2）企业可通过工艺改进等其他措施实现等效或更优的无组织排放控制效果。因安全因素或特殊工艺要求不能满足本标准规定的无组织排放控制措施，可采取其他等效污染控制措施，并向当地生态环境主管部门报告或依据排污许可证相关要求执行。</w:t>
            </w:r>
          </w:p>
        </w:tc>
        <w:tc>
          <w:tcPr>
            <w:tcW w:w="2489" w:type="dxa"/>
            <w:vAlign w:val="center"/>
          </w:tcPr>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H</w:t>
            </w:r>
            <w:r>
              <w:rPr>
                <w:rFonts w:ascii="Times New Roman" w:eastAsia="宋体"/>
                <w:sz w:val="21"/>
                <w:szCs w:val="21"/>
              </w:rPr>
              <w:t>J 847-2017</w:t>
            </w:r>
            <w:r>
              <w:rPr>
                <w:rFonts w:hint="eastAsia" w:ascii="Times New Roman" w:eastAsia="宋体"/>
                <w:sz w:val="21"/>
                <w:szCs w:val="21"/>
              </w:rPr>
              <w:t>要求</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江苏、四川、海南、河北地标要求。</w:t>
            </w:r>
          </w:p>
        </w:tc>
      </w:tr>
    </w:tbl>
    <w:p/>
    <w:p>
      <w:pPr>
        <w:pStyle w:val="5"/>
      </w:pPr>
      <w:bookmarkStart w:id="108" w:name="_Toc112303154"/>
      <w:bookmarkStart w:id="109" w:name="_Toc112303496"/>
      <w:r>
        <w:rPr>
          <w:rFonts w:hint="eastAsia"/>
        </w:rPr>
        <w:t>5</w:t>
      </w:r>
      <w:r>
        <w:t>.</w:t>
      </w:r>
      <w:r>
        <w:rPr>
          <w:rFonts w:hint="eastAsia"/>
        </w:rPr>
        <w:t>5</w:t>
      </w:r>
      <w:r>
        <w:t xml:space="preserve"> </w:t>
      </w:r>
      <w:r>
        <w:rPr>
          <w:rFonts w:hint="eastAsia"/>
        </w:rPr>
        <w:t>企业边界污染物监控要求的确定依据</w:t>
      </w:r>
      <w:bookmarkEnd w:id="108"/>
      <w:bookmarkEnd w:id="109"/>
    </w:p>
    <w:p>
      <w:r>
        <w:rPr>
          <w:rFonts w:hint="eastAsia"/>
        </w:rPr>
        <w:t>我国《水泥工业大气污染物排放标准》（G</w:t>
      </w:r>
      <w:r>
        <w:t>B 4915-2013</w:t>
      </w:r>
      <w:r>
        <w:rPr>
          <w:rFonts w:hint="eastAsia"/>
        </w:rPr>
        <w:t>）规定了厂界颗粒物（T</w:t>
      </w:r>
      <w:r>
        <w:t>SP</w:t>
      </w:r>
      <w:r>
        <w:rPr>
          <w:rFonts w:hint="eastAsia"/>
        </w:rPr>
        <w:t>）和氨的监控要求。</w:t>
      </w:r>
    </w:p>
    <w:p>
      <w:r>
        <w:t>水泥</w:t>
      </w:r>
      <w:r>
        <w:rPr>
          <w:rFonts w:hint="eastAsia"/>
        </w:rPr>
        <w:t>行业需要对石灰石、原煤及煤粉、生料、熟料、矿渣、石膏等粉状、块粒状物料进行大量的运输、装卸、储存、厂内转移和输送、加工处理、包装与散装等操作，一些不合理的设计（如半封闭储存）、不完善的设备（如设备密封性差，造成跑、冒、漏、撒）、不恰当的操作（如过量装载）、不严格的管理（如漏料清扫不及时），都会造成颗粒物无组织逸散，恶化厂区及周边环境，需要加强环保监管。</w:t>
      </w:r>
    </w:p>
    <w:p>
      <w:r>
        <w:rPr>
          <w:rFonts w:hint="eastAsia"/>
        </w:rPr>
        <w:t>对厂界T</w:t>
      </w:r>
      <w:r>
        <w:t>SP</w:t>
      </w:r>
      <w:r>
        <w:rPr>
          <w:rFonts w:hint="eastAsia"/>
        </w:rPr>
        <w:t>（总悬浮颗粒物）进行监测，1</w:t>
      </w:r>
      <w:r>
        <w:t>0</w:t>
      </w:r>
      <w:r>
        <w:rPr>
          <w:rFonts w:hint="eastAsia"/>
        </w:rPr>
        <w:t>家企业报告了厂界T</w:t>
      </w:r>
      <w:r>
        <w:t>SP</w:t>
      </w:r>
      <w:r>
        <w:rPr>
          <w:rFonts w:hint="eastAsia"/>
        </w:rPr>
        <w:t>监控浓度（下风向与上风向的差值），平均值为</w:t>
      </w:r>
      <w:r>
        <w:t>0</w:t>
      </w:r>
      <w:r>
        <w:rPr>
          <w:rFonts w:hint="eastAsia"/>
        </w:rPr>
        <w:t>.</w:t>
      </w:r>
      <w:r>
        <w:t>37</w:t>
      </w:r>
      <w:r>
        <w:rPr>
          <w:rFonts w:hint="eastAsia"/>
        </w:rPr>
        <w:t xml:space="preserve"> mg/m</w:t>
      </w:r>
      <w:r>
        <w:rPr>
          <w:rFonts w:hint="eastAsia"/>
          <w:vertAlign w:val="superscript"/>
        </w:rPr>
        <w:t>3</w:t>
      </w:r>
      <w:r>
        <w:rPr>
          <w:rFonts w:hint="eastAsia"/>
        </w:rPr>
        <w:t>，波动范围0.</w:t>
      </w:r>
      <w:r>
        <w:t>1</w:t>
      </w:r>
      <w:r>
        <w:rPr>
          <w:rFonts w:hint="eastAsia"/>
        </w:rPr>
        <w:t>~</w:t>
      </w:r>
      <w:r>
        <w:t>0.9</w:t>
      </w:r>
      <w:r>
        <w:rPr>
          <w:rFonts w:hint="eastAsia"/>
        </w:rPr>
        <w:t xml:space="preserve"> mg/m</w:t>
      </w:r>
      <w:r>
        <w:rPr>
          <w:rFonts w:hint="eastAsia"/>
          <w:vertAlign w:val="superscript"/>
        </w:rPr>
        <w:t>3</w:t>
      </w:r>
      <w:r>
        <w:rPr>
          <w:rFonts w:hint="eastAsia"/>
        </w:rPr>
        <w:t>，除1家企业监测结果超过G</w:t>
      </w:r>
      <w:r>
        <w:t>B 4915-2013</w:t>
      </w:r>
      <w:r>
        <w:rPr>
          <w:rFonts w:hint="eastAsia"/>
        </w:rPr>
        <w:t>要求外，其他企业厂界T</w:t>
      </w:r>
      <w:r>
        <w:t>SP</w:t>
      </w:r>
      <w:r>
        <w:rPr>
          <w:rFonts w:hint="eastAsia"/>
        </w:rPr>
        <w:t>监测结果均在0</w:t>
      </w:r>
      <w:r>
        <w:t>.5</w:t>
      </w:r>
      <w:r>
        <w:rPr>
          <w:rFonts w:hint="eastAsia"/>
        </w:rPr>
        <w:t xml:space="preserve"> mg/m</w:t>
      </w:r>
      <w:r>
        <w:rPr>
          <w:rFonts w:hint="eastAsia"/>
          <w:vertAlign w:val="superscript"/>
        </w:rPr>
        <w:t>3</w:t>
      </w:r>
      <w:r>
        <w:rPr>
          <w:rFonts w:hint="eastAsia"/>
        </w:rPr>
        <w:t>以下（占比9</w:t>
      </w:r>
      <w:r>
        <w:t>0%</w:t>
      </w:r>
      <w:r>
        <w:rPr>
          <w:rFonts w:hint="eastAsia"/>
        </w:rPr>
        <w:t>），见表5</w:t>
      </w:r>
      <w:r>
        <w:t>-7</w:t>
      </w:r>
      <w:r>
        <w:rPr>
          <w:rFonts w:hint="eastAsia"/>
        </w:rPr>
        <w:t>。</w:t>
      </w:r>
    </w:p>
    <w:p>
      <w:r>
        <w:rPr>
          <w:rFonts w:hint="eastAsia"/>
        </w:rPr>
        <w:t>目前的厂界T</w:t>
      </w:r>
      <w:r>
        <w:t>SP</w:t>
      </w:r>
      <w:r>
        <w:rPr>
          <w:rFonts w:hint="eastAsia"/>
        </w:rPr>
        <w:t>控制水平反映了企业采取的无组织排放控制措施情况。由于本标准前述规定的措施要求，大部分企业已经做到，调研发现仅有个别企业存在半封闭储存、皮带机开放输送或仅加防雨棚、袋装水泥装车收尘不理想、散装水泥存在料口逸散等现象，因此本次标准制订与G</w:t>
      </w:r>
      <w:r>
        <w:t>B 4915-2013</w:t>
      </w:r>
      <w:r>
        <w:rPr>
          <w:rFonts w:hint="eastAsia"/>
        </w:rPr>
        <w:t>规定保持一致，不再加严。</w:t>
      </w:r>
    </w:p>
    <w:p>
      <w:pPr>
        <w:ind w:firstLine="0" w:firstLineChars="0"/>
        <w:jc w:val="center"/>
        <w:rPr>
          <w:rFonts w:ascii="黑体" w:hAnsi="黑体" w:eastAsia="黑体"/>
          <w:szCs w:val="21"/>
        </w:rPr>
      </w:pPr>
      <w:r>
        <w:rPr>
          <w:rFonts w:hint="eastAsia" w:ascii="黑体" w:hAnsi="黑体" w:eastAsia="黑体"/>
          <w:szCs w:val="21"/>
        </w:rPr>
        <w:t>表5</w:t>
      </w:r>
      <w:r>
        <w:rPr>
          <w:rFonts w:ascii="黑体" w:hAnsi="黑体" w:eastAsia="黑体"/>
          <w:szCs w:val="21"/>
        </w:rPr>
        <w:t xml:space="preserve">-7  </w:t>
      </w:r>
      <w:r>
        <w:rPr>
          <w:rFonts w:hint="eastAsia" w:ascii="黑体" w:hAnsi="黑体" w:eastAsia="黑体"/>
          <w:szCs w:val="21"/>
        </w:rPr>
        <w:t>厂界T</w:t>
      </w:r>
      <w:r>
        <w:rPr>
          <w:rFonts w:ascii="黑体" w:hAnsi="黑体" w:eastAsia="黑体"/>
          <w:szCs w:val="21"/>
        </w:rPr>
        <w:t>SP</w:t>
      </w:r>
      <w:r>
        <w:rPr>
          <w:rFonts w:hint="eastAsia" w:ascii="黑体" w:hAnsi="黑体" w:eastAsia="黑体"/>
          <w:szCs w:val="21"/>
        </w:rPr>
        <w:t>、N</w:t>
      </w:r>
      <w:r>
        <w:rPr>
          <w:rFonts w:ascii="黑体" w:hAnsi="黑体" w:eastAsia="黑体"/>
          <w:szCs w:val="21"/>
        </w:rPr>
        <w:t>H</w:t>
      </w:r>
      <w:r>
        <w:rPr>
          <w:rFonts w:ascii="黑体" w:hAnsi="黑体" w:eastAsia="黑体"/>
          <w:szCs w:val="21"/>
          <w:vertAlign w:val="subscript"/>
        </w:rPr>
        <w:t>3</w:t>
      </w:r>
      <w:r>
        <w:rPr>
          <w:rFonts w:hint="eastAsia" w:ascii="黑体" w:hAnsi="黑体" w:eastAsia="黑体"/>
          <w:szCs w:val="21"/>
        </w:rPr>
        <w:t>监控浓度统计</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spacing w:after="78" w:afterLines="25" w:line="240" w:lineRule="auto"/>
              <w:ind w:firstLine="0" w:firstLineChars="0"/>
              <w:jc w:val="center"/>
              <w:rPr>
                <w:sz w:val="21"/>
                <w:szCs w:val="21"/>
              </w:rPr>
            </w:pPr>
            <w:r>
              <w:rPr>
                <w:rFonts w:hint="eastAsia"/>
                <w:sz w:val="21"/>
                <w:szCs w:val="21"/>
              </w:rPr>
              <w:t>监测项目</w:t>
            </w:r>
          </w:p>
        </w:tc>
        <w:tc>
          <w:tcPr>
            <w:tcW w:w="2765" w:type="dxa"/>
          </w:tcPr>
          <w:p>
            <w:pPr>
              <w:spacing w:after="78" w:afterLines="25" w:line="240" w:lineRule="auto"/>
              <w:ind w:firstLine="0" w:firstLineChars="0"/>
              <w:jc w:val="center"/>
              <w:rPr>
                <w:sz w:val="21"/>
                <w:szCs w:val="21"/>
              </w:rPr>
            </w:pPr>
            <w:r>
              <w:rPr>
                <w:rFonts w:hint="eastAsia"/>
                <w:sz w:val="21"/>
                <w:szCs w:val="21"/>
              </w:rPr>
              <w:t>T</w:t>
            </w:r>
            <w:r>
              <w:rPr>
                <w:sz w:val="21"/>
                <w:szCs w:val="21"/>
              </w:rPr>
              <w:t>SP</w:t>
            </w:r>
          </w:p>
        </w:tc>
        <w:tc>
          <w:tcPr>
            <w:tcW w:w="2766" w:type="dxa"/>
          </w:tcPr>
          <w:p>
            <w:pPr>
              <w:spacing w:after="78" w:afterLines="25" w:line="240" w:lineRule="auto"/>
              <w:ind w:firstLine="0" w:firstLineChars="0"/>
              <w:jc w:val="center"/>
              <w:rPr>
                <w:sz w:val="21"/>
                <w:szCs w:val="21"/>
              </w:rPr>
            </w:pPr>
            <w:r>
              <w:rPr>
                <w:rFonts w:hint="eastAsia"/>
                <w:sz w:val="21"/>
                <w:szCs w:val="21"/>
              </w:rPr>
              <w:t>N</w:t>
            </w:r>
            <w:r>
              <w:rPr>
                <w:sz w:val="21"/>
                <w:szCs w:val="21"/>
              </w:rPr>
              <w:t>H</w:t>
            </w:r>
            <w:r>
              <w:rPr>
                <w:sz w:val="21"/>
                <w:szCs w:val="21"/>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spacing w:after="78" w:afterLines="25" w:line="240" w:lineRule="auto"/>
              <w:ind w:firstLine="0" w:firstLineChars="0"/>
              <w:jc w:val="center"/>
              <w:rPr>
                <w:sz w:val="21"/>
                <w:szCs w:val="21"/>
              </w:rPr>
            </w:pPr>
            <w:r>
              <w:rPr>
                <w:rFonts w:hint="eastAsia"/>
                <w:sz w:val="21"/>
                <w:szCs w:val="21"/>
              </w:rPr>
              <w:t>平均浓度，</w:t>
            </w:r>
            <w:r>
              <w:rPr>
                <w:sz w:val="21"/>
                <w:szCs w:val="21"/>
              </w:rPr>
              <w:t>mg/m</w:t>
            </w:r>
            <w:r>
              <w:rPr>
                <w:sz w:val="21"/>
                <w:szCs w:val="21"/>
                <w:vertAlign w:val="superscript"/>
              </w:rPr>
              <w:t>3</w:t>
            </w:r>
          </w:p>
        </w:tc>
        <w:tc>
          <w:tcPr>
            <w:tcW w:w="2765" w:type="dxa"/>
          </w:tcPr>
          <w:p>
            <w:pPr>
              <w:spacing w:after="78" w:afterLines="25" w:line="240" w:lineRule="auto"/>
              <w:ind w:firstLine="0" w:firstLineChars="0"/>
              <w:jc w:val="center"/>
              <w:rPr>
                <w:sz w:val="21"/>
                <w:szCs w:val="21"/>
              </w:rPr>
            </w:pPr>
            <w:r>
              <w:rPr>
                <w:rFonts w:hint="eastAsia"/>
                <w:sz w:val="21"/>
                <w:szCs w:val="21"/>
              </w:rPr>
              <w:t>0</w:t>
            </w:r>
            <w:r>
              <w:rPr>
                <w:sz w:val="21"/>
                <w:szCs w:val="21"/>
              </w:rPr>
              <w:t>.37</w:t>
            </w:r>
          </w:p>
        </w:tc>
        <w:tc>
          <w:tcPr>
            <w:tcW w:w="2766" w:type="dxa"/>
          </w:tcPr>
          <w:p>
            <w:pPr>
              <w:spacing w:after="78" w:afterLines="25" w:line="240" w:lineRule="auto"/>
              <w:ind w:firstLine="0" w:firstLineChars="0"/>
              <w:jc w:val="center"/>
              <w:rPr>
                <w:sz w:val="21"/>
                <w:szCs w:val="21"/>
              </w:rPr>
            </w:pPr>
            <w:r>
              <w:rPr>
                <w:rFonts w:hint="eastAsia"/>
                <w:sz w:val="21"/>
                <w:szCs w:val="21"/>
              </w:rPr>
              <w:t>0</w:t>
            </w:r>
            <w:r>
              <w:rPr>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spacing w:after="78" w:afterLines="25" w:line="240" w:lineRule="auto"/>
              <w:ind w:firstLine="0" w:firstLineChars="0"/>
              <w:jc w:val="center"/>
              <w:rPr>
                <w:sz w:val="21"/>
                <w:szCs w:val="21"/>
              </w:rPr>
            </w:pPr>
            <w:r>
              <w:rPr>
                <w:rFonts w:hint="eastAsia"/>
                <w:sz w:val="21"/>
                <w:szCs w:val="21"/>
              </w:rPr>
              <w:t>最大值，</w:t>
            </w:r>
            <w:r>
              <w:rPr>
                <w:sz w:val="21"/>
                <w:szCs w:val="21"/>
              </w:rPr>
              <w:t>mg/m</w:t>
            </w:r>
            <w:r>
              <w:rPr>
                <w:sz w:val="21"/>
                <w:szCs w:val="21"/>
                <w:vertAlign w:val="superscript"/>
              </w:rPr>
              <w:t>3</w:t>
            </w:r>
          </w:p>
        </w:tc>
        <w:tc>
          <w:tcPr>
            <w:tcW w:w="2765" w:type="dxa"/>
          </w:tcPr>
          <w:p>
            <w:pPr>
              <w:spacing w:after="78" w:afterLines="25" w:line="240" w:lineRule="auto"/>
              <w:ind w:firstLine="0" w:firstLineChars="0"/>
              <w:jc w:val="center"/>
              <w:rPr>
                <w:sz w:val="21"/>
                <w:szCs w:val="21"/>
              </w:rPr>
            </w:pPr>
            <w:r>
              <w:rPr>
                <w:rFonts w:hint="eastAsia"/>
                <w:sz w:val="21"/>
                <w:szCs w:val="21"/>
              </w:rPr>
              <w:t>0</w:t>
            </w:r>
            <w:r>
              <w:rPr>
                <w:sz w:val="21"/>
                <w:szCs w:val="21"/>
              </w:rPr>
              <w:t>.9</w:t>
            </w:r>
          </w:p>
        </w:tc>
        <w:tc>
          <w:tcPr>
            <w:tcW w:w="2766" w:type="dxa"/>
          </w:tcPr>
          <w:p>
            <w:pPr>
              <w:spacing w:after="78" w:afterLines="25" w:line="240" w:lineRule="auto"/>
              <w:ind w:firstLine="0" w:firstLineChars="0"/>
              <w:jc w:val="center"/>
              <w:rPr>
                <w:sz w:val="21"/>
                <w:szCs w:val="21"/>
              </w:rPr>
            </w:pPr>
            <w:r>
              <w:rPr>
                <w:rFonts w:hint="eastAsia"/>
                <w:sz w:val="21"/>
                <w:szCs w:val="21"/>
              </w:rPr>
              <w:t>0</w:t>
            </w:r>
            <w:r>
              <w:rPr>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spacing w:after="78" w:afterLines="25" w:line="240" w:lineRule="auto"/>
              <w:ind w:firstLine="0" w:firstLineChars="0"/>
              <w:jc w:val="center"/>
              <w:rPr>
                <w:sz w:val="21"/>
                <w:szCs w:val="21"/>
              </w:rPr>
            </w:pPr>
            <w:r>
              <w:rPr>
                <w:rFonts w:hint="eastAsia"/>
                <w:sz w:val="21"/>
                <w:szCs w:val="21"/>
              </w:rPr>
              <w:t>最小值，</w:t>
            </w:r>
            <w:r>
              <w:rPr>
                <w:sz w:val="21"/>
                <w:szCs w:val="21"/>
              </w:rPr>
              <w:t>mg/m</w:t>
            </w:r>
            <w:r>
              <w:rPr>
                <w:sz w:val="21"/>
                <w:szCs w:val="21"/>
                <w:vertAlign w:val="superscript"/>
              </w:rPr>
              <w:t>3</w:t>
            </w:r>
          </w:p>
        </w:tc>
        <w:tc>
          <w:tcPr>
            <w:tcW w:w="2765" w:type="dxa"/>
          </w:tcPr>
          <w:p>
            <w:pPr>
              <w:spacing w:after="78" w:afterLines="25" w:line="240" w:lineRule="auto"/>
              <w:ind w:firstLine="0" w:firstLineChars="0"/>
              <w:jc w:val="center"/>
              <w:rPr>
                <w:sz w:val="21"/>
                <w:szCs w:val="21"/>
              </w:rPr>
            </w:pPr>
            <w:r>
              <w:rPr>
                <w:rFonts w:hint="eastAsia"/>
                <w:sz w:val="21"/>
                <w:szCs w:val="21"/>
              </w:rPr>
              <w:t>0</w:t>
            </w:r>
            <w:r>
              <w:rPr>
                <w:sz w:val="21"/>
                <w:szCs w:val="21"/>
              </w:rPr>
              <w:t>.1</w:t>
            </w:r>
          </w:p>
        </w:tc>
        <w:tc>
          <w:tcPr>
            <w:tcW w:w="2766" w:type="dxa"/>
          </w:tcPr>
          <w:p>
            <w:pPr>
              <w:spacing w:after="78" w:afterLines="25" w:line="240" w:lineRule="auto"/>
              <w:ind w:firstLine="0" w:firstLineChars="0"/>
              <w:jc w:val="center"/>
              <w:rPr>
                <w:sz w:val="21"/>
                <w:szCs w:val="21"/>
              </w:rPr>
            </w:pPr>
            <w:r>
              <w:rPr>
                <w:rFonts w:hint="eastAsia"/>
                <w:sz w:val="21"/>
                <w:szCs w:val="21"/>
              </w:rPr>
              <w:t>0</w:t>
            </w:r>
            <w:r>
              <w:rPr>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spacing w:after="78" w:afterLines="25" w:line="240" w:lineRule="auto"/>
              <w:ind w:firstLine="0" w:firstLineChars="0"/>
              <w:jc w:val="center"/>
              <w:rPr>
                <w:sz w:val="21"/>
                <w:szCs w:val="21"/>
              </w:rPr>
            </w:pPr>
            <w:r>
              <w:rPr>
                <w:rFonts w:hint="eastAsia"/>
                <w:sz w:val="21"/>
                <w:szCs w:val="21"/>
              </w:rPr>
              <w:t>G</w:t>
            </w:r>
            <w:r>
              <w:rPr>
                <w:sz w:val="21"/>
                <w:szCs w:val="21"/>
              </w:rPr>
              <w:t>B 4915-2013</w:t>
            </w:r>
            <w:r>
              <w:rPr>
                <w:rFonts w:hint="eastAsia"/>
                <w:sz w:val="21"/>
                <w:szCs w:val="21"/>
              </w:rPr>
              <w:t>限值，</w:t>
            </w:r>
            <w:r>
              <w:rPr>
                <w:sz w:val="21"/>
                <w:szCs w:val="21"/>
              </w:rPr>
              <w:t>mg/m</w:t>
            </w:r>
            <w:r>
              <w:rPr>
                <w:sz w:val="21"/>
                <w:szCs w:val="21"/>
                <w:vertAlign w:val="superscript"/>
              </w:rPr>
              <w:t>3</w:t>
            </w:r>
          </w:p>
        </w:tc>
        <w:tc>
          <w:tcPr>
            <w:tcW w:w="2765" w:type="dxa"/>
          </w:tcPr>
          <w:p>
            <w:pPr>
              <w:spacing w:after="78" w:afterLines="25" w:line="240" w:lineRule="auto"/>
              <w:ind w:firstLine="0" w:firstLineChars="0"/>
              <w:jc w:val="center"/>
              <w:rPr>
                <w:sz w:val="21"/>
                <w:szCs w:val="21"/>
              </w:rPr>
            </w:pPr>
            <w:r>
              <w:rPr>
                <w:rFonts w:hint="eastAsia"/>
                <w:sz w:val="21"/>
                <w:szCs w:val="21"/>
              </w:rPr>
              <w:t>0</w:t>
            </w:r>
            <w:r>
              <w:rPr>
                <w:sz w:val="21"/>
                <w:szCs w:val="21"/>
              </w:rPr>
              <w:t>.5</w:t>
            </w:r>
          </w:p>
        </w:tc>
        <w:tc>
          <w:tcPr>
            <w:tcW w:w="2766" w:type="dxa"/>
          </w:tcPr>
          <w:p>
            <w:pPr>
              <w:spacing w:after="78" w:afterLines="25" w:line="240" w:lineRule="auto"/>
              <w:ind w:firstLine="0" w:firstLineChars="0"/>
              <w:jc w:val="center"/>
              <w:rPr>
                <w:sz w:val="21"/>
                <w:szCs w:val="21"/>
              </w:rPr>
            </w:pPr>
            <w:r>
              <w:rPr>
                <w:rFonts w:hint="eastAsia"/>
                <w:sz w:val="21"/>
                <w:szCs w:val="21"/>
              </w:rPr>
              <w:t>1</w:t>
            </w:r>
            <w:r>
              <w:rPr>
                <w:sz w:val="21"/>
                <w:szCs w:val="21"/>
              </w:rPr>
              <w:t>.0</w:t>
            </w:r>
          </w:p>
        </w:tc>
      </w:tr>
    </w:tbl>
    <w:p/>
    <w:p>
      <w:r>
        <w:rPr>
          <w:rFonts w:hint="eastAsia"/>
        </w:rPr>
        <w:t>由于采用含N</w:t>
      </w:r>
      <w:r>
        <w:t>H</w:t>
      </w:r>
      <w:r>
        <w:rPr>
          <w:vertAlign w:val="subscript"/>
        </w:rPr>
        <w:t>3</w:t>
      </w:r>
      <w:r>
        <w:rPr>
          <w:rFonts w:hint="eastAsia"/>
        </w:rPr>
        <w:t>还原剂脱硝，液氨、氨水、尿素等在运输、储存、制备、使用等过程中存在泄漏、逃逸风险，如与居民区较近，容易造成恶臭扰民问题，为此需对企业厂界NH</w:t>
      </w:r>
      <w:r>
        <w:rPr>
          <w:rFonts w:hint="eastAsia"/>
          <w:vertAlign w:val="subscript"/>
        </w:rPr>
        <w:t>3</w:t>
      </w:r>
      <w:r>
        <w:rPr>
          <w:rFonts w:hint="eastAsia"/>
        </w:rPr>
        <w:t>浓度进行监控。</w:t>
      </w:r>
    </w:p>
    <w:p>
      <w:r>
        <w:rPr>
          <w:rFonts w:hint="eastAsia"/>
        </w:rPr>
        <w:t>对厂界</w:t>
      </w:r>
      <w:r>
        <w:t>NH</w:t>
      </w:r>
      <w:r>
        <w:rPr>
          <w:vertAlign w:val="subscript"/>
        </w:rPr>
        <w:t>3</w:t>
      </w:r>
      <w:r>
        <w:rPr>
          <w:rFonts w:hint="eastAsia"/>
        </w:rPr>
        <w:t>进行监测，1</w:t>
      </w:r>
      <w:r>
        <w:t>0</w:t>
      </w:r>
      <w:r>
        <w:rPr>
          <w:rFonts w:hint="eastAsia"/>
        </w:rPr>
        <w:t>家企业报告了厂界</w:t>
      </w:r>
      <w:r>
        <w:t>NH</w:t>
      </w:r>
      <w:r>
        <w:rPr>
          <w:vertAlign w:val="subscript"/>
        </w:rPr>
        <w:t>3</w:t>
      </w:r>
      <w:r>
        <w:rPr>
          <w:rFonts w:hint="eastAsia"/>
        </w:rPr>
        <w:t>监控浓度，平均值为</w:t>
      </w:r>
      <w:r>
        <w:t>0</w:t>
      </w:r>
      <w:r>
        <w:rPr>
          <w:rFonts w:hint="eastAsia"/>
        </w:rPr>
        <w:t>.</w:t>
      </w:r>
      <w:r>
        <w:t>16</w:t>
      </w:r>
      <w:r>
        <w:rPr>
          <w:rFonts w:hint="eastAsia"/>
        </w:rPr>
        <w:t xml:space="preserve"> mg/m</w:t>
      </w:r>
      <w:r>
        <w:rPr>
          <w:rFonts w:hint="eastAsia"/>
          <w:vertAlign w:val="superscript"/>
        </w:rPr>
        <w:t>3</w:t>
      </w:r>
      <w:r>
        <w:rPr>
          <w:rFonts w:hint="eastAsia"/>
        </w:rPr>
        <w:t>，波动范围0.</w:t>
      </w:r>
      <w:r>
        <w:t>04</w:t>
      </w:r>
      <w:r>
        <w:rPr>
          <w:rFonts w:hint="eastAsia"/>
        </w:rPr>
        <w:t>~</w:t>
      </w:r>
      <w:r>
        <w:t>0.6</w:t>
      </w:r>
      <w:r>
        <w:rPr>
          <w:rFonts w:hint="eastAsia"/>
        </w:rPr>
        <w:t xml:space="preserve"> mg/m</w:t>
      </w:r>
      <w:r>
        <w:rPr>
          <w:rFonts w:hint="eastAsia"/>
          <w:vertAlign w:val="superscript"/>
        </w:rPr>
        <w:t>3</w:t>
      </w:r>
      <w:r>
        <w:rPr>
          <w:rFonts w:hint="eastAsia"/>
        </w:rPr>
        <w:t>，全部满足G</w:t>
      </w:r>
      <w:r>
        <w:t>B 4915-2013</w:t>
      </w:r>
      <w:r>
        <w:rPr>
          <w:rFonts w:hint="eastAsia"/>
        </w:rPr>
        <w:t>要求，见表5</w:t>
      </w:r>
      <w:r>
        <w:t>-7</w:t>
      </w:r>
      <w:r>
        <w:rPr>
          <w:rFonts w:hint="eastAsia"/>
        </w:rPr>
        <w:t>。应注意，G</w:t>
      </w:r>
      <w:r>
        <w:t>B 4915-2013</w:t>
      </w:r>
      <w:r>
        <w:rPr>
          <w:rFonts w:hint="eastAsia"/>
        </w:rPr>
        <w:t>对厂界N</w:t>
      </w:r>
      <w:r>
        <w:t>H</w:t>
      </w:r>
      <w:r>
        <w:rPr>
          <w:vertAlign w:val="subscript"/>
        </w:rPr>
        <w:t>3</w:t>
      </w:r>
      <w:r>
        <w:rPr>
          <w:rFonts w:hint="eastAsia"/>
        </w:rPr>
        <w:t>采用的是小时浓度均值评价，而《恶臭污染物排放标准》《恶臭污染环境监测技术规范》为防止恶臭扰民，均要求厂界按“最大测定值”评价，本次标准制订与恶臭监管体系保持一致，也按监测几个样品的“最大测定值”考核，加大对厂界恶臭扰民的管控力度。</w:t>
      </w:r>
    </w:p>
    <w:p/>
    <w:p>
      <w:r>
        <w:br w:type="page"/>
      </w:r>
    </w:p>
    <w:p>
      <w:pPr>
        <w:pStyle w:val="4"/>
      </w:pPr>
      <w:bookmarkStart w:id="110" w:name="_Toc112303155"/>
      <w:bookmarkStart w:id="111" w:name="_Toc112303497"/>
      <w:r>
        <w:rPr>
          <w:rFonts w:hint="eastAsia"/>
        </w:rPr>
        <w:t>6</w:t>
      </w:r>
      <w:r>
        <w:t xml:space="preserve"> </w:t>
      </w:r>
      <w:r>
        <w:rPr>
          <w:rFonts w:hint="eastAsia"/>
        </w:rPr>
        <w:t>国内外相关标准比较研究</w:t>
      </w:r>
      <w:bookmarkEnd w:id="110"/>
      <w:bookmarkEnd w:id="111"/>
    </w:p>
    <w:p>
      <w:pPr>
        <w:pStyle w:val="5"/>
      </w:pPr>
      <w:bookmarkStart w:id="112" w:name="_Toc38138806"/>
      <w:bookmarkStart w:id="113" w:name="_Toc112303498"/>
      <w:bookmarkStart w:id="114" w:name="_Toc112303156"/>
      <w:r>
        <w:rPr>
          <w:rFonts w:hint="eastAsia"/>
        </w:rPr>
        <w:t>6</w:t>
      </w:r>
      <w:r>
        <w:t xml:space="preserve">.1 </w:t>
      </w:r>
      <w:r>
        <w:rPr>
          <w:rFonts w:hint="eastAsia"/>
        </w:rPr>
        <w:t>国内排放标准</w:t>
      </w:r>
      <w:bookmarkEnd w:id="112"/>
      <w:r>
        <w:rPr>
          <w:rFonts w:hint="eastAsia"/>
        </w:rPr>
        <w:t>与政策文件要求</w:t>
      </w:r>
      <w:bookmarkEnd w:id="113"/>
      <w:bookmarkEnd w:id="114"/>
    </w:p>
    <w:p>
      <w:pPr>
        <w:pStyle w:val="6"/>
        <w:ind w:firstLine="480"/>
      </w:pPr>
      <w:bookmarkStart w:id="115" w:name="_Toc112303157"/>
      <w:r>
        <w:rPr>
          <w:rFonts w:hint="eastAsia"/>
        </w:rPr>
        <w:t>6</w:t>
      </w:r>
      <w:r>
        <w:t>.</w:t>
      </w:r>
      <w:r>
        <w:rPr>
          <w:rFonts w:hint="eastAsia"/>
        </w:rPr>
        <w:t>1</w:t>
      </w:r>
      <w:r>
        <w:t xml:space="preserve">.1 </w:t>
      </w:r>
      <w:r>
        <w:rPr>
          <w:rFonts w:hint="eastAsia"/>
        </w:rPr>
        <w:t>排放标准限值及绩效分级值</w:t>
      </w:r>
      <w:bookmarkEnd w:id="115"/>
    </w:p>
    <w:p>
      <w:r>
        <w:rPr>
          <w:rFonts w:hint="eastAsia"/>
        </w:rPr>
        <w:t>对国家水泥工业排放标准、地方水泥工业排放标准、国家政策文件规定的绩效分级值等进行分析。国家以及大部分省市均将水泥工业作为主要源，制定行业专项排放标准，山东、陕西则是针对建材行业或重点行业制定排放标准，其中涵盖水泥工业排放控制要求。政策文件主要是国家关于重污染天气应急的绩效分级管控文件，给出了水泥工业的绩效分级值。</w:t>
      </w:r>
    </w:p>
    <w:p>
      <w:r>
        <w:rPr>
          <w:rFonts w:hint="eastAsia"/>
        </w:rPr>
        <w:t>本次标准制订收集的排放标准及政策文件见表6</w:t>
      </w:r>
      <w:r>
        <w:t>-1</w:t>
      </w:r>
      <w:r>
        <w:rPr>
          <w:rFonts w:hint="eastAsia"/>
        </w:rPr>
        <w:t>。</w:t>
      </w:r>
    </w:p>
    <w:p>
      <w:pPr>
        <w:pStyle w:val="8"/>
        <w:ind w:firstLine="0" w:firstLineChars="0"/>
        <w:jc w:val="center"/>
        <w:rPr>
          <w:rFonts w:ascii="黑体" w:hAnsi="黑体" w:eastAsia="黑体"/>
        </w:rPr>
      </w:pPr>
      <w:r>
        <w:rPr>
          <w:rFonts w:hint="eastAsia" w:ascii="黑体" w:hAnsi="黑体" w:eastAsia="黑体"/>
        </w:rPr>
        <w:t>表</w:t>
      </w:r>
      <w:r>
        <w:rPr>
          <w:rFonts w:ascii="黑体" w:hAnsi="黑体" w:eastAsia="黑体"/>
        </w:rPr>
        <w:t xml:space="preserve">6-1  </w:t>
      </w:r>
      <w:r>
        <w:rPr>
          <w:rFonts w:hint="eastAsia" w:ascii="黑体" w:hAnsi="黑体" w:eastAsia="黑体"/>
        </w:rPr>
        <w:t>水泥工业相关排放标准、政策文件</w:t>
      </w:r>
    </w:p>
    <w:tbl>
      <w:tblPr>
        <w:tblStyle w:val="2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961"/>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序号</w:t>
            </w:r>
          </w:p>
        </w:tc>
        <w:tc>
          <w:tcPr>
            <w:tcW w:w="4961"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标准/文件名称</w:t>
            </w:r>
          </w:p>
        </w:tc>
        <w:tc>
          <w:tcPr>
            <w:tcW w:w="269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标准/文件编号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sz w:val="21"/>
                <w:szCs w:val="21"/>
              </w:rPr>
              <w:t>1</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国家《水泥工业大气污染物排放标准》</w:t>
            </w:r>
          </w:p>
        </w:tc>
        <w:tc>
          <w:tcPr>
            <w:tcW w:w="2694" w:type="dxa"/>
            <w:shd w:val="clear" w:color="auto" w:fill="auto"/>
            <w:vAlign w:val="center"/>
          </w:tcPr>
          <w:p>
            <w:pPr>
              <w:spacing w:after="78" w:afterLines="25" w:line="240" w:lineRule="auto"/>
              <w:ind w:firstLine="0" w:firstLineChars="0"/>
              <w:jc w:val="center"/>
              <w:rPr>
                <w:sz w:val="21"/>
                <w:szCs w:val="21"/>
              </w:rPr>
            </w:pPr>
            <w:r>
              <w:rPr>
                <w:sz w:val="21"/>
                <w:szCs w:val="21"/>
              </w:rPr>
              <w:t>GB 4915-2013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2</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北京市《水泥工业大气污染物排放标准》</w:t>
            </w:r>
          </w:p>
        </w:tc>
        <w:tc>
          <w:tcPr>
            <w:tcW w:w="2694" w:type="dxa"/>
            <w:shd w:val="clear" w:color="auto" w:fill="auto"/>
            <w:vAlign w:val="center"/>
          </w:tcPr>
          <w:p>
            <w:pPr>
              <w:spacing w:after="78" w:afterLines="25" w:line="240" w:lineRule="auto"/>
              <w:ind w:firstLine="0" w:firstLineChars="0"/>
              <w:jc w:val="center"/>
              <w:rPr>
                <w:sz w:val="21"/>
                <w:szCs w:val="21"/>
              </w:rPr>
            </w:pPr>
            <w:r>
              <w:rPr>
                <w:sz w:val="21"/>
                <w:szCs w:val="21"/>
              </w:rPr>
              <w:t>DB 11/1054-2013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3</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重庆市《水泥工业大气污染物排放标准》</w:t>
            </w:r>
          </w:p>
        </w:tc>
        <w:tc>
          <w:tcPr>
            <w:tcW w:w="2694" w:type="dxa"/>
            <w:shd w:val="clear" w:color="auto" w:fill="auto"/>
            <w:vAlign w:val="center"/>
          </w:tcPr>
          <w:p>
            <w:pPr>
              <w:spacing w:after="78" w:afterLines="25" w:line="240" w:lineRule="auto"/>
              <w:ind w:firstLine="0" w:firstLineChars="0"/>
              <w:jc w:val="center"/>
              <w:rPr>
                <w:sz w:val="21"/>
                <w:szCs w:val="21"/>
              </w:rPr>
            </w:pPr>
            <w:r>
              <w:rPr>
                <w:sz w:val="21"/>
                <w:szCs w:val="21"/>
              </w:rPr>
              <w:t>DB 50/656</w:t>
            </w:r>
            <w:r>
              <w:rPr>
                <w:rFonts w:hint="eastAsia"/>
                <w:sz w:val="21"/>
                <w:szCs w:val="21"/>
              </w:rPr>
              <w:t>-</w:t>
            </w:r>
            <w:r>
              <w:rPr>
                <w:sz w:val="21"/>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4</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山东省《建材工业大气污染物排放标准》</w:t>
            </w:r>
          </w:p>
        </w:tc>
        <w:tc>
          <w:tcPr>
            <w:tcW w:w="2694" w:type="dxa"/>
            <w:shd w:val="clear" w:color="auto" w:fill="auto"/>
            <w:vAlign w:val="center"/>
          </w:tcPr>
          <w:p>
            <w:pPr>
              <w:spacing w:after="78" w:afterLines="25" w:line="240" w:lineRule="auto"/>
              <w:ind w:firstLine="0" w:firstLineChars="0"/>
              <w:jc w:val="center"/>
              <w:rPr>
                <w:sz w:val="21"/>
                <w:szCs w:val="21"/>
              </w:rPr>
            </w:pPr>
            <w:r>
              <w:rPr>
                <w:sz w:val="21"/>
                <w:szCs w:val="21"/>
              </w:rPr>
              <w:t>DB 37/2373-2018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5</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陕西省《关中地区重点行业大气污染物排放标准》</w:t>
            </w:r>
          </w:p>
        </w:tc>
        <w:tc>
          <w:tcPr>
            <w:tcW w:w="269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DB 61/941-2018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sz w:val="21"/>
                <w:szCs w:val="21"/>
              </w:rPr>
              <w:t>6</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河北省《水泥工业大气污染物超低排放标准》</w:t>
            </w:r>
          </w:p>
        </w:tc>
        <w:tc>
          <w:tcPr>
            <w:tcW w:w="2694" w:type="dxa"/>
            <w:shd w:val="clear" w:color="auto" w:fill="auto"/>
            <w:vAlign w:val="center"/>
          </w:tcPr>
          <w:p>
            <w:pPr>
              <w:spacing w:after="78" w:afterLines="25" w:line="240" w:lineRule="auto"/>
              <w:ind w:firstLine="0" w:firstLineChars="0"/>
              <w:jc w:val="center"/>
              <w:rPr>
                <w:sz w:val="21"/>
                <w:szCs w:val="21"/>
              </w:rPr>
            </w:pPr>
            <w:r>
              <w:rPr>
                <w:sz w:val="21"/>
                <w:szCs w:val="21"/>
              </w:rPr>
              <w:t>DB 13/ 2167-2020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7</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河南省《水泥工业大气污染物排放标准》</w:t>
            </w:r>
          </w:p>
        </w:tc>
        <w:tc>
          <w:tcPr>
            <w:tcW w:w="2694" w:type="dxa"/>
            <w:shd w:val="clear" w:color="auto" w:fill="auto"/>
            <w:vAlign w:val="center"/>
          </w:tcPr>
          <w:p>
            <w:pPr>
              <w:spacing w:after="78" w:afterLines="25" w:line="240" w:lineRule="auto"/>
              <w:ind w:firstLine="0" w:firstLineChars="0"/>
              <w:jc w:val="center"/>
              <w:rPr>
                <w:sz w:val="21"/>
                <w:szCs w:val="21"/>
              </w:rPr>
            </w:pPr>
            <w:r>
              <w:rPr>
                <w:sz w:val="21"/>
                <w:szCs w:val="21"/>
              </w:rPr>
              <w:t>DB 41/1953-2020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sz w:val="21"/>
                <w:szCs w:val="21"/>
              </w:rPr>
              <w:t>8</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安徽省《水泥工业大气污染物排放标准》</w:t>
            </w:r>
          </w:p>
        </w:tc>
        <w:tc>
          <w:tcPr>
            <w:tcW w:w="2694" w:type="dxa"/>
            <w:shd w:val="clear" w:color="auto" w:fill="auto"/>
            <w:vAlign w:val="center"/>
          </w:tcPr>
          <w:p>
            <w:pPr>
              <w:spacing w:after="78" w:afterLines="25" w:line="240" w:lineRule="auto"/>
              <w:ind w:firstLine="0" w:firstLineChars="0"/>
              <w:jc w:val="center"/>
              <w:rPr>
                <w:sz w:val="21"/>
                <w:szCs w:val="21"/>
              </w:rPr>
            </w:pPr>
            <w:r>
              <w:rPr>
                <w:sz w:val="21"/>
                <w:szCs w:val="21"/>
              </w:rPr>
              <w:t>DB 34/3576-2020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sz w:val="21"/>
                <w:szCs w:val="21"/>
              </w:rPr>
              <w:t>9</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海南省《水泥工业污染控制标准》</w:t>
            </w:r>
          </w:p>
        </w:tc>
        <w:tc>
          <w:tcPr>
            <w:tcW w:w="269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D</w:t>
            </w:r>
            <w:r>
              <w:rPr>
                <w:sz w:val="21"/>
                <w:szCs w:val="21"/>
              </w:rPr>
              <w:t>B 46</w:t>
            </w:r>
            <w:r>
              <w:rPr>
                <w:rFonts w:hint="eastAsia"/>
                <w:sz w:val="21"/>
                <w:szCs w:val="21"/>
              </w:rPr>
              <w:t>/</w:t>
            </w:r>
            <w:r>
              <w:rPr>
                <w:sz w:val="21"/>
                <w:szCs w:val="21"/>
              </w:rPr>
              <w:t>524</w:t>
            </w:r>
            <w:r>
              <w:rPr>
                <w:rFonts w:hint="eastAsia"/>
                <w:sz w:val="21"/>
                <w:szCs w:val="21"/>
              </w:rPr>
              <w:t>-2</w:t>
            </w:r>
            <w:r>
              <w:rPr>
                <w:sz w:val="21"/>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sz w:val="21"/>
                <w:szCs w:val="21"/>
              </w:rPr>
              <w:t>10</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四川省《水泥工业大气污染物排放标准》</w:t>
            </w:r>
          </w:p>
        </w:tc>
        <w:tc>
          <w:tcPr>
            <w:tcW w:w="269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DB 51/2864-2021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shd w:val="clear" w:color="auto" w:fill="auto"/>
            <w:vAlign w:val="center"/>
          </w:tcPr>
          <w:p>
            <w:pPr>
              <w:spacing w:after="78" w:afterLines="25" w:line="240" w:lineRule="auto"/>
              <w:ind w:firstLine="0" w:firstLineChars="0"/>
              <w:jc w:val="center"/>
              <w:rPr>
                <w:sz w:val="21"/>
                <w:szCs w:val="21"/>
              </w:rPr>
            </w:pPr>
            <w:r>
              <w:rPr>
                <w:sz w:val="21"/>
                <w:szCs w:val="21"/>
              </w:rPr>
              <w:t>11</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江苏省《水泥工业大气污染物排放标准》</w:t>
            </w:r>
          </w:p>
        </w:tc>
        <w:tc>
          <w:tcPr>
            <w:tcW w:w="269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DB 32/4149-2021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after="78" w:afterLines="25" w:line="240" w:lineRule="auto"/>
              <w:ind w:firstLine="0" w:firstLineChars="0"/>
              <w:jc w:val="center"/>
              <w:rPr>
                <w:sz w:val="21"/>
                <w:szCs w:val="21"/>
              </w:rPr>
            </w:pPr>
            <w:r>
              <w:rPr>
                <w:sz w:val="21"/>
                <w:szCs w:val="21"/>
              </w:rPr>
              <w:t>12</w:t>
            </w:r>
          </w:p>
        </w:tc>
        <w:tc>
          <w:tcPr>
            <w:tcW w:w="4961" w:type="dxa"/>
            <w:shd w:val="clear" w:color="auto" w:fill="auto"/>
            <w:vAlign w:val="center"/>
          </w:tcPr>
          <w:p>
            <w:pPr>
              <w:spacing w:after="78" w:afterLines="25" w:line="240" w:lineRule="auto"/>
              <w:ind w:firstLine="0" w:firstLineChars="0"/>
              <w:rPr>
                <w:sz w:val="21"/>
                <w:szCs w:val="21"/>
              </w:rPr>
            </w:pPr>
            <w:r>
              <w:rPr>
                <w:rFonts w:hint="eastAsia"/>
                <w:sz w:val="21"/>
                <w:szCs w:val="21"/>
              </w:rPr>
              <w:t>《重污染天气重点行业应急减排措施制定技术指南》（2020修订版）</w:t>
            </w:r>
          </w:p>
        </w:tc>
        <w:tc>
          <w:tcPr>
            <w:tcW w:w="2694" w:type="dxa"/>
            <w:shd w:val="clear" w:color="auto" w:fill="auto"/>
            <w:vAlign w:val="center"/>
          </w:tcPr>
          <w:p>
            <w:pPr>
              <w:spacing w:after="78" w:afterLines="25" w:line="240" w:lineRule="auto"/>
              <w:ind w:firstLine="0" w:firstLineChars="0"/>
              <w:jc w:val="center"/>
              <w:rPr>
                <w:sz w:val="21"/>
                <w:szCs w:val="21"/>
              </w:rPr>
            </w:pPr>
            <w:r>
              <w:rPr>
                <w:rFonts w:hint="eastAsia"/>
                <w:sz w:val="21"/>
                <w:szCs w:val="21"/>
              </w:rPr>
              <w:t>环办大气函〔2020〕340号</w:t>
            </w:r>
          </w:p>
        </w:tc>
      </w:tr>
    </w:tbl>
    <w:p/>
    <w:p>
      <w:r>
        <w:rPr>
          <w:rFonts w:hint="eastAsia"/>
        </w:rPr>
        <w:t>将前述标准、文件中涉及水泥窑主要污染物（颗粒物、S</w:t>
      </w:r>
      <w:r>
        <w:t>O</w:t>
      </w:r>
      <w:r>
        <w:rPr>
          <w:vertAlign w:val="subscript"/>
        </w:rPr>
        <w:t>2</w:t>
      </w:r>
      <w:r>
        <w:rPr>
          <w:rFonts w:hint="eastAsia"/>
        </w:rPr>
        <w:t>、N</w:t>
      </w:r>
      <w:r>
        <w:t>O</w:t>
      </w:r>
      <w:r>
        <w:rPr>
          <w:rFonts w:hint="eastAsia"/>
        </w:rPr>
        <w:t>x、N</w:t>
      </w:r>
      <w:r>
        <w:t>H</w:t>
      </w:r>
      <w:r>
        <w:rPr>
          <w:vertAlign w:val="subscript"/>
        </w:rPr>
        <w:t>3</w:t>
      </w:r>
      <w:r>
        <w:rPr>
          <w:rFonts w:hint="eastAsia"/>
        </w:rPr>
        <w:t>）的排放控制要求、绩效分级值列于表6</w:t>
      </w:r>
      <w:r>
        <w:t>-2</w:t>
      </w:r>
      <w:r>
        <w:rPr>
          <w:rFonts w:hint="eastAsia"/>
        </w:rPr>
        <w:t>中。</w:t>
      </w:r>
    </w:p>
    <w:p>
      <w:pPr>
        <w:widowControl/>
        <w:autoSpaceDE/>
        <w:autoSpaceDN/>
        <w:adjustRightInd/>
        <w:spacing w:before="0" w:beforeLines="0" w:line="240" w:lineRule="auto"/>
        <w:ind w:firstLine="0" w:firstLineChars="0"/>
        <w:jc w:val="left"/>
        <w:rPr>
          <w:rFonts w:ascii="黑体" w:hAnsi="黑体" w:eastAsia="黑体"/>
        </w:rPr>
      </w:pPr>
      <w:r>
        <w:rPr>
          <w:rFonts w:ascii="黑体" w:hAnsi="黑体" w:eastAsia="黑体"/>
        </w:rPr>
        <w:br w:type="page"/>
      </w:r>
    </w:p>
    <w:p>
      <w:pPr>
        <w:ind w:firstLine="0" w:firstLineChars="0"/>
        <w:jc w:val="center"/>
      </w:pPr>
      <w:r>
        <w:rPr>
          <w:rFonts w:hint="eastAsia" w:ascii="黑体" w:hAnsi="黑体" w:eastAsia="黑体"/>
        </w:rPr>
        <w:t>表</w:t>
      </w:r>
      <w:r>
        <w:rPr>
          <w:rFonts w:ascii="黑体" w:hAnsi="黑体" w:eastAsia="黑体"/>
        </w:rPr>
        <w:t xml:space="preserve">6-2  </w:t>
      </w:r>
      <w:r>
        <w:rPr>
          <w:rFonts w:hint="eastAsia" w:ascii="黑体" w:hAnsi="黑体" w:eastAsia="黑体"/>
        </w:rPr>
        <w:t>水泥窑主要污染物排放标准或指导值</w:t>
      </w:r>
    </w:p>
    <w:tbl>
      <w:tblPr>
        <w:tblStyle w:val="24"/>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701"/>
        <w:gridCol w:w="992"/>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694" w:type="dxa"/>
            <w:vAlign w:val="center"/>
          </w:tcPr>
          <w:p>
            <w:pPr>
              <w:pStyle w:val="8"/>
              <w:spacing w:after="78" w:afterLines="25" w:line="240" w:lineRule="auto"/>
              <w:ind w:firstLine="0" w:firstLineChars="0"/>
              <w:jc w:val="center"/>
              <w:rPr>
                <w:sz w:val="21"/>
                <w:szCs w:val="21"/>
              </w:rPr>
            </w:pPr>
            <w:r>
              <w:rPr>
                <w:rFonts w:hint="eastAsia"/>
                <w:sz w:val="21"/>
                <w:szCs w:val="21"/>
              </w:rPr>
              <w:t>排放</w:t>
            </w:r>
            <w:r>
              <w:rPr>
                <w:sz w:val="21"/>
                <w:szCs w:val="21"/>
              </w:rPr>
              <w:t>标准</w:t>
            </w:r>
            <w:r>
              <w:rPr>
                <w:rFonts w:hint="eastAsia"/>
                <w:sz w:val="21"/>
                <w:szCs w:val="21"/>
              </w:rPr>
              <w:t>、政策文件</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分类分级</w:t>
            </w:r>
          </w:p>
        </w:tc>
        <w:tc>
          <w:tcPr>
            <w:tcW w:w="992" w:type="dxa"/>
            <w:vAlign w:val="center"/>
          </w:tcPr>
          <w:p>
            <w:pPr>
              <w:pStyle w:val="8"/>
              <w:spacing w:after="78" w:afterLines="25" w:line="240" w:lineRule="auto"/>
              <w:ind w:firstLine="0" w:firstLineChars="0"/>
              <w:jc w:val="center"/>
              <w:rPr>
                <w:sz w:val="21"/>
                <w:szCs w:val="21"/>
              </w:rPr>
            </w:pPr>
            <w:r>
              <w:rPr>
                <w:sz w:val="21"/>
                <w:szCs w:val="21"/>
              </w:rPr>
              <w:t>颗粒物</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S</w:t>
            </w:r>
            <w:r>
              <w:rPr>
                <w:sz w:val="21"/>
                <w:szCs w:val="21"/>
              </w:rPr>
              <w:t>O</w:t>
            </w:r>
            <w:r>
              <w:rPr>
                <w:sz w:val="21"/>
                <w:szCs w:val="21"/>
                <w:vertAlign w:val="subscript"/>
              </w:rPr>
              <w:t>2</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N</w:t>
            </w:r>
            <w:r>
              <w:rPr>
                <w:sz w:val="21"/>
                <w:szCs w:val="21"/>
              </w:rPr>
              <w:t>O</w:t>
            </w:r>
            <w:r>
              <w:rPr>
                <w:rFonts w:hint="eastAsia"/>
                <w:sz w:val="21"/>
                <w:szCs w:val="21"/>
              </w:rPr>
              <w:t>x</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N</w:t>
            </w:r>
            <w:r>
              <w:rPr>
                <w:sz w:val="21"/>
                <w:szCs w:val="21"/>
              </w:rPr>
              <w:t>H</w:t>
            </w:r>
            <w:r>
              <w:rPr>
                <w:sz w:val="21"/>
                <w:szCs w:val="21"/>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2694" w:type="dxa"/>
            <w:vMerge w:val="restart"/>
            <w:vAlign w:val="center"/>
          </w:tcPr>
          <w:p>
            <w:pPr>
              <w:pStyle w:val="8"/>
              <w:spacing w:after="78" w:afterLines="25" w:line="240" w:lineRule="auto"/>
              <w:ind w:firstLine="0" w:firstLineChars="0"/>
              <w:jc w:val="center"/>
              <w:rPr>
                <w:sz w:val="21"/>
                <w:szCs w:val="21"/>
              </w:rPr>
            </w:pPr>
            <w:r>
              <w:rPr>
                <w:rFonts w:hint="eastAsia"/>
                <w:sz w:val="21"/>
                <w:szCs w:val="21"/>
              </w:rPr>
              <w:t>国家G</w:t>
            </w:r>
            <w:r>
              <w:rPr>
                <w:sz w:val="21"/>
                <w:szCs w:val="21"/>
              </w:rPr>
              <w:t>B 4915-2013</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一般限值</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3</w:t>
            </w:r>
            <w:r>
              <w:rPr>
                <w:sz w:val="21"/>
                <w:szCs w:val="21"/>
              </w:rPr>
              <w:t>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2</w:t>
            </w:r>
            <w:r>
              <w:rPr>
                <w:sz w:val="21"/>
                <w:szCs w:val="21"/>
              </w:rPr>
              <w:t>00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4</w:t>
            </w:r>
            <w:r>
              <w:rPr>
                <w:sz w:val="21"/>
                <w:szCs w:val="21"/>
              </w:rPr>
              <w:t>00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2694" w:type="dxa"/>
            <w:vMerge w:val="continue"/>
            <w:vAlign w:val="center"/>
          </w:tcPr>
          <w:p>
            <w:pPr>
              <w:pStyle w:val="8"/>
              <w:spacing w:after="78" w:afterLines="25" w:line="240" w:lineRule="auto"/>
              <w:ind w:firstLine="0" w:firstLineChars="0"/>
              <w:jc w:val="center"/>
              <w:rPr>
                <w:sz w:val="21"/>
                <w:szCs w:val="21"/>
              </w:rPr>
            </w:pP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特排限值</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2</w:t>
            </w:r>
            <w:r>
              <w:rPr>
                <w:sz w:val="21"/>
                <w:szCs w:val="21"/>
              </w:rPr>
              <w:t>0</w:t>
            </w:r>
          </w:p>
        </w:tc>
        <w:tc>
          <w:tcPr>
            <w:tcW w:w="992" w:type="dxa"/>
            <w:vAlign w:val="center"/>
          </w:tcPr>
          <w:p>
            <w:pPr>
              <w:pStyle w:val="8"/>
              <w:spacing w:after="78" w:afterLines="25" w:line="240" w:lineRule="auto"/>
              <w:ind w:firstLine="0" w:firstLineChars="0"/>
              <w:jc w:val="center"/>
              <w:rPr>
                <w:sz w:val="21"/>
                <w:szCs w:val="21"/>
              </w:rPr>
            </w:pPr>
            <w:r>
              <w:rPr>
                <w:sz w:val="21"/>
                <w:szCs w:val="21"/>
              </w:rPr>
              <w:t>100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3</w:t>
            </w:r>
            <w:r>
              <w:rPr>
                <w:sz w:val="21"/>
                <w:szCs w:val="21"/>
              </w:rPr>
              <w:t>20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2694" w:type="dxa"/>
            <w:vMerge w:val="restart"/>
            <w:vAlign w:val="center"/>
          </w:tcPr>
          <w:p>
            <w:pPr>
              <w:pStyle w:val="8"/>
              <w:spacing w:after="25" w:line="240" w:lineRule="auto"/>
              <w:ind w:firstLine="0" w:firstLineChars="0"/>
              <w:jc w:val="center"/>
            </w:pPr>
            <w:r>
              <w:rPr>
                <w:rFonts w:hint="eastAsia"/>
                <w:bCs/>
                <w:sz w:val="21"/>
                <w:szCs w:val="21"/>
              </w:rPr>
              <w:t>重庆</w:t>
            </w:r>
            <w:r>
              <w:rPr>
                <w:bCs/>
                <w:sz w:val="21"/>
                <w:szCs w:val="21"/>
              </w:rPr>
              <w:t>DB 50/656-2016</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其他城区</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3</w:t>
            </w:r>
            <w:r>
              <w:rPr>
                <w:sz w:val="21"/>
                <w:szCs w:val="21"/>
              </w:rPr>
              <w:t>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2</w:t>
            </w:r>
            <w:r>
              <w:rPr>
                <w:sz w:val="21"/>
                <w:szCs w:val="21"/>
              </w:rPr>
              <w:t>00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3</w:t>
            </w:r>
            <w:r>
              <w:rPr>
                <w:sz w:val="21"/>
                <w:szCs w:val="21"/>
              </w:rPr>
              <w:t>50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2694" w:type="dxa"/>
            <w:vMerge w:val="continue"/>
            <w:vAlign w:val="center"/>
          </w:tcPr>
          <w:p>
            <w:pPr>
              <w:pStyle w:val="8"/>
              <w:spacing w:after="25" w:line="240" w:lineRule="auto"/>
              <w:ind w:firstLine="0" w:firstLineChars="0"/>
              <w:jc w:val="center"/>
              <w:rPr>
                <w:bCs/>
                <w:sz w:val="21"/>
                <w:szCs w:val="21"/>
              </w:rPr>
            </w:pP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主城区</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5</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2</w:t>
            </w:r>
            <w:r>
              <w:rPr>
                <w:sz w:val="21"/>
                <w:szCs w:val="21"/>
              </w:rPr>
              <w:t>50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2694" w:type="dxa"/>
            <w:vMerge w:val="restart"/>
            <w:vAlign w:val="center"/>
          </w:tcPr>
          <w:p>
            <w:pPr>
              <w:pStyle w:val="8"/>
              <w:spacing w:after="78" w:afterLines="25" w:line="240" w:lineRule="auto"/>
              <w:ind w:firstLine="0" w:firstLineChars="0"/>
              <w:jc w:val="center"/>
              <w:rPr>
                <w:sz w:val="21"/>
                <w:szCs w:val="21"/>
              </w:rPr>
            </w:pPr>
            <w:r>
              <w:rPr>
                <w:bCs/>
                <w:sz w:val="21"/>
                <w:szCs w:val="21"/>
              </w:rPr>
              <w:t>陕西DB 61/941-2018</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2</w:t>
            </w:r>
            <w:r>
              <w:rPr>
                <w:sz w:val="21"/>
                <w:szCs w:val="21"/>
              </w:rPr>
              <w:t>015</w:t>
            </w:r>
            <w:r>
              <w:rPr>
                <w:rFonts w:hint="eastAsia"/>
                <w:sz w:val="21"/>
                <w:szCs w:val="21"/>
              </w:rPr>
              <w:t>年前老源</w:t>
            </w:r>
          </w:p>
        </w:tc>
        <w:tc>
          <w:tcPr>
            <w:tcW w:w="992" w:type="dxa"/>
            <w:vMerge w:val="restart"/>
            <w:vAlign w:val="center"/>
          </w:tcPr>
          <w:p>
            <w:pPr>
              <w:pStyle w:val="8"/>
              <w:spacing w:after="78" w:afterLines="25" w:line="240" w:lineRule="auto"/>
              <w:ind w:firstLine="0" w:firstLineChars="0"/>
              <w:jc w:val="center"/>
              <w:rPr>
                <w:sz w:val="21"/>
                <w:szCs w:val="21"/>
              </w:rPr>
            </w:pPr>
            <w:r>
              <w:rPr>
                <w:sz w:val="21"/>
                <w:szCs w:val="21"/>
              </w:rPr>
              <w:t>20</w:t>
            </w:r>
          </w:p>
        </w:tc>
        <w:tc>
          <w:tcPr>
            <w:tcW w:w="992" w:type="dxa"/>
            <w:vMerge w:val="restart"/>
            <w:vAlign w:val="center"/>
          </w:tcPr>
          <w:p>
            <w:pPr>
              <w:pStyle w:val="8"/>
              <w:spacing w:after="78" w:afterLines="25" w:line="240" w:lineRule="auto"/>
              <w:ind w:firstLine="0" w:firstLineChars="0"/>
              <w:jc w:val="center"/>
              <w:rPr>
                <w:sz w:val="21"/>
                <w:szCs w:val="21"/>
              </w:rPr>
            </w:pPr>
            <w:r>
              <w:rPr>
                <w:sz w:val="21"/>
                <w:szCs w:val="21"/>
              </w:rPr>
              <w:t>100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3</w:t>
            </w:r>
            <w:r>
              <w:rPr>
                <w:sz w:val="21"/>
                <w:szCs w:val="21"/>
              </w:rPr>
              <w:t>20</w:t>
            </w:r>
          </w:p>
        </w:tc>
        <w:tc>
          <w:tcPr>
            <w:tcW w:w="993" w:type="dxa"/>
            <w:vMerge w:val="restart"/>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2694" w:type="dxa"/>
            <w:vMerge w:val="continue"/>
            <w:vAlign w:val="center"/>
          </w:tcPr>
          <w:p>
            <w:pPr>
              <w:pStyle w:val="8"/>
              <w:spacing w:after="78" w:afterLines="25" w:line="240" w:lineRule="auto"/>
              <w:ind w:firstLine="0" w:firstLineChars="0"/>
              <w:jc w:val="center"/>
              <w:rPr>
                <w:bCs/>
                <w:sz w:val="21"/>
                <w:szCs w:val="21"/>
              </w:rPr>
            </w:pP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2</w:t>
            </w:r>
            <w:r>
              <w:rPr>
                <w:sz w:val="21"/>
                <w:szCs w:val="21"/>
              </w:rPr>
              <w:t>015</w:t>
            </w:r>
            <w:r>
              <w:rPr>
                <w:rFonts w:hint="eastAsia"/>
                <w:sz w:val="21"/>
                <w:szCs w:val="21"/>
              </w:rPr>
              <w:t>年后新源</w:t>
            </w:r>
          </w:p>
        </w:tc>
        <w:tc>
          <w:tcPr>
            <w:tcW w:w="992" w:type="dxa"/>
            <w:vMerge w:val="continue"/>
            <w:vAlign w:val="center"/>
          </w:tcPr>
          <w:p>
            <w:pPr>
              <w:pStyle w:val="8"/>
              <w:spacing w:after="78" w:afterLines="25" w:line="240" w:lineRule="auto"/>
              <w:ind w:firstLine="0" w:firstLineChars="0"/>
              <w:jc w:val="center"/>
              <w:rPr>
                <w:sz w:val="21"/>
                <w:szCs w:val="21"/>
              </w:rPr>
            </w:pPr>
          </w:p>
        </w:tc>
        <w:tc>
          <w:tcPr>
            <w:tcW w:w="992" w:type="dxa"/>
            <w:vMerge w:val="continue"/>
            <w:vAlign w:val="center"/>
          </w:tcPr>
          <w:p>
            <w:pPr>
              <w:pStyle w:val="8"/>
              <w:spacing w:after="78" w:afterLines="25" w:line="240" w:lineRule="auto"/>
              <w:ind w:firstLine="0" w:firstLineChars="0"/>
              <w:jc w:val="center"/>
              <w:rPr>
                <w:sz w:val="21"/>
                <w:szCs w:val="21"/>
              </w:rPr>
            </w:pPr>
          </w:p>
        </w:tc>
        <w:tc>
          <w:tcPr>
            <w:tcW w:w="992" w:type="dxa"/>
            <w:vAlign w:val="center"/>
          </w:tcPr>
          <w:p>
            <w:pPr>
              <w:pStyle w:val="8"/>
              <w:spacing w:after="78" w:afterLines="25" w:line="240" w:lineRule="auto"/>
              <w:ind w:firstLine="0" w:firstLineChars="0"/>
              <w:jc w:val="center"/>
              <w:rPr>
                <w:sz w:val="21"/>
                <w:szCs w:val="21"/>
              </w:rPr>
            </w:pPr>
            <w:r>
              <w:rPr>
                <w:sz w:val="21"/>
                <w:szCs w:val="21"/>
              </w:rPr>
              <w:t>260</w:t>
            </w:r>
          </w:p>
        </w:tc>
        <w:tc>
          <w:tcPr>
            <w:tcW w:w="993" w:type="dxa"/>
            <w:vMerge w:val="continue"/>
            <w:vAlign w:val="center"/>
          </w:tcPr>
          <w:p>
            <w:pPr>
              <w:pStyle w:val="8"/>
              <w:spacing w:after="78" w:afterLines="25"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2694" w:type="dxa"/>
            <w:vAlign w:val="center"/>
          </w:tcPr>
          <w:p>
            <w:pPr>
              <w:pStyle w:val="8"/>
              <w:spacing w:after="78" w:afterLines="25" w:line="240" w:lineRule="auto"/>
              <w:ind w:firstLine="0" w:firstLineChars="0"/>
              <w:jc w:val="center"/>
              <w:rPr>
                <w:sz w:val="21"/>
                <w:szCs w:val="21"/>
              </w:rPr>
            </w:pPr>
            <w:r>
              <w:rPr>
                <w:rFonts w:hint="eastAsia"/>
                <w:bCs/>
                <w:sz w:val="21"/>
                <w:szCs w:val="21"/>
              </w:rPr>
              <w:t>海南</w:t>
            </w:r>
            <w:r>
              <w:rPr>
                <w:bCs/>
                <w:sz w:val="21"/>
                <w:szCs w:val="21"/>
              </w:rPr>
              <w:t>DB 46/524-2021</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w:t>
            </w:r>
          </w:p>
        </w:tc>
        <w:tc>
          <w:tcPr>
            <w:tcW w:w="992" w:type="dxa"/>
            <w:vAlign w:val="center"/>
          </w:tcPr>
          <w:p>
            <w:pPr>
              <w:pStyle w:val="8"/>
              <w:spacing w:after="78" w:afterLines="25" w:line="240" w:lineRule="auto"/>
              <w:ind w:firstLine="0" w:firstLineChars="0"/>
              <w:jc w:val="center"/>
              <w:rPr>
                <w:sz w:val="21"/>
                <w:szCs w:val="21"/>
              </w:rPr>
            </w:pPr>
            <w:r>
              <w:rPr>
                <w:sz w:val="21"/>
                <w:szCs w:val="21"/>
              </w:rPr>
              <w:t>10</w:t>
            </w:r>
          </w:p>
        </w:tc>
        <w:tc>
          <w:tcPr>
            <w:tcW w:w="992" w:type="dxa"/>
            <w:vAlign w:val="center"/>
          </w:tcPr>
          <w:p>
            <w:pPr>
              <w:pStyle w:val="8"/>
              <w:spacing w:after="78" w:afterLines="25" w:line="240" w:lineRule="auto"/>
              <w:ind w:firstLine="0" w:firstLineChars="0"/>
              <w:jc w:val="center"/>
              <w:rPr>
                <w:sz w:val="21"/>
                <w:szCs w:val="21"/>
              </w:rPr>
            </w:pPr>
            <w:r>
              <w:rPr>
                <w:sz w:val="21"/>
                <w:szCs w:val="21"/>
              </w:rPr>
              <w:t>100</w:t>
            </w:r>
          </w:p>
        </w:tc>
        <w:tc>
          <w:tcPr>
            <w:tcW w:w="992" w:type="dxa"/>
            <w:vAlign w:val="center"/>
          </w:tcPr>
          <w:p>
            <w:pPr>
              <w:pStyle w:val="8"/>
              <w:spacing w:after="78" w:afterLines="25" w:line="240" w:lineRule="auto"/>
              <w:ind w:firstLine="0" w:firstLineChars="0"/>
              <w:jc w:val="center"/>
              <w:rPr>
                <w:sz w:val="21"/>
                <w:szCs w:val="21"/>
              </w:rPr>
            </w:pPr>
            <w:r>
              <w:rPr>
                <w:sz w:val="21"/>
                <w:szCs w:val="21"/>
              </w:rPr>
              <w:t>200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2694" w:type="dxa"/>
            <w:vAlign w:val="center"/>
          </w:tcPr>
          <w:p>
            <w:pPr>
              <w:spacing w:after="78" w:afterLines="25" w:line="240" w:lineRule="auto"/>
              <w:ind w:firstLine="0" w:firstLineChars="0"/>
              <w:jc w:val="center"/>
              <w:rPr>
                <w:bCs/>
                <w:sz w:val="21"/>
                <w:szCs w:val="21"/>
              </w:rPr>
            </w:pPr>
            <w:r>
              <w:rPr>
                <w:rFonts w:hint="eastAsia"/>
                <w:bCs/>
                <w:sz w:val="21"/>
                <w:szCs w:val="21"/>
              </w:rPr>
              <w:t>北京</w:t>
            </w:r>
            <w:r>
              <w:rPr>
                <w:bCs/>
                <w:sz w:val="21"/>
                <w:szCs w:val="21"/>
              </w:rPr>
              <w:t>DB 11/1054-2013</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w:t>
            </w:r>
          </w:p>
        </w:tc>
        <w:tc>
          <w:tcPr>
            <w:tcW w:w="992" w:type="dxa"/>
            <w:vAlign w:val="center"/>
          </w:tcPr>
          <w:p>
            <w:pPr>
              <w:pStyle w:val="8"/>
              <w:spacing w:after="78" w:afterLines="25" w:line="240" w:lineRule="auto"/>
              <w:ind w:firstLine="0" w:firstLineChars="0"/>
              <w:jc w:val="center"/>
              <w:rPr>
                <w:sz w:val="21"/>
                <w:szCs w:val="21"/>
              </w:rPr>
            </w:pPr>
            <w:r>
              <w:rPr>
                <w:sz w:val="21"/>
                <w:szCs w:val="21"/>
              </w:rPr>
              <w:t>20</w:t>
            </w:r>
          </w:p>
        </w:tc>
        <w:tc>
          <w:tcPr>
            <w:tcW w:w="992" w:type="dxa"/>
            <w:vAlign w:val="center"/>
          </w:tcPr>
          <w:p>
            <w:pPr>
              <w:pStyle w:val="8"/>
              <w:spacing w:after="78" w:afterLines="25" w:line="240" w:lineRule="auto"/>
              <w:ind w:firstLine="0" w:firstLineChars="0"/>
              <w:jc w:val="center"/>
              <w:rPr>
                <w:sz w:val="21"/>
                <w:szCs w:val="21"/>
              </w:rPr>
            </w:pPr>
            <w:r>
              <w:rPr>
                <w:sz w:val="21"/>
                <w:szCs w:val="21"/>
              </w:rPr>
              <w:t>20</w:t>
            </w:r>
          </w:p>
        </w:tc>
        <w:tc>
          <w:tcPr>
            <w:tcW w:w="992" w:type="dxa"/>
            <w:vAlign w:val="center"/>
          </w:tcPr>
          <w:p>
            <w:pPr>
              <w:pStyle w:val="8"/>
              <w:spacing w:after="78" w:afterLines="25" w:line="240" w:lineRule="auto"/>
              <w:ind w:firstLine="0" w:firstLineChars="0"/>
              <w:jc w:val="center"/>
              <w:rPr>
                <w:sz w:val="21"/>
                <w:szCs w:val="21"/>
              </w:rPr>
            </w:pPr>
            <w:r>
              <w:rPr>
                <w:sz w:val="21"/>
                <w:szCs w:val="21"/>
              </w:rPr>
              <w:t>200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vMerge w:val="restart"/>
            <w:vAlign w:val="center"/>
          </w:tcPr>
          <w:p>
            <w:pPr>
              <w:pStyle w:val="8"/>
              <w:spacing w:after="78" w:afterLines="25" w:line="240" w:lineRule="auto"/>
              <w:ind w:firstLine="0" w:firstLineChars="0"/>
              <w:jc w:val="center"/>
              <w:rPr>
                <w:sz w:val="21"/>
                <w:szCs w:val="21"/>
              </w:rPr>
            </w:pPr>
            <w:r>
              <w:rPr>
                <w:bCs/>
                <w:sz w:val="21"/>
                <w:szCs w:val="21"/>
              </w:rPr>
              <w:t>山东DB 37/2373-2018</w:t>
            </w:r>
          </w:p>
        </w:tc>
        <w:tc>
          <w:tcPr>
            <w:tcW w:w="1701" w:type="dxa"/>
            <w:vAlign w:val="center"/>
          </w:tcPr>
          <w:p>
            <w:pPr>
              <w:pStyle w:val="8"/>
              <w:spacing w:after="78" w:afterLines="25" w:line="240" w:lineRule="auto"/>
              <w:ind w:firstLine="0" w:firstLineChars="0"/>
              <w:jc w:val="center"/>
              <w:rPr>
                <w:bCs/>
                <w:sz w:val="21"/>
                <w:szCs w:val="21"/>
              </w:rPr>
            </w:pPr>
            <w:r>
              <w:rPr>
                <w:rFonts w:hint="eastAsia"/>
                <w:bCs/>
                <w:sz w:val="21"/>
                <w:szCs w:val="21"/>
              </w:rPr>
              <w:t>一般控制区</w:t>
            </w:r>
          </w:p>
        </w:tc>
        <w:tc>
          <w:tcPr>
            <w:tcW w:w="992" w:type="dxa"/>
            <w:vAlign w:val="center"/>
          </w:tcPr>
          <w:p>
            <w:pPr>
              <w:pStyle w:val="8"/>
              <w:spacing w:after="78" w:afterLines="25" w:line="240" w:lineRule="auto"/>
              <w:ind w:firstLine="0" w:firstLineChars="0"/>
              <w:jc w:val="center"/>
              <w:rPr>
                <w:sz w:val="21"/>
                <w:szCs w:val="21"/>
              </w:rPr>
            </w:pPr>
            <w:r>
              <w:rPr>
                <w:bCs/>
                <w:sz w:val="21"/>
                <w:szCs w:val="21"/>
              </w:rPr>
              <w:t>20</w:t>
            </w:r>
          </w:p>
        </w:tc>
        <w:tc>
          <w:tcPr>
            <w:tcW w:w="992" w:type="dxa"/>
            <w:vAlign w:val="center"/>
          </w:tcPr>
          <w:p>
            <w:pPr>
              <w:pStyle w:val="8"/>
              <w:spacing w:after="78" w:afterLines="25" w:line="240" w:lineRule="auto"/>
              <w:ind w:firstLine="0" w:firstLineChars="0"/>
              <w:jc w:val="center"/>
              <w:rPr>
                <w:sz w:val="21"/>
                <w:szCs w:val="21"/>
              </w:rPr>
            </w:pPr>
            <w:r>
              <w:rPr>
                <w:sz w:val="21"/>
                <w:szCs w:val="21"/>
              </w:rPr>
              <w:t>100</w:t>
            </w:r>
          </w:p>
        </w:tc>
        <w:tc>
          <w:tcPr>
            <w:tcW w:w="992" w:type="dxa"/>
            <w:vAlign w:val="center"/>
          </w:tcPr>
          <w:p>
            <w:pPr>
              <w:pStyle w:val="8"/>
              <w:spacing w:after="78" w:afterLines="25" w:line="240" w:lineRule="auto"/>
              <w:ind w:firstLine="0" w:firstLineChars="0"/>
              <w:jc w:val="center"/>
              <w:rPr>
                <w:sz w:val="21"/>
                <w:szCs w:val="21"/>
              </w:rPr>
            </w:pPr>
            <w:r>
              <w:rPr>
                <w:sz w:val="21"/>
                <w:szCs w:val="21"/>
              </w:rPr>
              <w:t>200</w:t>
            </w:r>
          </w:p>
        </w:tc>
        <w:tc>
          <w:tcPr>
            <w:tcW w:w="993" w:type="dxa"/>
            <w:vMerge w:val="restart"/>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vMerge w:val="continue"/>
            <w:vAlign w:val="center"/>
          </w:tcPr>
          <w:p>
            <w:pPr>
              <w:pStyle w:val="8"/>
              <w:spacing w:after="78" w:afterLines="25" w:line="240" w:lineRule="auto"/>
              <w:ind w:firstLine="0" w:firstLineChars="0"/>
              <w:jc w:val="center"/>
              <w:rPr>
                <w:bCs/>
                <w:sz w:val="21"/>
                <w:szCs w:val="21"/>
              </w:rPr>
            </w:pP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重点控制区</w:t>
            </w:r>
          </w:p>
        </w:tc>
        <w:tc>
          <w:tcPr>
            <w:tcW w:w="992" w:type="dxa"/>
            <w:vAlign w:val="center"/>
          </w:tcPr>
          <w:p>
            <w:pPr>
              <w:pStyle w:val="8"/>
              <w:spacing w:after="78" w:afterLines="25" w:line="240" w:lineRule="auto"/>
              <w:ind w:firstLine="0" w:firstLineChars="0"/>
              <w:jc w:val="center"/>
              <w:rPr>
                <w:bCs/>
                <w:sz w:val="21"/>
                <w:szCs w:val="21"/>
              </w:rPr>
            </w:pPr>
            <w:r>
              <w:rPr>
                <w:rFonts w:hint="eastAsia"/>
                <w:sz w:val="21"/>
                <w:szCs w:val="21"/>
              </w:rPr>
              <w:t>1</w:t>
            </w:r>
            <w:r>
              <w:rPr>
                <w:sz w:val="21"/>
                <w:szCs w:val="21"/>
              </w:rPr>
              <w:t>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5</w:t>
            </w:r>
            <w:r>
              <w:rPr>
                <w:sz w:val="21"/>
                <w:szCs w:val="21"/>
              </w:rPr>
              <w:t>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00</w:t>
            </w:r>
          </w:p>
        </w:tc>
        <w:tc>
          <w:tcPr>
            <w:tcW w:w="993" w:type="dxa"/>
            <w:vMerge w:val="continue"/>
            <w:vAlign w:val="center"/>
          </w:tcPr>
          <w:p>
            <w:pPr>
              <w:pStyle w:val="8"/>
              <w:spacing w:after="78" w:afterLines="25"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vMerge w:val="restart"/>
            <w:vAlign w:val="center"/>
          </w:tcPr>
          <w:p>
            <w:pPr>
              <w:pStyle w:val="8"/>
              <w:spacing w:after="78" w:afterLines="25" w:line="240" w:lineRule="auto"/>
              <w:ind w:firstLine="0" w:firstLineChars="0"/>
              <w:jc w:val="center"/>
              <w:rPr>
                <w:sz w:val="21"/>
                <w:szCs w:val="21"/>
              </w:rPr>
            </w:pPr>
            <w:r>
              <w:rPr>
                <w:rFonts w:hint="eastAsia"/>
                <w:bCs/>
                <w:sz w:val="21"/>
                <w:szCs w:val="21"/>
              </w:rPr>
              <w:t>四川</w:t>
            </w:r>
            <w:r>
              <w:rPr>
                <w:rFonts w:hint="eastAsia"/>
                <w:sz w:val="21"/>
                <w:szCs w:val="21"/>
              </w:rPr>
              <w:t>DB 51/2864-2021</w:t>
            </w:r>
          </w:p>
        </w:tc>
        <w:tc>
          <w:tcPr>
            <w:tcW w:w="1701" w:type="dxa"/>
            <w:vAlign w:val="center"/>
          </w:tcPr>
          <w:p>
            <w:pPr>
              <w:pStyle w:val="8"/>
              <w:snapToGrid w:val="0"/>
              <w:spacing w:before="0" w:beforeLines="0" w:line="240" w:lineRule="atLeast"/>
              <w:ind w:firstLine="0" w:firstLineChars="0"/>
              <w:jc w:val="center"/>
              <w:rPr>
                <w:sz w:val="15"/>
                <w:szCs w:val="15"/>
              </w:rPr>
            </w:pPr>
            <w:r>
              <w:rPr>
                <w:rFonts w:hint="eastAsia"/>
                <w:sz w:val="15"/>
                <w:szCs w:val="15"/>
              </w:rPr>
              <w:t>攀枝花、阿坝</w:t>
            </w:r>
          </w:p>
          <w:p>
            <w:pPr>
              <w:pStyle w:val="8"/>
              <w:snapToGrid w:val="0"/>
              <w:spacing w:before="0" w:beforeLines="0" w:line="240" w:lineRule="atLeast"/>
              <w:ind w:firstLine="0" w:firstLineChars="0"/>
              <w:jc w:val="center"/>
              <w:rPr>
                <w:sz w:val="15"/>
                <w:szCs w:val="15"/>
              </w:rPr>
            </w:pPr>
            <w:r>
              <w:rPr>
                <w:rFonts w:hint="eastAsia"/>
                <w:sz w:val="15"/>
                <w:szCs w:val="15"/>
              </w:rPr>
              <w:t>甘孜、凉州</w:t>
            </w:r>
          </w:p>
        </w:tc>
        <w:tc>
          <w:tcPr>
            <w:tcW w:w="992" w:type="dxa"/>
            <w:vMerge w:val="restart"/>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5</w:t>
            </w:r>
            <w:r>
              <w:rPr>
                <w:sz w:val="21"/>
                <w:szCs w:val="21"/>
              </w:rPr>
              <w:t>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50</w:t>
            </w:r>
          </w:p>
        </w:tc>
        <w:tc>
          <w:tcPr>
            <w:tcW w:w="993" w:type="dxa"/>
            <w:vMerge w:val="restart"/>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vMerge w:val="continue"/>
            <w:vAlign w:val="center"/>
          </w:tcPr>
          <w:p>
            <w:pPr>
              <w:pStyle w:val="8"/>
              <w:spacing w:after="78" w:afterLines="25" w:line="240" w:lineRule="auto"/>
              <w:ind w:firstLine="0" w:firstLineChars="0"/>
              <w:jc w:val="center"/>
              <w:rPr>
                <w:sz w:val="21"/>
                <w:szCs w:val="21"/>
              </w:rPr>
            </w:pP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其他城市</w:t>
            </w:r>
          </w:p>
        </w:tc>
        <w:tc>
          <w:tcPr>
            <w:tcW w:w="992" w:type="dxa"/>
            <w:vMerge w:val="continue"/>
            <w:vAlign w:val="center"/>
          </w:tcPr>
          <w:p>
            <w:pPr>
              <w:pStyle w:val="8"/>
              <w:spacing w:after="78" w:afterLines="25" w:line="240" w:lineRule="auto"/>
              <w:ind w:firstLine="0" w:firstLineChars="0"/>
              <w:jc w:val="center"/>
              <w:rPr>
                <w:sz w:val="21"/>
                <w:szCs w:val="21"/>
              </w:rPr>
            </w:pPr>
          </w:p>
        </w:tc>
        <w:tc>
          <w:tcPr>
            <w:tcW w:w="992" w:type="dxa"/>
            <w:vAlign w:val="center"/>
          </w:tcPr>
          <w:p>
            <w:pPr>
              <w:pStyle w:val="8"/>
              <w:spacing w:after="78" w:afterLines="25" w:line="240" w:lineRule="auto"/>
              <w:ind w:firstLine="0" w:firstLineChars="0"/>
              <w:jc w:val="center"/>
              <w:rPr>
                <w:sz w:val="21"/>
                <w:szCs w:val="21"/>
              </w:rPr>
            </w:pPr>
            <w:r>
              <w:rPr>
                <w:sz w:val="21"/>
                <w:szCs w:val="21"/>
              </w:rPr>
              <w:t>35</w:t>
            </w:r>
          </w:p>
        </w:tc>
        <w:tc>
          <w:tcPr>
            <w:tcW w:w="992" w:type="dxa"/>
            <w:vAlign w:val="center"/>
          </w:tcPr>
          <w:p>
            <w:pPr>
              <w:pStyle w:val="8"/>
              <w:spacing w:after="78" w:afterLines="25" w:line="240" w:lineRule="auto"/>
              <w:ind w:firstLine="0" w:firstLineChars="0"/>
              <w:jc w:val="center"/>
              <w:rPr>
                <w:sz w:val="21"/>
                <w:szCs w:val="21"/>
              </w:rPr>
            </w:pPr>
            <w:r>
              <w:rPr>
                <w:sz w:val="21"/>
                <w:szCs w:val="21"/>
              </w:rPr>
              <w:t>100</w:t>
            </w:r>
          </w:p>
        </w:tc>
        <w:tc>
          <w:tcPr>
            <w:tcW w:w="993" w:type="dxa"/>
            <w:vMerge w:val="continue"/>
            <w:vAlign w:val="center"/>
          </w:tcPr>
          <w:p>
            <w:pPr>
              <w:pStyle w:val="8"/>
              <w:spacing w:after="78" w:afterLines="25"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vAlign w:val="center"/>
          </w:tcPr>
          <w:p>
            <w:pPr>
              <w:spacing w:after="78" w:afterLines="25" w:line="240" w:lineRule="auto"/>
              <w:ind w:firstLine="0" w:firstLineChars="0"/>
              <w:jc w:val="center"/>
              <w:rPr>
                <w:bCs/>
                <w:sz w:val="21"/>
                <w:szCs w:val="21"/>
              </w:rPr>
            </w:pPr>
            <w:r>
              <w:rPr>
                <w:rFonts w:hint="eastAsia"/>
                <w:bCs/>
                <w:sz w:val="21"/>
                <w:szCs w:val="21"/>
              </w:rPr>
              <w:t>安徽</w:t>
            </w:r>
            <w:r>
              <w:rPr>
                <w:bCs/>
                <w:sz w:val="21"/>
                <w:szCs w:val="21"/>
              </w:rPr>
              <w:t>DB 34/ 3576-2020</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w:t>
            </w:r>
          </w:p>
        </w:tc>
        <w:tc>
          <w:tcPr>
            <w:tcW w:w="992" w:type="dxa"/>
            <w:vAlign w:val="center"/>
          </w:tcPr>
          <w:p>
            <w:pPr>
              <w:pStyle w:val="8"/>
              <w:spacing w:after="78" w:afterLines="25" w:line="240" w:lineRule="auto"/>
              <w:ind w:firstLine="0" w:firstLineChars="0"/>
              <w:jc w:val="center"/>
              <w:rPr>
                <w:sz w:val="21"/>
                <w:szCs w:val="21"/>
              </w:rPr>
            </w:pPr>
            <w:r>
              <w:rPr>
                <w:sz w:val="21"/>
                <w:szCs w:val="21"/>
              </w:rPr>
              <w:t>10</w:t>
            </w:r>
          </w:p>
        </w:tc>
        <w:tc>
          <w:tcPr>
            <w:tcW w:w="992" w:type="dxa"/>
            <w:vAlign w:val="center"/>
          </w:tcPr>
          <w:p>
            <w:pPr>
              <w:pStyle w:val="8"/>
              <w:spacing w:after="78" w:afterLines="25" w:line="240" w:lineRule="auto"/>
              <w:ind w:firstLine="0" w:firstLineChars="0"/>
              <w:jc w:val="center"/>
              <w:rPr>
                <w:sz w:val="21"/>
                <w:szCs w:val="21"/>
              </w:rPr>
            </w:pPr>
            <w:r>
              <w:rPr>
                <w:sz w:val="21"/>
                <w:szCs w:val="21"/>
              </w:rPr>
              <w:t>50</w:t>
            </w:r>
          </w:p>
        </w:tc>
        <w:tc>
          <w:tcPr>
            <w:tcW w:w="992" w:type="dxa"/>
            <w:vAlign w:val="center"/>
          </w:tcPr>
          <w:p>
            <w:pPr>
              <w:pStyle w:val="8"/>
              <w:spacing w:after="78" w:afterLines="25" w:line="240" w:lineRule="auto"/>
              <w:ind w:firstLine="0" w:firstLineChars="0"/>
              <w:jc w:val="center"/>
              <w:rPr>
                <w:sz w:val="21"/>
                <w:szCs w:val="21"/>
              </w:rPr>
            </w:pPr>
            <w:r>
              <w:rPr>
                <w:sz w:val="21"/>
                <w:szCs w:val="21"/>
              </w:rPr>
              <w:t>100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shd w:val="clear" w:color="auto" w:fill="E2EFD9" w:themeFill="accent6" w:themeFillTint="33"/>
            <w:vAlign w:val="center"/>
          </w:tcPr>
          <w:p>
            <w:pPr>
              <w:spacing w:after="78" w:afterLines="25" w:line="240" w:lineRule="auto"/>
              <w:ind w:firstLine="0" w:firstLineChars="0"/>
              <w:jc w:val="center"/>
              <w:rPr>
                <w:bCs/>
                <w:sz w:val="21"/>
                <w:szCs w:val="21"/>
              </w:rPr>
            </w:pPr>
            <w:r>
              <w:rPr>
                <w:rFonts w:hint="eastAsia"/>
                <w:bCs/>
                <w:sz w:val="21"/>
                <w:szCs w:val="21"/>
              </w:rPr>
              <w:t>本标准</w:t>
            </w:r>
          </w:p>
        </w:tc>
        <w:tc>
          <w:tcPr>
            <w:tcW w:w="1701" w:type="dxa"/>
            <w:shd w:val="clear" w:color="auto" w:fill="E2EFD9" w:themeFill="accent6" w:themeFillTint="33"/>
            <w:vAlign w:val="center"/>
          </w:tcPr>
          <w:p>
            <w:pPr>
              <w:pStyle w:val="8"/>
              <w:spacing w:after="78" w:afterLines="25" w:line="240" w:lineRule="auto"/>
              <w:ind w:firstLine="0" w:firstLineChars="0"/>
              <w:jc w:val="center"/>
              <w:rPr>
                <w:sz w:val="21"/>
                <w:szCs w:val="21"/>
              </w:rPr>
            </w:pPr>
            <w:r>
              <w:rPr>
                <w:rFonts w:hint="eastAsia"/>
                <w:sz w:val="21"/>
                <w:szCs w:val="21"/>
              </w:rPr>
              <w:t>—</w:t>
            </w:r>
          </w:p>
        </w:tc>
        <w:tc>
          <w:tcPr>
            <w:tcW w:w="992" w:type="dxa"/>
            <w:shd w:val="clear" w:color="auto" w:fill="E2EFD9" w:themeFill="accent6" w:themeFillTint="33"/>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w:t>
            </w:r>
          </w:p>
        </w:tc>
        <w:tc>
          <w:tcPr>
            <w:tcW w:w="992" w:type="dxa"/>
            <w:shd w:val="clear" w:color="auto" w:fill="E2EFD9" w:themeFill="accent6" w:themeFillTint="33"/>
            <w:vAlign w:val="center"/>
          </w:tcPr>
          <w:p>
            <w:pPr>
              <w:pStyle w:val="8"/>
              <w:spacing w:after="78" w:afterLines="25" w:line="240" w:lineRule="auto"/>
              <w:ind w:firstLine="0" w:firstLineChars="0"/>
              <w:jc w:val="center"/>
              <w:rPr>
                <w:sz w:val="21"/>
                <w:szCs w:val="21"/>
              </w:rPr>
            </w:pPr>
            <w:r>
              <w:rPr>
                <w:rFonts w:hint="eastAsia"/>
                <w:sz w:val="21"/>
                <w:szCs w:val="21"/>
              </w:rPr>
              <w:t>5</w:t>
            </w:r>
            <w:r>
              <w:rPr>
                <w:sz w:val="21"/>
                <w:szCs w:val="21"/>
              </w:rPr>
              <w:t>0</w:t>
            </w:r>
          </w:p>
        </w:tc>
        <w:tc>
          <w:tcPr>
            <w:tcW w:w="992" w:type="dxa"/>
            <w:shd w:val="clear" w:color="auto" w:fill="E2EFD9" w:themeFill="accent6" w:themeFillTint="33"/>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00</w:t>
            </w:r>
          </w:p>
        </w:tc>
        <w:tc>
          <w:tcPr>
            <w:tcW w:w="993" w:type="dxa"/>
            <w:shd w:val="clear" w:color="auto" w:fill="E2EFD9" w:themeFill="accent6" w:themeFillTint="33"/>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vAlign w:val="center"/>
          </w:tcPr>
          <w:p>
            <w:pPr>
              <w:pStyle w:val="8"/>
              <w:spacing w:after="78" w:afterLines="25" w:line="240" w:lineRule="auto"/>
              <w:ind w:firstLine="0" w:firstLineChars="0"/>
              <w:jc w:val="center"/>
              <w:rPr>
                <w:sz w:val="21"/>
                <w:szCs w:val="21"/>
              </w:rPr>
            </w:pPr>
            <w:r>
              <w:rPr>
                <w:bCs/>
                <w:sz w:val="21"/>
                <w:szCs w:val="21"/>
              </w:rPr>
              <w:t>河南DB 41/1953</w:t>
            </w:r>
            <w:r>
              <w:rPr>
                <w:b/>
                <w:bCs/>
                <w:sz w:val="21"/>
                <w:szCs w:val="21"/>
              </w:rPr>
              <w:t>-</w:t>
            </w:r>
            <w:r>
              <w:rPr>
                <w:bCs/>
                <w:sz w:val="21"/>
                <w:szCs w:val="21"/>
              </w:rPr>
              <w:t>2020</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w:t>
            </w:r>
          </w:p>
        </w:tc>
        <w:tc>
          <w:tcPr>
            <w:tcW w:w="992" w:type="dxa"/>
            <w:vAlign w:val="center"/>
          </w:tcPr>
          <w:p>
            <w:pPr>
              <w:pStyle w:val="8"/>
              <w:spacing w:after="78" w:afterLines="25" w:line="240" w:lineRule="auto"/>
              <w:ind w:firstLine="0" w:firstLineChars="0"/>
              <w:jc w:val="center"/>
              <w:rPr>
                <w:sz w:val="21"/>
                <w:szCs w:val="21"/>
              </w:rPr>
            </w:pPr>
            <w:r>
              <w:rPr>
                <w:sz w:val="21"/>
                <w:szCs w:val="21"/>
              </w:rPr>
              <w:t>10</w:t>
            </w:r>
          </w:p>
        </w:tc>
        <w:tc>
          <w:tcPr>
            <w:tcW w:w="992" w:type="dxa"/>
            <w:vAlign w:val="center"/>
          </w:tcPr>
          <w:p>
            <w:pPr>
              <w:pStyle w:val="8"/>
              <w:spacing w:after="78" w:afterLines="25" w:line="240" w:lineRule="auto"/>
              <w:ind w:firstLine="0" w:firstLineChars="0"/>
              <w:jc w:val="center"/>
              <w:rPr>
                <w:sz w:val="21"/>
                <w:szCs w:val="21"/>
              </w:rPr>
            </w:pPr>
            <w:r>
              <w:rPr>
                <w:sz w:val="21"/>
                <w:szCs w:val="21"/>
              </w:rPr>
              <w:t>35</w:t>
            </w:r>
          </w:p>
        </w:tc>
        <w:tc>
          <w:tcPr>
            <w:tcW w:w="992" w:type="dxa"/>
            <w:vAlign w:val="center"/>
          </w:tcPr>
          <w:p>
            <w:pPr>
              <w:pStyle w:val="8"/>
              <w:spacing w:after="78" w:afterLines="25" w:line="240" w:lineRule="auto"/>
              <w:ind w:firstLine="0" w:firstLineChars="0"/>
              <w:jc w:val="center"/>
              <w:rPr>
                <w:sz w:val="21"/>
                <w:szCs w:val="21"/>
              </w:rPr>
            </w:pPr>
            <w:r>
              <w:rPr>
                <w:sz w:val="21"/>
                <w:szCs w:val="21"/>
              </w:rPr>
              <w:t>100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vAlign w:val="center"/>
          </w:tcPr>
          <w:p>
            <w:pPr>
              <w:pStyle w:val="8"/>
              <w:spacing w:after="78" w:afterLines="25" w:line="240" w:lineRule="auto"/>
              <w:ind w:firstLine="0" w:firstLineChars="0"/>
              <w:jc w:val="center"/>
              <w:rPr>
                <w:sz w:val="21"/>
                <w:szCs w:val="21"/>
              </w:rPr>
            </w:pPr>
            <w:r>
              <w:rPr>
                <w:bCs/>
                <w:sz w:val="21"/>
                <w:szCs w:val="21"/>
              </w:rPr>
              <w:t>河北DB 13/2167-2020</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w:t>
            </w:r>
          </w:p>
        </w:tc>
        <w:tc>
          <w:tcPr>
            <w:tcW w:w="992" w:type="dxa"/>
            <w:vAlign w:val="center"/>
          </w:tcPr>
          <w:p>
            <w:pPr>
              <w:pStyle w:val="8"/>
              <w:spacing w:after="78" w:afterLines="25" w:line="240" w:lineRule="auto"/>
              <w:ind w:firstLine="0" w:firstLineChars="0"/>
              <w:jc w:val="center"/>
              <w:rPr>
                <w:sz w:val="21"/>
                <w:szCs w:val="21"/>
              </w:rPr>
            </w:pPr>
            <w:r>
              <w:rPr>
                <w:sz w:val="21"/>
                <w:szCs w:val="21"/>
              </w:rPr>
              <w:t>10</w:t>
            </w:r>
          </w:p>
        </w:tc>
        <w:tc>
          <w:tcPr>
            <w:tcW w:w="992" w:type="dxa"/>
            <w:vAlign w:val="center"/>
          </w:tcPr>
          <w:p>
            <w:pPr>
              <w:pStyle w:val="8"/>
              <w:spacing w:after="78" w:afterLines="25" w:line="240" w:lineRule="auto"/>
              <w:ind w:firstLine="0" w:firstLineChars="0"/>
              <w:jc w:val="center"/>
              <w:rPr>
                <w:sz w:val="21"/>
                <w:szCs w:val="21"/>
              </w:rPr>
            </w:pPr>
            <w:r>
              <w:rPr>
                <w:sz w:val="21"/>
                <w:szCs w:val="21"/>
              </w:rPr>
              <w:t>30</w:t>
            </w:r>
          </w:p>
        </w:tc>
        <w:tc>
          <w:tcPr>
            <w:tcW w:w="992" w:type="dxa"/>
            <w:vAlign w:val="center"/>
          </w:tcPr>
          <w:p>
            <w:pPr>
              <w:pStyle w:val="8"/>
              <w:spacing w:after="78" w:afterLines="25" w:line="240" w:lineRule="auto"/>
              <w:ind w:firstLine="0" w:firstLineChars="0"/>
              <w:jc w:val="center"/>
              <w:rPr>
                <w:sz w:val="21"/>
                <w:szCs w:val="21"/>
              </w:rPr>
            </w:pPr>
            <w:r>
              <w:rPr>
                <w:sz w:val="21"/>
                <w:szCs w:val="21"/>
              </w:rPr>
              <w:t>100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2694" w:type="dxa"/>
            <w:vMerge w:val="restart"/>
            <w:vAlign w:val="center"/>
          </w:tcPr>
          <w:p>
            <w:pPr>
              <w:pStyle w:val="8"/>
              <w:spacing w:after="78" w:afterLines="25" w:line="240" w:lineRule="auto"/>
              <w:ind w:firstLine="0" w:firstLineChars="0"/>
              <w:jc w:val="center"/>
              <w:rPr>
                <w:bCs/>
                <w:sz w:val="21"/>
                <w:szCs w:val="21"/>
              </w:rPr>
            </w:pPr>
            <w:r>
              <w:rPr>
                <w:rFonts w:hint="eastAsia"/>
                <w:bCs/>
                <w:sz w:val="21"/>
                <w:szCs w:val="21"/>
              </w:rPr>
              <w:t>江苏D</w:t>
            </w:r>
            <w:r>
              <w:rPr>
                <w:bCs/>
                <w:sz w:val="21"/>
                <w:szCs w:val="21"/>
              </w:rPr>
              <w:t>B 32/4149-2021</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Ⅰ阶段</w:t>
            </w:r>
          </w:p>
        </w:tc>
        <w:tc>
          <w:tcPr>
            <w:tcW w:w="992" w:type="dxa"/>
            <w:vMerge w:val="restart"/>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w:t>
            </w:r>
          </w:p>
        </w:tc>
        <w:tc>
          <w:tcPr>
            <w:tcW w:w="992" w:type="dxa"/>
            <w:vMerge w:val="restart"/>
            <w:vAlign w:val="center"/>
          </w:tcPr>
          <w:p>
            <w:pPr>
              <w:pStyle w:val="8"/>
              <w:spacing w:after="78" w:afterLines="25" w:line="240" w:lineRule="auto"/>
              <w:ind w:firstLine="0" w:firstLineChars="0"/>
              <w:jc w:val="center"/>
              <w:rPr>
                <w:sz w:val="21"/>
                <w:szCs w:val="21"/>
              </w:rPr>
            </w:pPr>
            <w:r>
              <w:rPr>
                <w:rFonts w:hint="eastAsia"/>
                <w:sz w:val="21"/>
                <w:szCs w:val="21"/>
              </w:rPr>
              <w:t>3</w:t>
            </w:r>
            <w:r>
              <w:rPr>
                <w:sz w:val="21"/>
                <w:szCs w:val="21"/>
              </w:rPr>
              <w:t>5</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00</w:t>
            </w:r>
          </w:p>
        </w:tc>
        <w:tc>
          <w:tcPr>
            <w:tcW w:w="993" w:type="dxa"/>
            <w:vMerge w:val="restart"/>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2694" w:type="dxa"/>
            <w:vMerge w:val="continue"/>
            <w:vAlign w:val="center"/>
          </w:tcPr>
          <w:p>
            <w:pPr>
              <w:pStyle w:val="8"/>
              <w:spacing w:after="78" w:afterLines="25" w:line="240" w:lineRule="auto"/>
              <w:ind w:firstLine="0" w:firstLineChars="0"/>
              <w:jc w:val="center"/>
              <w:rPr>
                <w:bCs/>
                <w:sz w:val="21"/>
                <w:szCs w:val="21"/>
              </w:rPr>
            </w:pP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Ⅱ阶段</w:t>
            </w:r>
          </w:p>
        </w:tc>
        <w:tc>
          <w:tcPr>
            <w:tcW w:w="992" w:type="dxa"/>
            <w:vMerge w:val="continue"/>
            <w:vAlign w:val="center"/>
          </w:tcPr>
          <w:p>
            <w:pPr>
              <w:pStyle w:val="8"/>
              <w:spacing w:after="78" w:afterLines="25" w:line="240" w:lineRule="auto"/>
              <w:ind w:firstLine="0" w:firstLineChars="0"/>
              <w:jc w:val="center"/>
              <w:rPr>
                <w:sz w:val="21"/>
                <w:szCs w:val="21"/>
              </w:rPr>
            </w:pPr>
          </w:p>
        </w:tc>
        <w:tc>
          <w:tcPr>
            <w:tcW w:w="992" w:type="dxa"/>
            <w:vMerge w:val="continue"/>
            <w:vAlign w:val="center"/>
          </w:tcPr>
          <w:p>
            <w:pPr>
              <w:pStyle w:val="8"/>
              <w:spacing w:after="78" w:afterLines="25" w:line="240" w:lineRule="auto"/>
              <w:ind w:firstLine="0" w:firstLineChars="0"/>
              <w:jc w:val="center"/>
              <w:rPr>
                <w:sz w:val="21"/>
                <w:szCs w:val="21"/>
              </w:rPr>
            </w:pP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5</w:t>
            </w:r>
            <w:r>
              <w:rPr>
                <w:sz w:val="21"/>
                <w:szCs w:val="21"/>
              </w:rPr>
              <w:t>0</w:t>
            </w:r>
          </w:p>
        </w:tc>
        <w:tc>
          <w:tcPr>
            <w:tcW w:w="993" w:type="dxa"/>
            <w:vMerge w:val="continue"/>
            <w:vAlign w:val="center"/>
          </w:tcPr>
          <w:p>
            <w:pPr>
              <w:pStyle w:val="8"/>
              <w:spacing w:after="78" w:afterLines="25"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2694" w:type="dxa"/>
            <w:vMerge w:val="restart"/>
            <w:vAlign w:val="center"/>
          </w:tcPr>
          <w:p>
            <w:pPr>
              <w:pStyle w:val="8"/>
              <w:spacing w:after="78" w:afterLines="25" w:line="240" w:lineRule="auto"/>
              <w:ind w:firstLine="0" w:firstLineChars="0"/>
              <w:jc w:val="center"/>
              <w:rPr>
                <w:bCs/>
                <w:sz w:val="21"/>
                <w:szCs w:val="21"/>
              </w:rPr>
            </w:pPr>
            <w:r>
              <w:rPr>
                <w:rFonts w:hint="eastAsia"/>
                <w:bCs/>
                <w:sz w:val="21"/>
                <w:szCs w:val="21"/>
              </w:rPr>
              <w:t>绩效分级值</w:t>
            </w:r>
          </w:p>
          <w:p>
            <w:pPr>
              <w:pStyle w:val="8"/>
              <w:spacing w:after="78" w:afterLines="25" w:line="240" w:lineRule="auto"/>
              <w:ind w:firstLine="0" w:firstLineChars="0"/>
              <w:jc w:val="center"/>
              <w:rPr>
                <w:bCs/>
                <w:sz w:val="21"/>
                <w:szCs w:val="21"/>
              </w:rPr>
            </w:pPr>
            <w:r>
              <w:rPr>
                <w:rFonts w:hint="eastAsia"/>
                <w:sz w:val="21"/>
                <w:szCs w:val="21"/>
              </w:rPr>
              <w:t>环办大气函〔2020〕340号</w:t>
            </w: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B级企业</w:t>
            </w:r>
          </w:p>
        </w:tc>
        <w:tc>
          <w:tcPr>
            <w:tcW w:w="992" w:type="dxa"/>
            <w:vMerge w:val="restart"/>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5</w:t>
            </w:r>
            <w:r>
              <w:rPr>
                <w:sz w:val="21"/>
                <w:szCs w:val="21"/>
              </w:rPr>
              <w:t>0</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1</w:t>
            </w:r>
            <w:r>
              <w:rPr>
                <w:sz w:val="21"/>
                <w:szCs w:val="21"/>
              </w:rPr>
              <w:t>00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2694" w:type="dxa"/>
            <w:vMerge w:val="continue"/>
            <w:vAlign w:val="center"/>
          </w:tcPr>
          <w:p>
            <w:pPr>
              <w:pStyle w:val="8"/>
              <w:spacing w:after="78" w:afterLines="25" w:line="240" w:lineRule="auto"/>
              <w:ind w:firstLine="0" w:firstLineChars="0"/>
              <w:jc w:val="center"/>
              <w:rPr>
                <w:bCs/>
                <w:sz w:val="21"/>
                <w:szCs w:val="21"/>
              </w:rPr>
            </w:pPr>
          </w:p>
        </w:tc>
        <w:tc>
          <w:tcPr>
            <w:tcW w:w="1701" w:type="dxa"/>
            <w:vAlign w:val="center"/>
          </w:tcPr>
          <w:p>
            <w:pPr>
              <w:pStyle w:val="8"/>
              <w:spacing w:after="78" w:afterLines="25" w:line="240" w:lineRule="auto"/>
              <w:ind w:firstLine="0" w:firstLineChars="0"/>
              <w:jc w:val="center"/>
              <w:rPr>
                <w:sz w:val="21"/>
                <w:szCs w:val="21"/>
              </w:rPr>
            </w:pPr>
            <w:r>
              <w:rPr>
                <w:rFonts w:hint="eastAsia"/>
                <w:sz w:val="21"/>
                <w:szCs w:val="21"/>
              </w:rPr>
              <w:t>A级企业</w:t>
            </w:r>
          </w:p>
        </w:tc>
        <w:tc>
          <w:tcPr>
            <w:tcW w:w="992" w:type="dxa"/>
            <w:vMerge w:val="continue"/>
            <w:vAlign w:val="center"/>
          </w:tcPr>
          <w:p>
            <w:pPr>
              <w:pStyle w:val="8"/>
              <w:spacing w:after="78" w:afterLines="25" w:line="240" w:lineRule="auto"/>
              <w:ind w:firstLine="0" w:firstLineChars="0"/>
              <w:jc w:val="center"/>
              <w:rPr>
                <w:sz w:val="21"/>
                <w:szCs w:val="21"/>
              </w:rPr>
            </w:pP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3</w:t>
            </w:r>
            <w:r>
              <w:rPr>
                <w:sz w:val="21"/>
                <w:szCs w:val="21"/>
              </w:rPr>
              <w:t>5</w:t>
            </w:r>
          </w:p>
        </w:tc>
        <w:tc>
          <w:tcPr>
            <w:tcW w:w="992" w:type="dxa"/>
            <w:vAlign w:val="center"/>
          </w:tcPr>
          <w:p>
            <w:pPr>
              <w:pStyle w:val="8"/>
              <w:spacing w:after="78" w:afterLines="25" w:line="240" w:lineRule="auto"/>
              <w:ind w:firstLine="0" w:firstLineChars="0"/>
              <w:jc w:val="center"/>
              <w:rPr>
                <w:sz w:val="21"/>
                <w:szCs w:val="21"/>
              </w:rPr>
            </w:pPr>
            <w:r>
              <w:rPr>
                <w:rFonts w:hint="eastAsia"/>
                <w:sz w:val="21"/>
                <w:szCs w:val="21"/>
              </w:rPr>
              <w:t>5</w:t>
            </w:r>
            <w:r>
              <w:rPr>
                <w:sz w:val="21"/>
                <w:szCs w:val="21"/>
              </w:rPr>
              <w:t>0</w:t>
            </w:r>
          </w:p>
        </w:tc>
        <w:tc>
          <w:tcPr>
            <w:tcW w:w="993" w:type="dxa"/>
            <w:vAlign w:val="center"/>
          </w:tcPr>
          <w:p>
            <w:pPr>
              <w:pStyle w:val="8"/>
              <w:spacing w:after="78" w:afterLines="25" w:line="240" w:lineRule="auto"/>
              <w:ind w:firstLine="0" w:firstLineChars="0"/>
              <w:jc w:val="center"/>
              <w:rPr>
                <w:sz w:val="21"/>
                <w:szCs w:val="21"/>
              </w:rPr>
            </w:pPr>
            <w:r>
              <w:rPr>
                <w:rFonts w:hint="eastAsia"/>
                <w:sz w:val="21"/>
                <w:szCs w:val="21"/>
              </w:rPr>
              <w:t>5</w:t>
            </w:r>
          </w:p>
        </w:tc>
      </w:tr>
    </w:tbl>
    <w:p/>
    <w:p>
      <w:pPr>
        <w:pStyle w:val="6"/>
        <w:ind w:firstLine="480"/>
      </w:pPr>
      <w:bookmarkStart w:id="116" w:name="_Toc112303158"/>
      <w:r>
        <w:rPr>
          <w:rFonts w:hint="eastAsia"/>
        </w:rPr>
        <w:t>6</w:t>
      </w:r>
      <w:r>
        <w:t xml:space="preserve">.1.2 </w:t>
      </w:r>
      <w:r>
        <w:rPr>
          <w:rFonts w:hint="eastAsia"/>
        </w:rPr>
        <w:t>与国内标准对比情况</w:t>
      </w:r>
      <w:bookmarkEnd w:id="116"/>
    </w:p>
    <w:p>
      <w:r>
        <w:rPr>
          <w:rFonts w:hint="eastAsia"/>
        </w:rPr>
        <w:t>本次宁夏排放标准制订，排放控制要求与安徽省地方水泥工业排放标准一致。从控制严格程度看，颗粒物处于国内最严格控制水平（1</w:t>
      </w:r>
      <w:r>
        <w:t>0 mg/m</w:t>
      </w:r>
      <w:r>
        <w:rPr>
          <w:vertAlign w:val="superscript"/>
        </w:rPr>
        <w:t>3</w:t>
      </w:r>
      <w:r>
        <w:rPr>
          <w:rFonts w:hint="eastAsia"/>
        </w:rPr>
        <w:t>），S</w:t>
      </w:r>
      <w:r>
        <w:t>O</w:t>
      </w:r>
      <w:r>
        <w:rPr>
          <w:vertAlign w:val="subscript"/>
        </w:rPr>
        <w:t>2</w:t>
      </w:r>
      <w:r>
        <w:rPr>
          <w:rFonts w:hint="eastAsia"/>
        </w:rPr>
        <w:t>处于较严格水平（宽松于北京、河北、江苏、河南、四川部分城市），N</w:t>
      </w:r>
      <w:r>
        <w:t>O</w:t>
      </w:r>
      <w:r>
        <w:rPr>
          <w:rFonts w:hint="eastAsia"/>
        </w:rPr>
        <w:t>x处于很严格水平（宽松于江苏Ⅱ阶段限值），N</w:t>
      </w:r>
      <w:r>
        <w:t>H</w:t>
      </w:r>
      <w:r>
        <w:rPr>
          <w:vertAlign w:val="subscript"/>
        </w:rPr>
        <w:t>3</w:t>
      </w:r>
      <w:r>
        <w:rPr>
          <w:rFonts w:hint="eastAsia"/>
        </w:rPr>
        <w:t>与大多数省市水平相同（宽松于北京），总体上达到了绩效分级B类企业控制水平。</w:t>
      </w:r>
    </w:p>
    <w:p>
      <w:r>
        <w:rPr>
          <w:rFonts w:hint="eastAsia"/>
        </w:rPr>
        <w:t>与相关排放标准、绩效分级值比较见图6</w:t>
      </w:r>
      <w:r>
        <w:t>-1</w:t>
      </w:r>
      <w:r>
        <w:rPr>
          <w:rFonts w:hint="eastAsia"/>
        </w:rPr>
        <w:t>、6</w:t>
      </w:r>
      <w:r>
        <w:t>-2</w:t>
      </w:r>
      <w:r>
        <w:rPr>
          <w:rFonts w:hint="eastAsia"/>
        </w:rPr>
        <w:t>、6</w:t>
      </w:r>
      <w:r>
        <w:t>-3</w:t>
      </w:r>
      <w:r>
        <w:rPr>
          <w:rFonts w:hint="eastAsia"/>
        </w:rPr>
        <w:t>、6</w:t>
      </w:r>
      <w:r>
        <w:t>-4</w:t>
      </w:r>
      <w:r>
        <w:rPr>
          <w:rFonts w:hint="eastAsia"/>
        </w:rPr>
        <w:t>。</w:t>
      </w:r>
    </w:p>
    <w:p>
      <w:pPr>
        <w:ind w:firstLine="0" w:firstLineChars="0"/>
        <w:jc w:val="center"/>
      </w:pPr>
      <w:bookmarkStart w:id="117" w:name="_Toc38138807"/>
      <w:r>
        <w:drawing>
          <wp:inline distT="0" distB="0" distL="0" distR="0">
            <wp:extent cx="4584700" cy="2755900"/>
            <wp:effectExtent l="0" t="0" r="6350" b="6350"/>
            <wp:docPr id="24" name="图片 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true" noChangeArrowheads="true"/>
                    </pic:cNvPicPr>
                  </pic:nvPicPr>
                  <pic:blipFill>
                    <a:blip r:embed="rId27">
                      <a:extLst>
                        <a:ext uri="{28A0092B-C50C-407E-A947-70E740481C1C}">
                          <a14:useLocalDpi xmlns:a14="http://schemas.microsoft.com/office/drawing/2010/main" val="false"/>
                        </a:ext>
                      </a:extLst>
                    </a:blip>
                    <a:srcRect/>
                    <a:stretch>
                      <a:fillRect/>
                    </a:stretch>
                  </pic:blipFill>
                  <pic:spPr>
                    <a:xfrm>
                      <a:off x="0" y="0"/>
                      <a:ext cx="4584700" cy="2755900"/>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图6</w:t>
      </w:r>
      <w:r>
        <w:rPr>
          <w:rFonts w:ascii="黑体" w:hAnsi="黑体" w:eastAsia="黑体"/>
        </w:rPr>
        <w:t xml:space="preserve">-1  </w:t>
      </w:r>
      <w:r>
        <w:rPr>
          <w:rFonts w:hint="eastAsia" w:ascii="黑体" w:hAnsi="黑体" w:eastAsia="黑体"/>
        </w:rPr>
        <w:t>颗粒物排放限值比较</w:t>
      </w:r>
    </w:p>
    <w:p>
      <w:pPr>
        <w:pStyle w:val="2"/>
        <w:rPr>
          <w:lang w:eastAsia="zh-CN"/>
        </w:rPr>
      </w:pPr>
    </w:p>
    <w:p>
      <w:pPr>
        <w:ind w:firstLine="0" w:firstLineChars="0"/>
        <w:jc w:val="center"/>
      </w:pPr>
      <w:r>
        <w:drawing>
          <wp:inline distT="0" distB="0" distL="0" distR="0">
            <wp:extent cx="4584700" cy="2755900"/>
            <wp:effectExtent l="0" t="0" r="6350" b="6350"/>
            <wp:docPr id="25" name="图片 2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true" noChangeArrowheads="true"/>
                    </pic:cNvPicPr>
                  </pic:nvPicPr>
                  <pic:blipFill>
                    <a:blip r:embed="rId28">
                      <a:extLst>
                        <a:ext uri="{28A0092B-C50C-407E-A947-70E740481C1C}">
                          <a14:useLocalDpi xmlns:a14="http://schemas.microsoft.com/office/drawing/2010/main" val="false"/>
                        </a:ext>
                      </a:extLst>
                    </a:blip>
                    <a:srcRect/>
                    <a:stretch>
                      <a:fillRect/>
                    </a:stretch>
                  </pic:blipFill>
                  <pic:spPr>
                    <a:xfrm>
                      <a:off x="0" y="0"/>
                      <a:ext cx="4584700" cy="2755900"/>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图6</w:t>
      </w:r>
      <w:r>
        <w:rPr>
          <w:rFonts w:ascii="黑体" w:hAnsi="黑体" w:eastAsia="黑体"/>
        </w:rPr>
        <w:t xml:space="preserve">-2  </w:t>
      </w:r>
      <w:r>
        <w:rPr>
          <w:rFonts w:hint="eastAsia" w:ascii="黑体" w:hAnsi="黑体" w:eastAsia="黑体"/>
        </w:rPr>
        <w:t>S</w:t>
      </w:r>
      <w:r>
        <w:rPr>
          <w:rFonts w:ascii="黑体" w:hAnsi="黑体" w:eastAsia="黑体"/>
        </w:rPr>
        <w:t>O</w:t>
      </w:r>
      <w:r>
        <w:rPr>
          <w:rFonts w:ascii="黑体" w:hAnsi="黑体" w:eastAsia="黑体"/>
          <w:vertAlign w:val="subscript"/>
        </w:rPr>
        <w:t>2</w:t>
      </w:r>
      <w:r>
        <w:rPr>
          <w:rFonts w:hint="eastAsia" w:ascii="黑体" w:hAnsi="黑体" w:eastAsia="黑体"/>
        </w:rPr>
        <w:t>排放限值比较</w:t>
      </w:r>
    </w:p>
    <w:p>
      <w:pPr>
        <w:pStyle w:val="2"/>
        <w:rPr>
          <w:lang w:eastAsia="zh-CN"/>
        </w:rPr>
      </w:pPr>
    </w:p>
    <w:p>
      <w:pPr>
        <w:pStyle w:val="3"/>
        <w:ind w:firstLine="0" w:firstLineChars="0"/>
        <w:jc w:val="center"/>
      </w:pPr>
      <w:r>
        <w:drawing>
          <wp:inline distT="0" distB="0" distL="0" distR="0">
            <wp:extent cx="4584700" cy="2755900"/>
            <wp:effectExtent l="0" t="0" r="6350" b="6350"/>
            <wp:docPr id="26" name="图片 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true" noChangeArrowheads="true"/>
                    </pic:cNvPicPr>
                  </pic:nvPicPr>
                  <pic:blipFill>
                    <a:blip r:embed="rId29">
                      <a:extLst>
                        <a:ext uri="{28A0092B-C50C-407E-A947-70E740481C1C}">
                          <a14:useLocalDpi xmlns:a14="http://schemas.microsoft.com/office/drawing/2010/main" val="false"/>
                        </a:ext>
                      </a:extLst>
                    </a:blip>
                    <a:srcRect/>
                    <a:stretch>
                      <a:fillRect/>
                    </a:stretch>
                  </pic:blipFill>
                  <pic:spPr>
                    <a:xfrm>
                      <a:off x="0" y="0"/>
                      <a:ext cx="4584700" cy="2755900"/>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图6</w:t>
      </w:r>
      <w:r>
        <w:rPr>
          <w:rFonts w:ascii="黑体" w:hAnsi="黑体" w:eastAsia="黑体"/>
        </w:rPr>
        <w:t xml:space="preserve">-3  </w:t>
      </w:r>
      <w:r>
        <w:rPr>
          <w:rFonts w:hint="eastAsia" w:ascii="黑体" w:hAnsi="黑体" w:eastAsia="黑体"/>
        </w:rPr>
        <w:t>N</w:t>
      </w:r>
      <w:r>
        <w:rPr>
          <w:rFonts w:ascii="黑体" w:hAnsi="黑体" w:eastAsia="黑体"/>
        </w:rPr>
        <w:t>O</w:t>
      </w:r>
      <w:r>
        <w:rPr>
          <w:rFonts w:hint="eastAsia" w:ascii="黑体" w:hAnsi="黑体" w:eastAsia="黑体"/>
        </w:rPr>
        <w:t>x排放限值比较</w:t>
      </w:r>
    </w:p>
    <w:p/>
    <w:p>
      <w:pPr>
        <w:pStyle w:val="3"/>
        <w:ind w:firstLine="0" w:firstLineChars="0"/>
        <w:jc w:val="center"/>
      </w:pPr>
      <w:r>
        <w:drawing>
          <wp:inline distT="0" distB="0" distL="0" distR="0">
            <wp:extent cx="4584700" cy="2755900"/>
            <wp:effectExtent l="0" t="0" r="6350" b="6350"/>
            <wp:docPr id="27" name="图片 2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true" noChangeArrowheads="true"/>
                    </pic:cNvPicPr>
                  </pic:nvPicPr>
                  <pic:blipFill>
                    <a:blip r:embed="rId30">
                      <a:extLst>
                        <a:ext uri="{28A0092B-C50C-407E-A947-70E740481C1C}">
                          <a14:useLocalDpi xmlns:a14="http://schemas.microsoft.com/office/drawing/2010/main" val="false"/>
                        </a:ext>
                      </a:extLst>
                    </a:blip>
                    <a:srcRect/>
                    <a:stretch>
                      <a:fillRect/>
                    </a:stretch>
                  </pic:blipFill>
                  <pic:spPr>
                    <a:xfrm>
                      <a:off x="0" y="0"/>
                      <a:ext cx="4584700" cy="2755900"/>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图6</w:t>
      </w:r>
      <w:r>
        <w:rPr>
          <w:rFonts w:ascii="黑体" w:hAnsi="黑体" w:eastAsia="黑体"/>
        </w:rPr>
        <w:t xml:space="preserve">-4  </w:t>
      </w:r>
      <w:r>
        <w:rPr>
          <w:rFonts w:hint="eastAsia" w:ascii="黑体" w:hAnsi="黑体" w:eastAsia="黑体"/>
        </w:rPr>
        <w:t>N</w:t>
      </w:r>
      <w:r>
        <w:rPr>
          <w:rFonts w:ascii="黑体" w:hAnsi="黑体" w:eastAsia="黑体"/>
        </w:rPr>
        <w:t>H</w:t>
      </w:r>
      <w:r>
        <w:rPr>
          <w:rFonts w:ascii="黑体" w:hAnsi="黑体" w:eastAsia="黑体"/>
          <w:vertAlign w:val="subscript"/>
        </w:rPr>
        <w:t>3</w:t>
      </w:r>
      <w:r>
        <w:rPr>
          <w:rFonts w:hint="eastAsia" w:ascii="黑体" w:hAnsi="黑体" w:eastAsia="黑体"/>
        </w:rPr>
        <w:t>排放限值比较</w:t>
      </w:r>
    </w:p>
    <w:p/>
    <w:p>
      <w:pPr>
        <w:pStyle w:val="5"/>
      </w:pPr>
      <w:bookmarkStart w:id="118" w:name="_Toc112303499"/>
      <w:bookmarkStart w:id="119" w:name="_Toc112303159"/>
      <w:r>
        <w:rPr>
          <w:rFonts w:hint="eastAsia"/>
        </w:rPr>
        <w:t>6</w:t>
      </w:r>
      <w:r>
        <w:t>.2 国外</w:t>
      </w:r>
      <w:r>
        <w:rPr>
          <w:rFonts w:hint="eastAsia"/>
        </w:rPr>
        <w:t>水泥工业</w:t>
      </w:r>
      <w:r>
        <w:t>排放标准</w:t>
      </w:r>
      <w:bookmarkEnd w:id="117"/>
      <w:bookmarkEnd w:id="118"/>
      <w:bookmarkEnd w:id="119"/>
    </w:p>
    <w:p>
      <w:pPr>
        <w:pStyle w:val="6"/>
        <w:ind w:firstLine="480"/>
      </w:pPr>
      <w:bookmarkStart w:id="120" w:name="_Toc68419782"/>
      <w:bookmarkStart w:id="121" w:name="_Toc112303160"/>
      <w:bookmarkStart w:id="122" w:name="_Toc67664715"/>
      <w:bookmarkStart w:id="123" w:name="_Toc67593412"/>
      <w:bookmarkStart w:id="124" w:name="_Toc74142467"/>
      <w:bookmarkStart w:id="125" w:name="_Toc68452534"/>
      <w:bookmarkStart w:id="126" w:name="_Toc68074140"/>
      <w:r>
        <w:rPr>
          <w:rFonts w:hint="eastAsia"/>
        </w:rPr>
        <w:t>6</w:t>
      </w:r>
      <w:r>
        <w:t>.2.1 美国</w:t>
      </w:r>
      <w:bookmarkEnd w:id="120"/>
      <w:bookmarkEnd w:id="121"/>
      <w:bookmarkEnd w:id="122"/>
      <w:bookmarkEnd w:id="123"/>
      <w:bookmarkEnd w:id="124"/>
      <w:bookmarkEnd w:id="125"/>
      <w:bookmarkEnd w:id="126"/>
    </w:p>
    <w:p>
      <w:r>
        <w:rPr>
          <w:rFonts w:hint="eastAsia"/>
        </w:rPr>
        <w:t>美国关于水泥行业大气污染物排放控制的标准有两种，一是针对常规污染物的新源特性标准（NSPS），列入联邦法规典40 CFR 60 Subpart F（见表6</w:t>
      </w:r>
      <w:r>
        <w:t>-3</w:t>
      </w:r>
      <w:r>
        <w:rPr>
          <w:rFonts w:hint="eastAsia"/>
        </w:rPr>
        <w:t>）；另一是针对189种空气毒物（Air Toxics，近几年有修订）的危险空气污染物国家排放标准（NESHAP），列入联邦法规典40 CFR 63 Subpart LLL（见表6</w:t>
      </w:r>
      <w:r>
        <w:t>-4</w:t>
      </w:r>
      <w:r>
        <w:rPr>
          <w:rFonts w:hint="eastAsia"/>
        </w:rPr>
        <w:t>）。无论是NSPS标准，还是NESHAP标准，它们均是基于污染控制技术而制订的，只是对应污染物不同，选择的控制技术也不同，例如NSPS是基于最佳示范技术（BDT），而NESHAP则是基于最大可达控制技术（MACT）。</w:t>
      </w:r>
    </w:p>
    <w:p>
      <w:r>
        <w:rPr>
          <w:rFonts w:hint="eastAsia"/>
        </w:rPr>
        <w:t>水泥工业NSPS标准控制的常规污染物包括PM、SO</w:t>
      </w:r>
      <w:r>
        <w:rPr>
          <w:rFonts w:hint="eastAsia"/>
          <w:vertAlign w:val="subscript"/>
        </w:rPr>
        <w:t>2</w:t>
      </w:r>
      <w:r>
        <w:rPr>
          <w:rFonts w:hint="eastAsia"/>
        </w:rPr>
        <w:t>和NOx，NESHAP标准控制的有毒污染物包括PM、二恶英、汞、总碳氢（THC）和HCl，两者合计有7项污染物。虽然NSPS标准和NESHAP标准中都规定了颗粒物（PM）项目，但出发点并不同，NSPS标准是为了控制水泥粉尘的排放，NESHAP标准则是为了控制凝聚在水泥尘上的重金属，由于控制措施相同，所以限值相同。值得注意的是，对于一般性的颗粒物排放源（如磨机、料仓等），美国标准采用了简化的“不透光率”指标，该指标测量简便易行（光学法，测量仅需6 min），代替了操作复杂的颗粒物浓度测定。</w:t>
      </w:r>
    </w:p>
    <w:p>
      <w:pPr>
        <w:ind w:firstLine="0" w:firstLineChars="0"/>
        <w:jc w:val="center"/>
        <w:rPr>
          <w:rFonts w:ascii="黑体" w:hAnsi="黑体" w:eastAsia="黑体"/>
        </w:rPr>
      </w:pPr>
      <w:r>
        <w:rPr>
          <w:rFonts w:ascii="黑体" w:hAnsi="黑体" w:eastAsia="黑体"/>
        </w:rPr>
        <w:t>表6-3  美国水泥工业</w:t>
      </w:r>
      <w:r>
        <w:rPr>
          <w:rFonts w:hint="eastAsia" w:ascii="黑体" w:hAnsi="黑体" w:eastAsia="黑体"/>
        </w:rPr>
        <w:t>N</w:t>
      </w:r>
      <w:r>
        <w:rPr>
          <w:rFonts w:ascii="黑体" w:hAnsi="黑体" w:eastAsia="黑体"/>
        </w:rPr>
        <w:t>SPS</w:t>
      </w:r>
      <w:r>
        <w:rPr>
          <w:rFonts w:hint="eastAsia" w:ascii="黑体" w:hAnsi="黑体" w:eastAsia="黑体"/>
        </w:rPr>
        <w:t>标准</w:t>
      </w:r>
    </w:p>
    <w:tbl>
      <w:tblPr>
        <w:tblStyle w:val="23"/>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134"/>
        <w:gridCol w:w="1843"/>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spacing w:after="78" w:afterLines="25" w:line="240" w:lineRule="auto"/>
              <w:ind w:firstLine="0" w:firstLineChars="0"/>
              <w:jc w:val="center"/>
              <w:rPr>
                <w:sz w:val="21"/>
                <w:szCs w:val="21"/>
              </w:rPr>
            </w:pPr>
            <w:r>
              <w:rPr>
                <w:sz w:val="21"/>
                <w:szCs w:val="21"/>
              </w:rPr>
              <w:t>受控设施/工艺</w:t>
            </w:r>
          </w:p>
        </w:tc>
        <w:tc>
          <w:tcPr>
            <w:tcW w:w="1134" w:type="dxa"/>
            <w:vAlign w:val="center"/>
          </w:tcPr>
          <w:p>
            <w:pPr>
              <w:spacing w:after="78" w:afterLines="25" w:line="240" w:lineRule="auto"/>
              <w:ind w:firstLine="0" w:firstLineChars="0"/>
              <w:jc w:val="center"/>
              <w:rPr>
                <w:sz w:val="21"/>
                <w:szCs w:val="21"/>
              </w:rPr>
            </w:pPr>
            <w:r>
              <w:rPr>
                <w:sz w:val="21"/>
                <w:szCs w:val="21"/>
              </w:rPr>
              <w:t>污染物</w:t>
            </w:r>
          </w:p>
        </w:tc>
        <w:tc>
          <w:tcPr>
            <w:tcW w:w="1843" w:type="dxa"/>
            <w:vAlign w:val="center"/>
          </w:tcPr>
          <w:p>
            <w:pPr>
              <w:spacing w:after="78" w:afterLines="25" w:line="240" w:lineRule="auto"/>
              <w:ind w:firstLine="0" w:firstLineChars="0"/>
              <w:jc w:val="center"/>
              <w:rPr>
                <w:sz w:val="21"/>
                <w:szCs w:val="21"/>
              </w:rPr>
            </w:pPr>
            <w:r>
              <w:rPr>
                <w:rFonts w:hint="eastAsia"/>
                <w:sz w:val="21"/>
                <w:szCs w:val="21"/>
              </w:rPr>
              <w:t>现有源</w:t>
            </w:r>
            <w:r>
              <w:rPr>
                <w:sz w:val="21"/>
                <w:szCs w:val="21"/>
              </w:rPr>
              <w:t>改建</w:t>
            </w:r>
          </w:p>
        </w:tc>
        <w:tc>
          <w:tcPr>
            <w:tcW w:w="1843" w:type="dxa"/>
            <w:vAlign w:val="center"/>
          </w:tcPr>
          <w:p>
            <w:pPr>
              <w:spacing w:after="78" w:afterLines="25" w:line="240" w:lineRule="auto"/>
              <w:ind w:firstLine="0" w:firstLineChars="0"/>
              <w:jc w:val="center"/>
              <w:rPr>
                <w:sz w:val="21"/>
                <w:szCs w:val="21"/>
              </w:rPr>
            </w:pPr>
            <w:r>
              <w:rPr>
                <w:rFonts w:hint="eastAsia"/>
                <w:sz w:val="21"/>
                <w:szCs w:val="21"/>
              </w:rPr>
              <w:t>2008.6.16后新建</w:t>
            </w:r>
            <w:r>
              <w:rPr>
                <w:sz w:val="21"/>
                <w:szCs w:val="21"/>
              </w:rPr>
              <w:t>、重建</w:t>
            </w:r>
          </w:p>
        </w:tc>
        <w:tc>
          <w:tcPr>
            <w:tcW w:w="1843" w:type="dxa"/>
            <w:vAlign w:val="center"/>
          </w:tcPr>
          <w:p>
            <w:pPr>
              <w:spacing w:after="78" w:afterLines="25" w:line="240" w:lineRule="auto"/>
              <w:ind w:firstLine="0" w:firstLineChars="0"/>
              <w:jc w:val="center"/>
              <w:rPr>
                <w:sz w:val="21"/>
                <w:szCs w:val="21"/>
              </w:rPr>
            </w:pPr>
            <w:r>
              <w:rPr>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6" w:type="dxa"/>
            <w:vMerge w:val="restart"/>
            <w:vAlign w:val="center"/>
          </w:tcPr>
          <w:p>
            <w:pPr>
              <w:spacing w:after="78" w:afterLines="25" w:line="240" w:lineRule="auto"/>
              <w:ind w:firstLine="0" w:firstLineChars="0"/>
              <w:jc w:val="center"/>
              <w:rPr>
                <w:sz w:val="21"/>
                <w:szCs w:val="21"/>
              </w:rPr>
            </w:pPr>
            <w:r>
              <w:rPr>
                <w:sz w:val="21"/>
                <w:szCs w:val="21"/>
              </w:rPr>
              <w:t>水泥窑（包括窑磨一体机）</w:t>
            </w:r>
          </w:p>
        </w:tc>
        <w:tc>
          <w:tcPr>
            <w:tcW w:w="1134" w:type="dxa"/>
            <w:vAlign w:val="center"/>
          </w:tcPr>
          <w:p>
            <w:pPr>
              <w:spacing w:after="78" w:afterLines="25" w:line="240" w:lineRule="auto"/>
              <w:ind w:firstLine="0" w:firstLineChars="0"/>
              <w:jc w:val="center"/>
              <w:rPr>
                <w:sz w:val="21"/>
                <w:szCs w:val="21"/>
              </w:rPr>
            </w:pPr>
            <w:r>
              <w:rPr>
                <w:sz w:val="21"/>
                <w:szCs w:val="21"/>
              </w:rPr>
              <w:t>PM</w:t>
            </w:r>
          </w:p>
        </w:tc>
        <w:tc>
          <w:tcPr>
            <w:tcW w:w="1843" w:type="dxa"/>
            <w:vAlign w:val="center"/>
          </w:tcPr>
          <w:p>
            <w:pPr>
              <w:spacing w:after="78" w:afterLines="25" w:line="240" w:lineRule="auto"/>
              <w:ind w:firstLine="0" w:firstLineChars="0"/>
              <w:jc w:val="center"/>
              <w:rPr>
                <w:sz w:val="21"/>
                <w:szCs w:val="21"/>
              </w:rPr>
            </w:pPr>
            <w:r>
              <w:rPr>
                <w:sz w:val="21"/>
                <w:szCs w:val="21"/>
              </w:rPr>
              <w:t>0.0</w:t>
            </w:r>
            <w:r>
              <w:rPr>
                <w:rFonts w:hint="eastAsia"/>
                <w:sz w:val="21"/>
                <w:szCs w:val="21"/>
              </w:rPr>
              <w:t>7</w:t>
            </w:r>
            <w:r>
              <w:rPr>
                <w:sz w:val="21"/>
                <w:szCs w:val="21"/>
              </w:rPr>
              <w:t>磅/吨熟料</w:t>
            </w:r>
          </w:p>
          <w:p>
            <w:pPr>
              <w:spacing w:after="78" w:afterLines="25" w:line="240" w:lineRule="auto"/>
              <w:ind w:firstLine="0" w:firstLineChars="0"/>
              <w:jc w:val="center"/>
              <w:rPr>
                <w:sz w:val="21"/>
                <w:szCs w:val="21"/>
              </w:rPr>
            </w:pPr>
            <w:r>
              <w:rPr>
                <w:sz w:val="21"/>
                <w:szCs w:val="21"/>
              </w:rPr>
              <w:t>（～</w:t>
            </w:r>
            <w:r>
              <w:rPr>
                <w:rFonts w:hint="eastAsia"/>
                <w:sz w:val="21"/>
                <w:szCs w:val="21"/>
              </w:rPr>
              <w:t>14</w:t>
            </w:r>
            <w:r>
              <w:rPr>
                <w:sz w:val="21"/>
                <w:szCs w:val="21"/>
              </w:rPr>
              <w:t>mg/m</w:t>
            </w:r>
            <w:r>
              <w:rPr>
                <w:sz w:val="21"/>
                <w:szCs w:val="21"/>
                <w:vertAlign w:val="superscript"/>
              </w:rPr>
              <w:t>3</w:t>
            </w:r>
            <w:r>
              <w:rPr>
                <w:sz w:val="21"/>
                <w:szCs w:val="21"/>
              </w:rPr>
              <w:t>）</w:t>
            </w:r>
          </w:p>
        </w:tc>
        <w:tc>
          <w:tcPr>
            <w:tcW w:w="1843" w:type="dxa"/>
            <w:vAlign w:val="center"/>
          </w:tcPr>
          <w:p>
            <w:pPr>
              <w:spacing w:after="78" w:afterLines="25" w:line="240" w:lineRule="auto"/>
              <w:ind w:firstLine="0" w:firstLineChars="0"/>
              <w:jc w:val="center"/>
              <w:rPr>
                <w:sz w:val="21"/>
                <w:szCs w:val="21"/>
              </w:rPr>
            </w:pPr>
            <w:r>
              <w:rPr>
                <w:sz w:val="21"/>
                <w:szCs w:val="21"/>
              </w:rPr>
              <w:t>0.0</w:t>
            </w:r>
            <w:r>
              <w:rPr>
                <w:rFonts w:hint="eastAsia"/>
                <w:sz w:val="21"/>
                <w:szCs w:val="21"/>
              </w:rPr>
              <w:t>2</w:t>
            </w:r>
            <w:r>
              <w:rPr>
                <w:sz w:val="21"/>
                <w:szCs w:val="21"/>
              </w:rPr>
              <w:t>磅/吨熟料</w:t>
            </w:r>
          </w:p>
          <w:p>
            <w:pPr>
              <w:spacing w:after="78" w:afterLines="25" w:line="240" w:lineRule="auto"/>
              <w:ind w:firstLine="0" w:firstLineChars="0"/>
              <w:jc w:val="center"/>
              <w:rPr>
                <w:sz w:val="21"/>
                <w:szCs w:val="21"/>
              </w:rPr>
            </w:pPr>
            <w:r>
              <w:rPr>
                <w:sz w:val="21"/>
                <w:szCs w:val="21"/>
              </w:rPr>
              <w:t>（～</w:t>
            </w:r>
            <w:r>
              <w:rPr>
                <w:rFonts w:hint="eastAsia"/>
                <w:sz w:val="21"/>
                <w:szCs w:val="21"/>
              </w:rPr>
              <w:t>4</w:t>
            </w:r>
            <w:r>
              <w:rPr>
                <w:sz w:val="21"/>
                <w:szCs w:val="21"/>
              </w:rPr>
              <w:t>mg/m</w:t>
            </w:r>
            <w:r>
              <w:rPr>
                <w:sz w:val="21"/>
                <w:szCs w:val="21"/>
                <w:vertAlign w:val="superscript"/>
              </w:rPr>
              <w:t>3</w:t>
            </w:r>
            <w:r>
              <w:rPr>
                <w:sz w:val="21"/>
                <w:szCs w:val="21"/>
              </w:rPr>
              <w:t>）</w:t>
            </w:r>
          </w:p>
        </w:tc>
        <w:tc>
          <w:tcPr>
            <w:tcW w:w="1843" w:type="dxa"/>
            <w:vAlign w:val="center"/>
          </w:tcPr>
          <w:p>
            <w:pPr>
              <w:spacing w:after="78" w:afterLines="25" w:line="240" w:lineRule="auto"/>
              <w:ind w:firstLine="0" w:firstLineChars="0"/>
              <w:rPr>
                <w:sz w:val="21"/>
                <w:szCs w:val="21"/>
              </w:rPr>
            </w:pPr>
            <w:r>
              <w:rPr>
                <w:sz w:val="21"/>
                <w:szCs w:val="21"/>
              </w:rPr>
              <w:t xml:space="preserve">1磅≈0.454kg，按每吨熟料2000 ~ </w:t>
            </w:r>
            <w:r>
              <w:rPr>
                <w:rFonts w:hint="eastAsia"/>
                <w:sz w:val="21"/>
                <w:szCs w:val="21"/>
              </w:rPr>
              <w:t>2500</w:t>
            </w:r>
            <w:r>
              <w:rPr>
                <w:sz w:val="21"/>
                <w:szCs w:val="21"/>
              </w:rPr>
              <w:t xml:space="preserve"> m</w:t>
            </w:r>
            <w:r>
              <w:rPr>
                <w:sz w:val="21"/>
                <w:szCs w:val="21"/>
                <w:vertAlign w:val="superscript"/>
              </w:rPr>
              <w:t>3</w:t>
            </w:r>
            <w:r>
              <w:rPr>
                <w:sz w:val="21"/>
                <w:szCs w:val="21"/>
              </w:rPr>
              <w:t>烟气量计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6" w:type="dxa"/>
            <w:vMerge w:val="continue"/>
          </w:tcPr>
          <w:p>
            <w:pPr>
              <w:spacing w:after="78" w:afterLines="25" w:line="240" w:lineRule="auto"/>
              <w:ind w:firstLine="0" w:firstLineChars="0"/>
              <w:jc w:val="center"/>
              <w:rPr>
                <w:sz w:val="21"/>
                <w:szCs w:val="21"/>
              </w:rPr>
            </w:pPr>
          </w:p>
        </w:tc>
        <w:tc>
          <w:tcPr>
            <w:tcW w:w="1134" w:type="dxa"/>
            <w:vAlign w:val="center"/>
          </w:tcPr>
          <w:p>
            <w:pPr>
              <w:spacing w:after="78" w:afterLines="25" w:line="240" w:lineRule="auto"/>
              <w:ind w:firstLine="0" w:firstLineChars="0"/>
              <w:jc w:val="center"/>
              <w:rPr>
                <w:sz w:val="21"/>
                <w:szCs w:val="21"/>
              </w:rPr>
            </w:pPr>
            <w:r>
              <w:rPr>
                <w:sz w:val="21"/>
                <w:szCs w:val="21"/>
              </w:rPr>
              <w:t>NOx</w:t>
            </w:r>
          </w:p>
        </w:tc>
        <w:tc>
          <w:tcPr>
            <w:tcW w:w="1843" w:type="dxa"/>
            <w:vAlign w:val="center"/>
          </w:tcPr>
          <w:p>
            <w:pPr>
              <w:spacing w:after="78" w:afterLines="25" w:line="240" w:lineRule="auto"/>
              <w:ind w:firstLine="0" w:firstLineChars="0"/>
              <w:jc w:val="center"/>
              <w:rPr>
                <w:sz w:val="21"/>
                <w:szCs w:val="21"/>
              </w:rPr>
            </w:pPr>
            <w:r>
              <w:rPr>
                <w:sz w:val="21"/>
                <w:szCs w:val="21"/>
              </w:rPr>
              <w:t>1.5磅/吨熟料</w:t>
            </w:r>
          </w:p>
          <w:p>
            <w:pPr>
              <w:spacing w:after="78" w:afterLines="25" w:line="240" w:lineRule="auto"/>
              <w:ind w:firstLine="0" w:firstLineChars="0"/>
              <w:jc w:val="center"/>
              <w:rPr>
                <w:sz w:val="21"/>
                <w:szCs w:val="21"/>
              </w:rPr>
            </w:pPr>
            <w:r>
              <w:rPr>
                <w:sz w:val="21"/>
                <w:szCs w:val="21"/>
              </w:rPr>
              <w:t>（～300mg/m</w:t>
            </w:r>
            <w:r>
              <w:rPr>
                <w:sz w:val="21"/>
                <w:szCs w:val="21"/>
                <w:vertAlign w:val="superscript"/>
              </w:rPr>
              <w:t>3</w:t>
            </w:r>
            <w:r>
              <w:rPr>
                <w:sz w:val="21"/>
                <w:szCs w:val="21"/>
              </w:rPr>
              <w:t>）</w:t>
            </w:r>
          </w:p>
        </w:tc>
        <w:tc>
          <w:tcPr>
            <w:tcW w:w="1843" w:type="dxa"/>
            <w:vAlign w:val="center"/>
          </w:tcPr>
          <w:p>
            <w:pPr>
              <w:spacing w:after="78" w:afterLines="25" w:line="240" w:lineRule="auto"/>
              <w:ind w:firstLine="0" w:firstLineChars="0"/>
              <w:jc w:val="center"/>
              <w:rPr>
                <w:sz w:val="21"/>
                <w:szCs w:val="21"/>
              </w:rPr>
            </w:pPr>
            <w:r>
              <w:rPr>
                <w:sz w:val="21"/>
                <w:szCs w:val="21"/>
              </w:rPr>
              <w:t>1.5磅/吨熟料</w:t>
            </w:r>
          </w:p>
          <w:p>
            <w:pPr>
              <w:spacing w:after="78" w:afterLines="25" w:line="240" w:lineRule="auto"/>
              <w:ind w:firstLine="0" w:firstLineChars="0"/>
              <w:jc w:val="center"/>
              <w:rPr>
                <w:sz w:val="21"/>
                <w:szCs w:val="21"/>
              </w:rPr>
            </w:pPr>
            <w:r>
              <w:rPr>
                <w:sz w:val="21"/>
                <w:szCs w:val="21"/>
              </w:rPr>
              <w:t>（～300mg/m</w:t>
            </w:r>
            <w:r>
              <w:rPr>
                <w:sz w:val="21"/>
                <w:szCs w:val="21"/>
                <w:vertAlign w:val="superscript"/>
              </w:rPr>
              <w:t>3</w:t>
            </w:r>
            <w:r>
              <w:rPr>
                <w:sz w:val="21"/>
                <w:szCs w:val="21"/>
              </w:rPr>
              <w:t>）</w:t>
            </w:r>
          </w:p>
        </w:tc>
        <w:tc>
          <w:tcPr>
            <w:tcW w:w="1843" w:type="dxa"/>
            <w:vAlign w:val="center"/>
          </w:tcPr>
          <w:p>
            <w:pPr>
              <w:spacing w:after="78" w:afterLines="25" w:line="240" w:lineRule="auto"/>
              <w:ind w:firstLine="0" w:firstLineChars="0"/>
              <w:rPr>
                <w:sz w:val="21"/>
                <w:szCs w:val="21"/>
              </w:rPr>
            </w:pPr>
            <w:r>
              <w:rPr>
                <w:rFonts w:hint="eastAsia"/>
                <w:sz w:val="21"/>
                <w:szCs w:val="21"/>
              </w:rPr>
              <w:t>30天滑动平均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696" w:type="dxa"/>
            <w:vMerge w:val="continue"/>
          </w:tcPr>
          <w:p>
            <w:pPr>
              <w:spacing w:after="78" w:afterLines="25" w:line="240" w:lineRule="auto"/>
              <w:ind w:firstLine="0" w:firstLineChars="0"/>
              <w:jc w:val="center"/>
              <w:rPr>
                <w:sz w:val="21"/>
                <w:szCs w:val="21"/>
              </w:rPr>
            </w:pPr>
          </w:p>
        </w:tc>
        <w:tc>
          <w:tcPr>
            <w:tcW w:w="1134" w:type="dxa"/>
            <w:vAlign w:val="center"/>
          </w:tcPr>
          <w:p>
            <w:pPr>
              <w:spacing w:after="78" w:afterLines="25" w:line="240" w:lineRule="auto"/>
              <w:ind w:firstLine="0" w:firstLineChars="0"/>
              <w:jc w:val="center"/>
              <w:rPr>
                <w:sz w:val="21"/>
                <w:szCs w:val="21"/>
              </w:rPr>
            </w:pPr>
            <w:r>
              <w:rPr>
                <w:sz w:val="21"/>
                <w:szCs w:val="21"/>
              </w:rPr>
              <w:t>SO</w:t>
            </w:r>
            <w:r>
              <w:rPr>
                <w:sz w:val="21"/>
                <w:szCs w:val="21"/>
                <w:vertAlign w:val="subscript"/>
              </w:rPr>
              <w:t>2</w:t>
            </w:r>
          </w:p>
        </w:tc>
        <w:tc>
          <w:tcPr>
            <w:tcW w:w="1843" w:type="dxa"/>
            <w:vAlign w:val="center"/>
          </w:tcPr>
          <w:p>
            <w:pPr>
              <w:spacing w:after="78" w:afterLines="25" w:line="240" w:lineRule="auto"/>
              <w:ind w:firstLine="0" w:firstLineChars="0"/>
              <w:jc w:val="center"/>
              <w:rPr>
                <w:sz w:val="21"/>
                <w:szCs w:val="21"/>
              </w:rPr>
            </w:pPr>
            <w:r>
              <w:rPr>
                <w:sz w:val="21"/>
                <w:szCs w:val="21"/>
              </w:rPr>
              <w:t>0.4磅/吨熟料</w:t>
            </w:r>
          </w:p>
          <w:p>
            <w:pPr>
              <w:spacing w:after="78" w:afterLines="25" w:line="240" w:lineRule="auto"/>
              <w:ind w:firstLine="0" w:firstLineChars="0"/>
              <w:jc w:val="center"/>
              <w:rPr>
                <w:sz w:val="21"/>
                <w:szCs w:val="21"/>
              </w:rPr>
            </w:pPr>
            <w:r>
              <w:rPr>
                <w:sz w:val="21"/>
                <w:szCs w:val="21"/>
              </w:rPr>
              <w:t>（～80mg/m</w:t>
            </w:r>
            <w:r>
              <w:rPr>
                <w:sz w:val="21"/>
                <w:szCs w:val="21"/>
                <w:vertAlign w:val="superscript"/>
              </w:rPr>
              <w:t>3</w:t>
            </w:r>
            <w:r>
              <w:rPr>
                <w:sz w:val="21"/>
                <w:szCs w:val="21"/>
              </w:rPr>
              <w:t>）</w:t>
            </w:r>
          </w:p>
        </w:tc>
        <w:tc>
          <w:tcPr>
            <w:tcW w:w="1843" w:type="dxa"/>
            <w:vAlign w:val="center"/>
          </w:tcPr>
          <w:p>
            <w:pPr>
              <w:spacing w:after="78" w:afterLines="25" w:line="240" w:lineRule="auto"/>
              <w:ind w:firstLine="0" w:firstLineChars="0"/>
              <w:jc w:val="center"/>
              <w:rPr>
                <w:sz w:val="21"/>
                <w:szCs w:val="21"/>
              </w:rPr>
            </w:pPr>
            <w:r>
              <w:rPr>
                <w:sz w:val="21"/>
                <w:szCs w:val="21"/>
              </w:rPr>
              <w:t>0.4磅/吨熟料</w:t>
            </w:r>
          </w:p>
          <w:p>
            <w:pPr>
              <w:spacing w:after="78" w:afterLines="25" w:line="240" w:lineRule="auto"/>
              <w:ind w:firstLine="0" w:firstLineChars="0"/>
              <w:jc w:val="center"/>
              <w:rPr>
                <w:sz w:val="21"/>
                <w:szCs w:val="21"/>
              </w:rPr>
            </w:pPr>
            <w:r>
              <w:rPr>
                <w:sz w:val="21"/>
                <w:szCs w:val="21"/>
              </w:rPr>
              <w:t>（～80mg/m</w:t>
            </w:r>
            <w:r>
              <w:rPr>
                <w:sz w:val="21"/>
                <w:szCs w:val="21"/>
                <w:vertAlign w:val="superscript"/>
              </w:rPr>
              <w:t>3</w:t>
            </w:r>
            <w:r>
              <w:rPr>
                <w:sz w:val="21"/>
                <w:szCs w:val="21"/>
              </w:rPr>
              <w:t>）</w:t>
            </w:r>
          </w:p>
        </w:tc>
        <w:tc>
          <w:tcPr>
            <w:tcW w:w="1843" w:type="dxa"/>
            <w:vAlign w:val="center"/>
          </w:tcPr>
          <w:p>
            <w:pPr>
              <w:spacing w:after="78" w:afterLines="25" w:line="240" w:lineRule="auto"/>
              <w:ind w:firstLine="0" w:firstLineChars="0"/>
              <w:rPr>
                <w:sz w:val="21"/>
                <w:szCs w:val="21"/>
              </w:rPr>
            </w:pPr>
            <w:r>
              <w:rPr>
                <w:rFonts w:hint="eastAsia"/>
                <w:sz w:val="21"/>
                <w:szCs w:val="21"/>
              </w:rPr>
              <w:t>30天滑动平均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6" w:type="dxa"/>
            <w:vAlign w:val="center"/>
          </w:tcPr>
          <w:p>
            <w:pPr>
              <w:spacing w:after="78" w:afterLines="25" w:line="240" w:lineRule="auto"/>
              <w:ind w:firstLine="0" w:firstLineChars="0"/>
              <w:jc w:val="center"/>
              <w:rPr>
                <w:sz w:val="21"/>
                <w:szCs w:val="21"/>
              </w:rPr>
            </w:pPr>
            <w:r>
              <w:rPr>
                <w:sz w:val="21"/>
                <w:szCs w:val="21"/>
              </w:rPr>
              <w:t>熟料冷却机</w:t>
            </w:r>
          </w:p>
        </w:tc>
        <w:tc>
          <w:tcPr>
            <w:tcW w:w="1134" w:type="dxa"/>
            <w:vAlign w:val="center"/>
          </w:tcPr>
          <w:p>
            <w:pPr>
              <w:spacing w:after="78" w:afterLines="25" w:line="240" w:lineRule="auto"/>
              <w:ind w:firstLine="0" w:firstLineChars="0"/>
              <w:jc w:val="center"/>
              <w:rPr>
                <w:sz w:val="21"/>
                <w:szCs w:val="21"/>
              </w:rPr>
            </w:pPr>
            <w:r>
              <w:rPr>
                <w:sz w:val="21"/>
                <w:szCs w:val="21"/>
              </w:rPr>
              <w:t>PM</w:t>
            </w:r>
          </w:p>
        </w:tc>
        <w:tc>
          <w:tcPr>
            <w:tcW w:w="1843" w:type="dxa"/>
            <w:vAlign w:val="center"/>
          </w:tcPr>
          <w:p>
            <w:pPr>
              <w:spacing w:after="78" w:afterLines="25" w:line="240" w:lineRule="auto"/>
              <w:ind w:firstLine="0" w:firstLineChars="0"/>
              <w:jc w:val="center"/>
              <w:rPr>
                <w:sz w:val="21"/>
                <w:szCs w:val="21"/>
              </w:rPr>
            </w:pPr>
            <w:r>
              <w:rPr>
                <w:sz w:val="21"/>
                <w:szCs w:val="21"/>
              </w:rPr>
              <w:t>0.0</w:t>
            </w:r>
            <w:r>
              <w:rPr>
                <w:rFonts w:hint="eastAsia"/>
                <w:sz w:val="21"/>
                <w:szCs w:val="21"/>
              </w:rPr>
              <w:t>7</w:t>
            </w:r>
            <w:r>
              <w:rPr>
                <w:sz w:val="21"/>
                <w:szCs w:val="21"/>
              </w:rPr>
              <w:t>磅/吨熟料</w:t>
            </w:r>
          </w:p>
        </w:tc>
        <w:tc>
          <w:tcPr>
            <w:tcW w:w="1843" w:type="dxa"/>
            <w:vAlign w:val="center"/>
          </w:tcPr>
          <w:p>
            <w:pPr>
              <w:spacing w:after="78" w:afterLines="25" w:line="240" w:lineRule="auto"/>
              <w:ind w:firstLine="0" w:firstLineChars="0"/>
              <w:jc w:val="center"/>
              <w:rPr>
                <w:sz w:val="21"/>
                <w:szCs w:val="21"/>
              </w:rPr>
            </w:pPr>
            <w:r>
              <w:rPr>
                <w:sz w:val="21"/>
                <w:szCs w:val="21"/>
              </w:rPr>
              <w:t>0.0</w:t>
            </w:r>
            <w:r>
              <w:rPr>
                <w:rFonts w:hint="eastAsia"/>
                <w:sz w:val="21"/>
                <w:szCs w:val="21"/>
              </w:rPr>
              <w:t>2</w:t>
            </w:r>
            <w:r>
              <w:rPr>
                <w:sz w:val="21"/>
                <w:szCs w:val="21"/>
              </w:rPr>
              <w:t>磅/吨熟料</w:t>
            </w:r>
          </w:p>
        </w:tc>
        <w:tc>
          <w:tcPr>
            <w:tcW w:w="1843"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6" w:type="dxa"/>
            <w:vAlign w:val="center"/>
          </w:tcPr>
          <w:p>
            <w:pPr>
              <w:spacing w:after="78" w:afterLines="25" w:line="240" w:lineRule="auto"/>
              <w:ind w:firstLine="0" w:firstLineChars="0"/>
              <w:rPr>
                <w:sz w:val="21"/>
                <w:szCs w:val="21"/>
              </w:rPr>
            </w:pPr>
            <w:r>
              <w:rPr>
                <w:sz w:val="21"/>
                <w:szCs w:val="21"/>
              </w:rPr>
              <w:t>原料干燥机；原料磨；水泥磨；原料、熟料及水泥产品贮库；输送系统转运点；包装；散装水泥装卸系统等</w:t>
            </w:r>
          </w:p>
        </w:tc>
        <w:tc>
          <w:tcPr>
            <w:tcW w:w="1134" w:type="dxa"/>
            <w:vAlign w:val="center"/>
          </w:tcPr>
          <w:p>
            <w:pPr>
              <w:spacing w:after="78" w:afterLines="25" w:line="240" w:lineRule="auto"/>
              <w:ind w:firstLine="0" w:firstLineChars="0"/>
              <w:jc w:val="center"/>
              <w:rPr>
                <w:sz w:val="21"/>
                <w:szCs w:val="21"/>
              </w:rPr>
            </w:pPr>
            <w:r>
              <w:rPr>
                <w:sz w:val="21"/>
                <w:szCs w:val="21"/>
              </w:rPr>
              <w:t>不透光率</w:t>
            </w:r>
          </w:p>
        </w:tc>
        <w:tc>
          <w:tcPr>
            <w:tcW w:w="1843" w:type="dxa"/>
            <w:vAlign w:val="center"/>
          </w:tcPr>
          <w:p>
            <w:pPr>
              <w:spacing w:after="78" w:afterLines="25" w:line="240" w:lineRule="auto"/>
              <w:ind w:firstLine="0" w:firstLineChars="0"/>
              <w:jc w:val="center"/>
              <w:rPr>
                <w:sz w:val="21"/>
                <w:szCs w:val="21"/>
              </w:rPr>
            </w:pPr>
            <w:r>
              <w:rPr>
                <w:sz w:val="21"/>
                <w:szCs w:val="21"/>
              </w:rPr>
              <w:t>10%</w:t>
            </w:r>
          </w:p>
        </w:tc>
        <w:tc>
          <w:tcPr>
            <w:tcW w:w="1843" w:type="dxa"/>
            <w:vAlign w:val="center"/>
          </w:tcPr>
          <w:p>
            <w:pPr>
              <w:spacing w:after="78" w:afterLines="25" w:line="240" w:lineRule="auto"/>
              <w:ind w:firstLine="0" w:firstLineChars="0"/>
              <w:jc w:val="center"/>
              <w:rPr>
                <w:sz w:val="21"/>
                <w:szCs w:val="21"/>
              </w:rPr>
            </w:pPr>
            <w:r>
              <w:rPr>
                <w:sz w:val="21"/>
                <w:szCs w:val="21"/>
              </w:rPr>
              <w:t>10%</w:t>
            </w:r>
          </w:p>
        </w:tc>
        <w:tc>
          <w:tcPr>
            <w:tcW w:w="1843" w:type="dxa"/>
            <w:vAlign w:val="center"/>
          </w:tcPr>
          <w:p>
            <w:pPr>
              <w:spacing w:after="78" w:afterLines="25" w:line="240" w:lineRule="auto"/>
              <w:ind w:firstLine="0" w:firstLineChars="0"/>
              <w:jc w:val="center"/>
              <w:rPr>
                <w:sz w:val="21"/>
                <w:szCs w:val="21"/>
              </w:rPr>
            </w:pPr>
          </w:p>
        </w:tc>
      </w:tr>
    </w:tbl>
    <w:p>
      <w:pPr>
        <w:ind w:firstLine="0" w:firstLineChars="0"/>
        <w:jc w:val="center"/>
      </w:pPr>
    </w:p>
    <w:p>
      <w:pPr>
        <w:widowControl/>
        <w:autoSpaceDE/>
        <w:autoSpaceDN/>
        <w:adjustRightInd/>
        <w:spacing w:before="0" w:beforeLines="0" w:line="240" w:lineRule="auto"/>
        <w:ind w:firstLine="0" w:firstLineChars="0"/>
        <w:jc w:val="left"/>
        <w:rPr>
          <w:rFonts w:ascii="黑体" w:hAnsi="黑体" w:eastAsia="黑体"/>
        </w:rPr>
      </w:pPr>
      <w:r>
        <w:rPr>
          <w:rFonts w:ascii="黑体" w:hAnsi="黑体" w:eastAsia="黑体"/>
        </w:rPr>
        <w:br w:type="page"/>
      </w:r>
    </w:p>
    <w:p>
      <w:pPr>
        <w:ind w:firstLine="0" w:firstLineChars="0"/>
        <w:jc w:val="center"/>
      </w:pPr>
      <w:r>
        <w:rPr>
          <w:rFonts w:ascii="黑体" w:hAnsi="黑体" w:eastAsia="黑体"/>
        </w:rPr>
        <w:t>表6-4  美国水泥工业NESHAP</w:t>
      </w:r>
      <w:r>
        <w:rPr>
          <w:rFonts w:hint="eastAsia" w:ascii="黑体" w:hAnsi="黑体" w:eastAsia="黑体"/>
        </w:rPr>
        <w:t>标准</w:t>
      </w:r>
    </w:p>
    <w:tbl>
      <w:tblPr>
        <w:tblStyle w:val="23"/>
        <w:tblW w:w="8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140"/>
        <w:gridCol w:w="1843"/>
        <w:gridCol w:w="1877"/>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690" w:type="dxa"/>
            <w:vAlign w:val="center"/>
          </w:tcPr>
          <w:p>
            <w:pPr>
              <w:spacing w:after="78" w:afterLines="25" w:line="240" w:lineRule="auto"/>
              <w:ind w:firstLine="0" w:firstLineChars="0"/>
              <w:jc w:val="center"/>
              <w:rPr>
                <w:sz w:val="21"/>
                <w:szCs w:val="21"/>
              </w:rPr>
            </w:pPr>
            <w:r>
              <w:rPr>
                <w:sz w:val="21"/>
                <w:szCs w:val="21"/>
              </w:rPr>
              <w:t>受控设施/工艺</w:t>
            </w:r>
          </w:p>
        </w:tc>
        <w:tc>
          <w:tcPr>
            <w:tcW w:w="1140" w:type="dxa"/>
            <w:vAlign w:val="center"/>
          </w:tcPr>
          <w:p>
            <w:pPr>
              <w:spacing w:after="78" w:afterLines="25" w:line="240" w:lineRule="auto"/>
              <w:ind w:firstLine="0" w:firstLineChars="0"/>
              <w:jc w:val="center"/>
              <w:rPr>
                <w:sz w:val="21"/>
                <w:szCs w:val="21"/>
              </w:rPr>
            </w:pPr>
            <w:r>
              <w:rPr>
                <w:sz w:val="21"/>
                <w:szCs w:val="21"/>
              </w:rPr>
              <w:t>污染物</w:t>
            </w:r>
          </w:p>
        </w:tc>
        <w:tc>
          <w:tcPr>
            <w:tcW w:w="1843" w:type="dxa"/>
            <w:vAlign w:val="center"/>
          </w:tcPr>
          <w:p>
            <w:pPr>
              <w:spacing w:after="78" w:afterLines="25" w:line="240" w:lineRule="auto"/>
              <w:ind w:firstLine="0" w:firstLineChars="0"/>
              <w:jc w:val="center"/>
              <w:rPr>
                <w:sz w:val="21"/>
                <w:szCs w:val="21"/>
              </w:rPr>
            </w:pPr>
            <w:r>
              <w:rPr>
                <w:sz w:val="21"/>
                <w:szCs w:val="21"/>
              </w:rPr>
              <w:t>现有源</w:t>
            </w:r>
          </w:p>
        </w:tc>
        <w:tc>
          <w:tcPr>
            <w:tcW w:w="1877" w:type="dxa"/>
            <w:vAlign w:val="center"/>
          </w:tcPr>
          <w:p>
            <w:pPr>
              <w:spacing w:after="78" w:afterLines="25" w:line="240" w:lineRule="auto"/>
              <w:ind w:firstLine="0" w:firstLineChars="0"/>
              <w:jc w:val="center"/>
              <w:rPr>
                <w:sz w:val="21"/>
                <w:szCs w:val="21"/>
              </w:rPr>
            </w:pPr>
            <w:r>
              <w:rPr>
                <w:sz w:val="21"/>
                <w:szCs w:val="21"/>
              </w:rPr>
              <w:t>新源（2009.5.6后建设）</w:t>
            </w:r>
          </w:p>
        </w:tc>
        <w:tc>
          <w:tcPr>
            <w:tcW w:w="1830" w:type="dxa"/>
            <w:vAlign w:val="center"/>
          </w:tcPr>
          <w:p>
            <w:pPr>
              <w:spacing w:after="78" w:afterLines="25" w:line="240" w:lineRule="auto"/>
              <w:ind w:firstLine="0" w:firstLineChars="0"/>
              <w:jc w:val="center"/>
              <w:rPr>
                <w:sz w:val="21"/>
                <w:szCs w:val="21"/>
              </w:rPr>
            </w:pPr>
            <w:r>
              <w:rPr>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dxa"/>
            <w:vMerge w:val="restart"/>
            <w:vAlign w:val="center"/>
          </w:tcPr>
          <w:p>
            <w:pPr>
              <w:spacing w:after="78" w:afterLines="25" w:line="240" w:lineRule="auto"/>
              <w:ind w:firstLine="0" w:firstLineChars="0"/>
              <w:jc w:val="center"/>
              <w:rPr>
                <w:sz w:val="21"/>
                <w:szCs w:val="21"/>
              </w:rPr>
            </w:pPr>
            <w:r>
              <w:rPr>
                <w:sz w:val="21"/>
                <w:szCs w:val="21"/>
              </w:rPr>
              <w:t>水泥窑（包括窑磨一体机）</w:t>
            </w:r>
          </w:p>
        </w:tc>
        <w:tc>
          <w:tcPr>
            <w:tcW w:w="1140" w:type="dxa"/>
            <w:vAlign w:val="center"/>
          </w:tcPr>
          <w:p>
            <w:pPr>
              <w:spacing w:after="78" w:afterLines="25" w:line="240" w:lineRule="auto"/>
              <w:ind w:firstLine="0" w:firstLineChars="0"/>
              <w:jc w:val="center"/>
              <w:rPr>
                <w:sz w:val="21"/>
                <w:szCs w:val="21"/>
              </w:rPr>
            </w:pPr>
            <w:r>
              <w:rPr>
                <w:sz w:val="21"/>
                <w:szCs w:val="21"/>
              </w:rPr>
              <w:t>PM</w:t>
            </w:r>
          </w:p>
        </w:tc>
        <w:tc>
          <w:tcPr>
            <w:tcW w:w="1843" w:type="dxa"/>
            <w:vAlign w:val="center"/>
          </w:tcPr>
          <w:p>
            <w:pPr>
              <w:spacing w:after="78" w:afterLines="25" w:line="240" w:lineRule="auto"/>
              <w:ind w:firstLine="0" w:firstLineChars="0"/>
              <w:jc w:val="center"/>
              <w:rPr>
                <w:sz w:val="21"/>
                <w:szCs w:val="21"/>
              </w:rPr>
            </w:pPr>
            <w:bookmarkStart w:id="127" w:name="OLE_LINK9"/>
            <w:bookmarkStart w:id="128" w:name="OLE_LINK3"/>
            <w:r>
              <w:rPr>
                <w:sz w:val="21"/>
                <w:szCs w:val="21"/>
              </w:rPr>
              <w:t>0.0</w:t>
            </w:r>
            <w:r>
              <w:rPr>
                <w:rFonts w:hint="eastAsia"/>
                <w:sz w:val="21"/>
                <w:szCs w:val="21"/>
              </w:rPr>
              <w:t>7</w:t>
            </w:r>
            <w:r>
              <w:rPr>
                <w:sz w:val="21"/>
                <w:szCs w:val="21"/>
              </w:rPr>
              <w:t>磅</w:t>
            </w:r>
            <w:bookmarkStart w:id="129" w:name="OLE_LINK7"/>
            <w:r>
              <w:rPr>
                <w:sz w:val="21"/>
                <w:szCs w:val="21"/>
              </w:rPr>
              <w:t>/吨熟料</w:t>
            </w:r>
            <w:bookmarkEnd w:id="127"/>
            <w:bookmarkEnd w:id="129"/>
          </w:p>
          <w:p>
            <w:pPr>
              <w:spacing w:after="78" w:afterLines="25" w:line="240" w:lineRule="auto"/>
              <w:ind w:firstLine="0" w:firstLineChars="0"/>
              <w:jc w:val="center"/>
              <w:rPr>
                <w:sz w:val="21"/>
                <w:szCs w:val="21"/>
              </w:rPr>
            </w:pPr>
            <w:r>
              <w:rPr>
                <w:sz w:val="21"/>
                <w:szCs w:val="21"/>
              </w:rPr>
              <w:t>（～</w:t>
            </w:r>
            <w:r>
              <w:rPr>
                <w:rFonts w:hint="eastAsia"/>
                <w:sz w:val="21"/>
                <w:szCs w:val="21"/>
              </w:rPr>
              <w:t>14</w:t>
            </w:r>
            <w:r>
              <w:rPr>
                <w:sz w:val="21"/>
                <w:szCs w:val="21"/>
              </w:rPr>
              <w:t xml:space="preserve"> mg/m</w:t>
            </w:r>
            <w:r>
              <w:rPr>
                <w:sz w:val="21"/>
                <w:szCs w:val="21"/>
                <w:vertAlign w:val="superscript"/>
              </w:rPr>
              <w:t>3</w:t>
            </w:r>
            <w:r>
              <w:rPr>
                <w:sz w:val="21"/>
                <w:szCs w:val="21"/>
              </w:rPr>
              <w:t>）</w:t>
            </w:r>
            <w:bookmarkEnd w:id="128"/>
          </w:p>
        </w:tc>
        <w:tc>
          <w:tcPr>
            <w:tcW w:w="1877" w:type="dxa"/>
            <w:vAlign w:val="center"/>
          </w:tcPr>
          <w:p>
            <w:pPr>
              <w:spacing w:after="78" w:afterLines="25" w:line="240" w:lineRule="auto"/>
              <w:ind w:firstLine="0" w:firstLineChars="0"/>
              <w:jc w:val="center"/>
              <w:rPr>
                <w:sz w:val="21"/>
                <w:szCs w:val="21"/>
              </w:rPr>
            </w:pPr>
            <w:r>
              <w:rPr>
                <w:sz w:val="21"/>
                <w:szCs w:val="21"/>
              </w:rPr>
              <w:t>0.0</w:t>
            </w:r>
            <w:r>
              <w:rPr>
                <w:rFonts w:hint="eastAsia"/>
                <w:sz w:val="21"/>
                <w:szCs w:val="21"/>
              </w:rPr>
              <w:t>2</w:t>
            </w:r>
            <w:r>
              <w:rPr>
                <w:sz w:val="21"/>
                <w:szCs w:val="21"/>
              </w:rPr>
              <w:t>磅/吨熟料</w:t>
            </w:r>
          </w:p>
          <w:p>
            <w:pPr>
              <w:spacing w:after="78" w:afterLines="25" w:line="240" w:lineRule="auto"/>
              <w:ind w:firstLine="0" w:firstLineChars="0"/>
              <w:jc w:val="center"/>
              <w:rPr>
                <w:sz w:val="21"/>
                <w:szCs w:val="21"/>
              </w:rPr>
            </w:pPr>
            <w:bookmarkStart w:id="130" w:name="OLE_LINK4"/>
            <w:r>
              <w:rPr>
                <w:sz w:val="21"/>
                <w:szCs w:val="21"/>
              </w:rPr>
              <w:t>（~</w:t>
            </w:r>
            <w:r>
              <w:rPr>
                <w:rFonts w:hint="eastAsia"/>
                <w:sz w:val="21"/>
                <w:szCs w:val="21"/>
              </w:rPr>
              <w:t>4</w:t>
            </w:r>
            <w:r>
              <w:rPr>
                <w:sz w:val="21"/>
                <w:szCs w:val="21"/>
              </w:rPr>
              <w:t xml:space="preserve"> mg/m</w:t>
            </w:r>
            <w:r>
              <w:rPr>
                <w:sz w:val="21"/>
                <w:szCs w:val="21"/>
                <w:vertAlign w:val="superscript"/>
              </w:rPr>
              <w:t>3</w:t>
            </w:r>
            <w:r>
              <w:rPr>
                <w:sz w:val="21"/>
                <w:szCs w:val="21"/>
              </w:rPr>
              <w:t>）</w:t>
            </w:r>
            <w:bookmarkEnd w:id="130"/>
          </w:p>
        </w:tc>
        <w:tc>
          <w:tcPr>
            <w:tcW w:w="1830" w:type="dxa"/>
            <w:vAlign w:val="center"/>
          </w:tcPr>
          <w:p>
            <w:pPr>
              <w:spacing w:after="78" w:afterLines="25" w:line="240" w:lineRule="auto"/>
              <w:ind w:firstLine="0" w:firstLineChars="0"/>
              <w:rPr>
                <w:sz w:val="21"/>
                <w:szCs w:val="21"/>
              </w:rPr>
            </w:pPr>
            <w:r>
              <w:rPr>
                <w:sz w:val="21"/>
                <w:szCs w:val="21"/>
              </w:rPr>
              <w:t>1磅≈0.454kg，按每吨熟料2000</w:t>
            </w:r>
            <w:r>
              <w:rPr>
                <w:rFonts w:hint="eastAsia"/>
                <w:sz w:val="21"/>
                <w:szCs w:val="21"/>
              </w:rPr>
              <w:t xml:space="preserve"> </w:t>
            </w:r>
            <w:r>
              <w:rPr>
                <w:sz w:val="21"/>
                <w:szCs w:val="21"/>
              </w:rPr>
              <w:t>~</w:t>
            </w:r>
            <w:r>
              <w:rPr>
                <w:rFonts w:hint="eastAsia"/>
                <w:sz w:val="21"/>
                <w:szCs w:val="21"/>
              </w:rPr>
              <w:t xml:space="preserve"> 2500</w:t>
            </w:r>
            <w:r>
              <w:rPr>
                <w:sz w:val="21"/>
                <w:szCs w:val="21"/>
              </w:rPr>
              <w:t xml:space="preserve"> m</w:t>
            </w:r>
            <w:r>
              <w:rPr>
                <w:sz w:val="21"/>
                <w:szCs w:val="21"/>
                <w:vertAlign w:val="superscript"/>
              </w:rPr>
              <w:t>3</w:t>
            </w:r>
            <w:r>
              <w:rPr>
                <w:sz w:val="21"/>
                <w:szCs w:val="21"/>
              </w:rPr>
              <w:t>烟气量计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dxa"/>
            <w:vMerge w:val="continue"/>
          </w:tcPr>
          <w:p>
            <w:pPr>
              <w:spacing w:after="78" w:afterLines="25" w:line="240" w:lineRule="auto"/>
              <w:ind w:firstLine="0" w:firstLineChars="0"/>
              <w:jc w:val="center"/>
              <w:rPr>
                <w:sz w:val="21"/>
                <w:szCs w:val="21"/>
              </w:rPr>
            </w:pPr>
          </w:p>
        </w:tc>
        <w:tc>
          <w:tcPr>
            <w:tcW w:w="1140" w:type="dxa"/>
            <w:vMerge w:val="restart"/>
            <w:vAlign w:val="center"/>
          </w:tcPr>
          <w:p>
            <w:pPr>
              <w:spacing w:after="78" w:afterLines="25" w:line="240" w:lineRule="auto"/>
              <w:ind w:firstLine="0" w:firstLineChars="0"/>
              <w:jc w:val="center"/>
              <w:rPr>
                <w:sz w:val="21"/>
                <w:szCs w:val="21"/>
              </w:rPr>
            </w:pPr>
            <w:r>
              <w:rPr>
                <w:sz w:val="21"/>
                <w:szCs w:val="21"/>
              </w:rPr>
              <w:t>二恶英／呋喃</w:t>
            </w:r>
          </w:p>
          <w:p>
            <w:pPr>
              <w:spacing w:after="78" w:afterLines="25" w:line="240" w:lineRule="auto"/>
              <w:ind w:firstLine="0" w:firstLineChars="0"/>
              <w:jc w:val="center"/>
              <w:rPr>
                <w:sz w:val="21"/>
                <w:szCs w:val="21"/>
              </w:rPr>
            </w:pPr>
            <w:r>
              <w:rPr>
                <w:sz w:val="21"/>
                <w:szCs w:val="21"/>
              </w:rPr>
              <w:t>（D／F）</w:t>
            </w:r>
          </w:p>
        </w:tc>
        <w:tc>
          <w:tcPr>
            <w:tcW w:w="1843" w:type="dxa"/>
            <w:vAlign w:val="center"/>
          </w:tcPr>
          <w:p>
            <w:pPr>
              <w:spacing w:after="78" w:afterLines="25" w:line="240" w:lineRule="auto"/>
              <w:ind w:firstLine="0" w:firstLineChars="0"/>
              <w:jc w:val="center"/>
              <w:rPr>
                <w:sz w:val="21"/>
                <w:szCs w:val="21"/>
              </w:rPr>
            </w:pPr>
            <w:r>
              <w:rPr>
                <w:sz w:val="21"/>
                <w:szCs w:val="21"/>
              </w:rPr>
              <w:t>0.20 ng/dscm</w:t>
            </w:r>
          </w:p>
        </w:tc>
        <w:tc>
          <w:tcPr>
            <w:tcW w:w="1877" w:type="dxa"/>
            <w:vAlign w:val="center"/>
          </w:tcPr>
          <w:p>
            <w:pPr>
              <w:spacing w:after="78" w:afterLines="25" w:line="240" w:lineRule="auto"/>
              <w:ind w:firstLine="0" w:firstLineChars="0"/>
              <w:jc w:val="center"/>
              <w:rPr>
                <w:sz w:val="21"/>
                <w:szCs w:val="21"/>
              </w:rPr>
            </w:pPr>
            <w:r>
              <w:rPr>
                <w:sz w:val="21"/>
                <w:szCs w:val="21"/>
              </w:rPr>
              <w:t>0.20 ng/dscm</w:t>
            </w:r>
          </w:p>
        </w:tc>
        <w:tc>
          <w:tcPr>
            <w:tcW w:w="1830" w:type="dxa"/>
            <w:vAlign w:val="center"/>
          </w:tcPr>
          <w:p>
            <w:pPr>
              <w:spacing w:after="78" w:afterLines="25" w:line="240" w:lineRule="auto"/>
              <w:ind w:firstLine="0" w:firstLineChars="0"/>
              <w:rPr>
                <w:sz w:val="21"/>
                <w:szCs w:val="21"/>
              </w:rPr>
            </w:pPr>
            <w:r>
              <w:rPr>
                <w:sz w:val="21"/>
                <w:szCs w:val="21"/>
              </w:rPr>
              <w:t>以等当量毒性计，7%含氧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dxa"/>
            <w:vMerge w:val="continue"/>
          </w:tcPr>
          <w:p>
            <w:pPr>
              <w:spacing w:after="78" w:afterLines="25" w:line="240" w:lineRule="auto"/>
              <w:ind w:firstLine="0" w:firstLineChars="0"/>
              <w:jc w:val="center"/>
              <w:rPr>
                <w:sz w:val="21"/>
                <w:szCs w:val="21"/>
              </w:rPr>
            </w:pPr>
          </w:p>
        </w:tc>
        <w:tc>
          <w:tcPr>
            <w:tcW w:w="1140" w:type="dxa"/>
            <w:vMerge w:val="continue"/>
          </w:tcPr>
          <w:p>
            <w:pPr>
              <w:spacing w:after="78" w:afterLines="25" w:line="240" w:lineRule="auto"/>
              <w:ind w:firstLine="0" w:firstLineChars="0"/>
              <w:jc w:val="center"/>
              <w:rPr>
                <w:sz w:val="21"/>
                <w:szCs w:val="21"/>
              </w:rPr>
            </w:pPr>
          </w:p>
        </w:tc>
        <w:tc>
          <w:tcPr>
            <w:tcW w:w="1843" w:type="dxa"/>
            <w:vAlign w:val="center"/>
          </w:tcPr>
          <w:p>
            <w:pPr>
              <w:spacing w:after="78" w:afterLines="25" w:line="240" w:lineRule="auto"/>
              <w:ind w:firstLine="0" w:firstLineChars="0"/>
              <w:jc w:val="center"/>
              <w:rPr>
                <w:sz w:val="21"/>
                <w:szCs w:val="21"/>
              </w:rPr>
            </w:pPr>
            <w:r>
              <w:rPr>
                <w:sz w:val="21"/>
                <w:szCs w:val="21"/>
              </w:rPr>
              <w:t>或者</w:t>
            </w:r>
          </w:p>
          <w:p>
            <w:pPr>
              <w:spacing w:after="78" w:afterLines="25" w:line="240" w:lineRule="auto"/>
              <w:ind w:firstLine="0" w:firstLineChars="0"/>
              <w:jc w:val="center"/>
              <w:rPr>
                <w:sz w:val="21"/>
                <w:szCs w:val="21"/>
              </w:rPr>
            </w:pPr>
            <w:r>
              <w:rPr>
                <w:sz w:val="21"/>
                <w:szCs w:val="21"/>
              </w:rPr>
              <w:t>0.40 ng/dscm</w:t>
            </w:r>
          </w:p>
        </w:tc>
        <w:tc>
          <w:tcPr>
            <w:tcW w:w="1877" w:type="dxa"/>
            <w:vAlign w:val="center"/>
          </w:tcPr>
          <w:p>
            <w:pPr>
              <w:spacing w:after="78" w:afterLines="25" w:line="240" w:lineRule="auto"/>
              <w:ind w:firstLine="0" w:firstLineChars="0"/>
              <w:jc w:val="center"/>
              <w:rPr>
                <w:sz w:val="21"/>
                <w:szCs w:val="21"/>
              </w:rPr>
            </w:pPr>
            <w:r>
              <w:rPr>
                <w:sz w:val="21"/>
                <w:szCs w:val="21"/>
              </w:rPr>
              <w:t>或者</w:t>
            </w:r>
          </w:p>
          <w:p>
            <w:pPr>
              <w:spacing w:after="78" w:afterLines="25" w:line="240" w:lineRule="auto"/>
              <w:ind w:firstLine="0" w:firstLineChars="0"/>
              <w:jc w:val="center"/>
              <w:rPr>
                <w:sz w:val="21"/>
                <w:szCs w:val="21"/>
              </w:rPr>
            </w:pPr>
            <w:r>
              <w:rPr>
                <w:sz w:val="21"/>
                <w:szCs w:val="21"/>
              </w:rPr>
              <w:t>0.40 ng/dscm</w:t>
            </w:r>
          </w:p>
        </w:tc>
        <w:tc>
          <w:tcPr>
            <w:tcW w:w="1830" w:type="dxa"/>
            <w:vAlign w:val="center"/>
          </w:tcPr>
          <w:p>
            <w:pPr>
              <w:spacing w:after="78" w:afterLines="25" w:line="240" w:lineRule="auto"/>
              <w:ind w:firstLine="0" w:firstLineChars="0"/>
              <w:rPr>
                <w:sz w:val="21"/>
                <w:szCs w:val="21"/>
              </w:rPr>
            </w:pPr>
            <w:r>
              <w:rPr>
                <w:sz w:val="21"/>
                <w:szCs w:val="21"/>
              </w:rPr>
              <w:t>如果在PM控制装置入口处，温度不超过204℃（400</w:t>
            </w:r>
            <w:r>
              <w:rPr>
                <w:rFonts w:eastAsia="华文中宋"/>
                <w:sz w:val="21"/>
                <w:szCs w:val="21"/>
              </w:rPr>
              <w:t>℉</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dxa"/>
            <w:vMerge w:val="continue"/>
          </w:tcPr>
          <w:p>
            <w:pPr>
              <w:spacing w:after="78" w:afterLines="25" w:line="240" w:lineRule="auto"/>
              <w:ind w:firstLine="0" w:firstLineChars="0"/>
              <w:jc w:val="center"/>
              <w:rPr>
                <w:sz w:val="21"/>
                <w:szCs w:val="21"/>
              </w:rPr>
            </w:pPr>
          </w:p>
        </w:tc>
        <w:tc>
          <w:tcPr>
            <w:tcW w:w="1140" w:type="dxa"/>
            <w:vAlign w:val="center"/>
          </w:tcPr>
          <w:p>
            <w:pPr>
              <w:spacing w:after="78" w:afterLines="25" w:line="240" w:lineRule="auto"/>
              <w:ind w:firstLine="0" w:firstLineChars="0"/>
              <w:jc w:val="center"/>
              <w:rPr>
                <w:sz w:val="21"/>
                <w:szCs w:val="21"/>
              </w:rPr>
            </w:pPr>
            <w:r>
              <w:rPr>
                <w:sz w:val="21"/>
                <w:szCs w:val="21"/>
              </w:rPr>
              <w:t>汞</w:t>
            </w:r>
          </w:p>
        </w:tc>
        <w:tc>
          <w:tcPr>
            <w:tcW w:w="1843" w:type="dxa"/>
            <w:vAlign w:val="center"/>
          </w:tcPr>
          <w:p>
            <w:pPr>
              <w:spacing w:after="78" w:afterLines="25" w:line="240" w:lineRule="auto"/>
              <w:ind w:firstLine="0" w:firstLineChars="0"/>
              <w:jc w:val="center"/>
              <w:rPr>
                <w:sz w:val="21"/>
                <w:szCs w:val="21"/>
              </w:rPr>
            </w:pPr>
            <w:bookmarkStart w:id="131" w:name="OLE_LINK10"/>
            <w:r>
              <w:rPr>
                <w:sz w:val="21"/>
                <w:szCs w:val="21"/>
              </w:rPr>
              <w:t>55磅/百万吨熟料</w:t>
            </w:r>
            <w:bookmarkEnd w:id="131"/>
          </w:p>
          <w:p>
            <w:pPr>
              <w:spacing w:after="78" w:afterLines="25" w:line="240" w:lineRule="auto"/>
              <w:ind w:firstLine="0" w:firstLineChars="0"/>
              <w:jc w:val="center"/>
              <w:rPr>
                <w:sz w:val="21"/>
                <w:szCs w:val="21"/>
              </w:rPr>
            </w:pPr>
            <w:r>
              <w:rPr>
                <w:sz w:val="21"/>
                <w:szCs w:val="21"/>
              </w:rPr>
              <w:t>（~10 µg/m</w:t>
            </w:r>
            <w:r>
              <w:rPr>
                <w:sz w:val="21"/>
                <w:szCs w:val="21"/>
                <w:vertAlign w:val="superscript"/>
              </w:rPr>
              <w:t>3</w:t>
            </w:r>
            <w:r>
              <w:rPr>
                <w:sz w:val="21"/>
                <w:szCs w:val="21"/>
              </w:rPr>
              <w:t>）</w:t>
            </w:r>
          </w:p>
        </w:tc>
        <w:tc>
          <w:tcPr>
            <w:tcW w:w="1877" w:type="dxa"/>
            <w:vAlign w:val="center"/>
          </w:tcPr>
          <w:p>
            <w:pPr>
              <w:spacing w:after="78" w:afterLines="25" w:line="240" w:lineRule="auto"/>
              <w:ind w:firstLine="0" w:firstLineChars="0"/>
              <w:jc w:val="center"/>
              <w:rPr>
                <w:sz w:val="21"/>
                <w:szCs w:val="21"/>
              </w:rPr>
            </w:pPr>
            <w:r>
              <w:rPr>
                <w:sz w:val="21"/>
                <w:szCs w:val="21"/>
              </w:rPr>
              <w:t>21磅/百万吨熟料</w:t>
            </w:r>
          </w:p>
          <w:p>
            <w:pPr>
              <w:spacing w:after="78" w:afterLines="25" w:line="240" w:lineRule="auto"/>
              <w:ind w:firstLine="0" w:firstLineChars="0"/>
              <w:jc w:val="center"/>
              <w:rPr>
                <w:sz w:val="21"/>
                <w:szCs w:val="21"/>
              </w:rPr>
            </w:pPr>
            <w:r>
              <w:rPr>
                <w:sz w:val="21"/>
                <w:szCs w:val="21"/>
              </w:rPr>
              <w:t>（~4 µg/m</w:t>
            </w:r>
            <w:r>
              <w:rPr>
                <w:sz w:val="21"/>
                <w:szCs w:val="21"/>
                <w:vertAlign w:val="superscript"/>
              </w:rPr>
              <w:t>3</w:t>
            </w:r>
            <w:r>
              <w:rPr>
                <w:sz w:val="21"/>
                <w:szCs w:val="21"/>
              </w:rPr>
              <w:t>）</w:t>
            </w:r>
          </w:p>
        </w:tc>
        <w:tc>
          <w:tcPr>
            <w:tcW w:w="1830"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dxa"/>
            <w:vMerge w:val="continue"/>
          </w:tcPr>
          <w:p>
            <w:pPr>
              <w:spacing w:after="78" w:afterLines="25" w:line="240" w:lineRule="auto"/>
              <w:ind w:firstLine="0" w:firstLineChars="0"/>
              <w:jc w:val="center"/>
              <w:rPr>
                <w:sz w:val="21"/>
                <w:szCs w:val="21"/>
              </w:rPr>
            </w:pPr>
            <w:bookmarkStart w:id="132" w:name="_Hlk322357967"/>
          </w:p>
        </w:tc>
        <w:tc>
          <w:tcPr>
            <w:tcW w:w="1140" w:type="dxa"/>
            <w:vMerge w:val="restart"/>
            <w:vAlign w:val="center"/>
          </w:tcPr>
          <w:p>
            <w:pPr>
              <w:spacing w:after="78" w:afterLines="25" w:line="240" w:lineRule="auto"/>
              <w:ind w:firstLine="0" w:firstLineChars="0"/>
              <w:jc w:val="center"/>
              <w:rPr>
                <w:sz w:val="21"/>
                <w:szCs w:val="21"/>
                <w:vertAlign w:val="superscript"/>
              </w:rPr>
            </w:pPr>
            <w:r>
              <w:rPr>
                <w:sz w:val="21"/>
                <w:szCs w:val="21"/>
              </w:rPr>
              <w:t>总碳氢（THC）</w:t>
            </w:r>
          </w:p>
        </w:tc>
        <w:tc>
          <w:tcPr>
            <w:tcW w:w="1843" w:type="dxa"/>
            <w:vAlign w:val="center"/>
          </w:tcPr>
          <w:p>
            <w:pPr>
              <w:spacing w:after="78" w:afterLines="25" w:line="240" w:lineRule="auto"/>
              <w:ind w:firstLine="0" w:firstLineChars="0"/>
              <w:jc w:val="center"/>
              <w:rPr>
                <w:sz w:val="21"/>
                <w:szCs w:val="21"/>
              </w:rPr>
            </w:pPr>
            <w:bookmarkStart w:id="133" w:name="OLE_LINK14"/>
            <w:r>
              <w:rPr>
                <w:sz w:val="21"/>
                <w:szCs w:val="21"/>
              </w:rPr>
              <w:t>24 ppmvd</w:t>
            </w:r>
          </w:p>
          <w:p>
            <w:pPr>
              <w:spacing w:after="78" w:afterLines="25" w:line="240" w:lineRule="auto"/>
              <w:ind w:firstLine="0" w:firstLineChars="0"/>
              <w:jc w:val="center"/>
              <w:rPr>
                <w:sz w:val="21"/>
                <w:szCs w:val="21"/>
              </w:rPr>
            </w:pPr>
            <w:r>
              <w:rPr>
                <w:sz w:val="21"/>
                <w:szCs w:val="21"/>
              </w:rPr>
              <w:t>（47 mg/m</w:t>
            </w:r>
            <w:r>
              <w:rPr>
                <w:sz w:val="21"/>
                <w:szCs w:val="21"/>
                <w:vertAlign w:val="superscript"/>
              </w:rPr>
              <w:t>3</w:t>
            </w:r>
            <w:r>
              <w:rPr>
                <w:sz w:val="21"/>
                <w:szCs w:val="21"/>
              </w:rPr>
              <w:t>）</w:t>
            </w:r>
            <w:bookmarkEnd w:id="133"/>
          </w:p>
        </w:tc>
        <w:tc>
          <w:tcPr>
            <w:tcW w:w="1877" w:type="dxa"/>
            <w:vAlign w:val="center"/>
          </w:tcPr>
          <w:p>
            <w:pPr>
              <w:spacing w:after="78" w:afterLines="25" w:line="240" w:lineRule="auto"/>
              <w:ind w:firstLine="0" w:firstLineChars="0"/>
              <w:jc w:val="center"/>
              <w:rPr>
                <w:sz w:val="21"/>
                <w:szCs w:val="21"/>
              </w:rPr>
            </w:pPr>
            <w:r>
              <w:rPr>
                <w:sz w:val="21"/>
                <w:szCs w:val="21"/>
              </w:rPr>
              <w:t>24 ppmvd</w:t>
            </w:r>
          </w:p>
          <w:p>
            <w:pPr>
              <w:spacing w:after="78" w:afterLines="25" w:line="240" w:lineRule="auto"/>
              <w:ind w:firstLine="0" w:firstLineChars="0"/>
              <w:jc w:val="center"/>
              <w:rPr>
                <w:sz w:val="21"/>
                <w:szCs w:val="21"/>
              </w:rPr>
            </w:pPr>
            <w:r>
              <w:rPr>
                <w:sz w:val="21"/>
                <w:szCs w:val="21"/>
              </w:rPr>
              <w:t>（47 mg/m</w:t>
            </w:r>
            <w:r>
              <w:rPr>
                <w:sz w:val="21"/>
                <w:szCs w:val="21"/>
                <w:vertAlign w:val="superscript"/>
              </w:rPr>
              <w:t>3</w:t>
            </w:r>
            <w:r>
              <w:rPr>
                <w:sz w:val="21"/>
                <w:szCs w:val="21"/>
              </w:rPr>
              <w:t>）</w:t>
            </w:r>
          </w:p>
        </w:tc>
        <w:tc>
          <w:tcPr>
            <w:tcW w:w="1830" w:type="dxa"/>
            <w:vAlign w:val="center"/>
          </w:tcPr>
          <w:p>
            <w:pPr>
              <w:spacing w:after="78" w:afterLines="25" w:line="240" w:lineRule="auto"/>
              <w:ind w:firstLine="0" w:firstLineChars="0"/>
              <w:rPr>
                <w:sz w:val="21"/>
                <w:szCs w:val="21"/>
              </w:rPr>
            </w:pPr>
            <w:bookmarkStart w:id="134" w:name="OLE_LINK13"/>
            <w:r>
              <w:rPr>
                <w:sz w:val="21"/>
                <w:szCs w:val="21"/>
              </w:rPr>
              <w:t>以丙烷计，</w:t>
            </w:r>
            <w:bookmarkEnd w:id="134"/>
            <w:r>
              <w:rPr>
                <w:sz w:val="21"/>
                <w:szCs w:val="21"/>
              </w:rPr>
              <w:t>7%含氧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dxa"/>
            <w:vMerge w:val="continue"/>
          </w:tcPr>
          <w:p>
            <w:pPr>
              <w:spacing w:after="78" w:afterLines="25" w:line="240" w:lineRule="auto"/>
              <w:ind w:firstLine="0" w:firstLineChars="0"/>
              <w:jc w:val="center"/>
              <w:rPr>
                <w:sz w:val="21"/>
                <w:szCs w:val="21"/>
              </w:rPr>
            </w:pPr>
          </w:p>
        </w:tc>
        <w:tc>
          <w:tcPr>
            <w:tcW w:w="1140" w:type="dxa"/>
            <w:vMerge w:val="continue"/>
            <w:vAlign w:val="center"/>
          </w:tcPr>
          <w:p>
            <w:pPr>
              <w:spacing w:after="78" w:afterLines="25" w:line="240" w:lineRule="auto"/>
              <w:ind w:firstLine="0" w:firstLineChars="0"/>
              <w:jc w:val="center"/>
              <w:rPr>
                <w:sz w:val="21"/>
                <w:szCs w:val="21"/>
              </w:rPr>
            </w:pPr>
          </w:p>
        </w:tc>
        <w:tc>
          <w:tcPr>
            <w:tcW w:w="1843" w:type="dxa"/>
            <w:vAlign w:val="center"/>
          </w:tcPr>
          <w:p>
            <w:pPr>
              <w:spacing w:after="78" w:afterLines="25" w:line="240" w:lineRule="auto"/>
              <w:ind w:firstLine="0" w:firstLineChars="0"/>
              <w:jc w:val="center"/>
              <w:rPr>
                <w:sz w:val="21"/>
                <w:szCs w:val="21"/>
              </w:rPr>
            </w:pPr>
            <w:r>
              <w:rPr>
                <w:rFonts w:hint="eastAsia"/>
                <w:sz w:val="21"/>
                <w:szCs w:val="21"/>
              </w:rPr>
              <w:t>或总有机HAP</w:t>
            </w:r>
          </w:p>
          <w:p>
            <w:pPr>
              <w:spacing w:after="78" w:afterLines="25" w:line="240" w:lineRule="auto"/>
              <w:ind w:firstLine="0" w:firstLineChars="0"/>
              <w:jc w:val="center"/>
              <w:rPr>
                <w:sz w:val="21"/>
                <w:szCs w:val="21"/>
              </w:rPr>
            </w:pPr>
            <w:r>
              <w:rPr>
                <w:rFonts w:hint="eastAsia"/>
                <w:sz w:val="21"/>
                <w:szCs w:val="21"/>
              </w:rPr>
              <w:t>12</w:t>
            </w:r>
            <w:r>
              <w:rPr>
                <w:sz w:val="21"/>
                <w:szCs w:val="21"/>
              </w:rPr>
              <w:t xml:space="preserve"> ppmvd</w:t>
            </w:r>
          </w:p>
        </w:tc>
        <w:tc>
          <w:tcPr>
            <w:tcW w:w="1877" w:type="dxa"/>
            <w:vAlign w:val="center"/>
          </w:tcPr>
          <w:p>
            <w:pPr>
              <w:spacing w:after="78" w:afterLines="25" w:line="240" w:lineRule="auto"/>
              <w:ind w:firstLine="0" w:firstLineChars="0"/>
              <w:jc w:val="center"/>
              <w:rPr>
                <w:sz w:val="21"/>
                <w:szCs w:val="21"/>
              </w:rPr>
            </w:pPr>
            <w:r>
              <w:rPr>
                <w:rFonts w:hint="eastAsia"/>
                <w:sz w:val="21"/>
                <w:szCs w:val="21"/>
              </w:rPr>
              <w:t>或总有机HAP</w:t>
            </w:r>
          </w:p>
          <w:p>
            <w:pPr>
              <w:spacing w:after="78" w:afterLines="25" w:line="240" w:lineRule="auto"/>
              <w:ind w:firstLine="0" w:firstLineChars="0"/>
              <w:jc w:val="center"/>
              <w:rPr>
                <w:sz w:val="21"/>
                <w:szCs w:val="21"/>
              </w:rPr>
            </w:pPr>
            <w:r>
              <w:rPr>
                <w:rFonts w:hint="eastAsia"/>
                <w:sz w:val="21"/>
                <w:szCs w:val="21"/>
              </w:rPr>
              <w:t>12</w:t>
            </w:r>
            <w:r>
              <w:rPr>
                <w:sz w:val="21"/>
                <w:szCs w:val="21"/>
              </w:rPr>
              <w:t xml:space="preserve"> ppmvd</w:t>
            </w:r>
          </w:p>
        </w:tc>
        <w:tc>
          <w:tcPr>
            <w:tcW w:w="1830" w:type="dxa"/>
            <w:vAlign w:val="center"/>
          </w:tcPr>
          <w:p>
            <w:pPr>
              <w:spacing w:after="78" w:afterLines="25" w:line="240" w:lineRule="auto"/>
              <w:ind w:firstLine="0" w:firstLineChars="0"/>
              <w:rPr>
                <w:sz w:val="21"/>
                <w:szCs w:val="21"/>
              </w:rPr>
            </w:pPr>
          </w:p>
        </w:tc>
      </w:tr>
      <w:bookmarkEnd w:id="1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dxa"/>
            <w:vMerge w:val="continue"/>
          </w:tcPr>
          <w:p>
            <w:pPr>
              <w:spacing w:after="78" w:afterLines="25" w:line="240" w:lineRule="auto"/>
              <w:ind w:firstLine="0" w:firstLineChars="0"/>
              <w:jc w:val="center"/>
              <w:rPr>
                <w:sz w:val="21"/>
                <w:szCs w:val="21"/>
              </w:rPr>
            </w:pPr>
          </w:p>
        </w:tc>
        <w:tc>
          <w:tcPr>
            <w:tcW w:w="1140" w:type="dxa"/>
            <w:vAlign w:val="center"/>
          </w:tcPr>
          <w:p>
            <w:pPr>
              <w:spacing w:after="78" w:afterLines="25" w:line="240" w:lineRule="auto"/>
              <w:ind w:firstLine="0" w:firstLineChars="0"/>
              <w:jc w:val="center"/>
              <w:rPr>
                <w:sz w:val="21"/>
                <w:szCs w:val="21"/>
              </w:rPr>
            </w:pPr>
            <w:r>
              <w:rPr>
                <w:sz w:val="21"/>
                <w:szCs w:val="21"/>
              </w:rPr>
              <w:t>HCl</w:t>
            </w:r>
          </w:p>
        </w:tc>
        <w:tc>
          <w:tcPr>
            <w:tcW w:w="1843" w:type="dxa"/>
            <w:vAlign w:val="center"/>
          </w:tcPr>
          <w:p>
            <w:pPr>
              <w:spacing w:after="78" w:afterLines="25" w:line="240" w:lineRule="auto"/>
              <w:ind w:firstLine="0" w:firstLineChars="0"/>
              <w:jc w:val="center"/>
              <w:rPr>
                <w:sz w:val="21"/>
                <w:szCs w:val="21"/>
              </w:rPr>
            </w:pPr>
            <w:bookmarkStart w:id="135" w:name="OLE_LINK8"/>
            <w:r>
              <w:rPr>
                <w:sz w:val="21"/>
                <w:szCs w:val="21"/>
              </w:rPr>
              <w:t>3 ppmvd</w:t>
            </w:r>
          </w:p>
          <w:p>
            <w:pPr>
              <w:spacing w:after="78" w:afterLines="25" w:line="240" w:lineRule="auto"/>
              <w:ind w:firstLine="0" w:firstLineChars="0"/>
              <w:jc w:val="center"/>
              <w:rPr>
                <w:sz w:val="21"/>
                <w:szCs w:val="21"/>
              </w:rPr>
            </w:pPr>
            <w:r>
              <w:rPr>
                <w:sz w:val="21"/>
                <w:szCs w:val="21"/>
              </w:rPr>
              <w:t>（5 mg/m</w:t>
            </w:r>
            <w:r>
              <w:rPr>
                <w:sz w:val="21"/>
                <w:szCs w:val="21"/>
                <w:vertAlign w:val="superscript"/>
              </w:rPr>
              <w:t>3</w:t>
            </w:r>
            <w:r>
              <w:rPr>
                <w:sz w:val="21"/>
                <w:szCs w:val="21"/>
              </w:rPr>
              <w:t>）</w:t>
            </w:r>
            <w:bookmarkEnd w:id="135"/>
          </w:p>
        </w:tc>
        <w:tc>
          <w:tcPr>
            <w:tcW w:w="1877" w:type="dxa"/>
            <w:vAlign w:val="center"/>
          </w:tcPr>
          <w:p>
            <w:pPr>
              <w:spacing w:after="78" w:afterLines="25" w:line="240" w:lineRule="auto"/>
              <w:ind w:firstLine="0" w:firstLineChars="0"/>
              <w:jc w:val="center"/>
              <w:rPr>
                <w:sz w:val="21"/>
                <w:szCs w:val="21"/>
              </w:rPr>
            </w:pPr>
            <w:r>
              <w:rPr>
                <w:sz w:val="21"/>
                <w:szCs w:val="21"/>
              </w:rPr>
              <w:t>3 ppmvd</w:t>
            </w:r>
          </w:p>
          <w:p>
            <w:pPr>
              <w:spacing w:after="78" w:afterLines="25" w:line="240" w:lineRule="auto"/>
              <w:ind w:firstLine="0" w:firstLineChars="0"/>
              <w:jc w:val="center"/>
              <w:rPr>
                <w:sz w:val="21"/>
                <w:szCs w:val="21"/>
              </w:rPr>
            </w:pPr>
            <w:r>
              <w:rPr>
                <w:sz w:val="21"/>
                <w:szCs w:val="21"/>
              </w:rPr>
              <w:t>（5 mg/m</w:t>
            </w:r>
            <w:r>
              <w:rPr>
                <w:sz w:val="21"/>
                <w:szCs w:val="21"/>
                <w:vertAlign w:val="superscript"/>
              </w:rPr>
              <w:t>3</w:t>
            </w:r>
            <w:r>
              <w:rPr>
                <w:sz w:val="21"/>
                <w:szCs w:val="21"/>
              </w:rPr>
              <w:t>）</w:t>
            </w:r>
          </w:p>
        </w:tc>
        <w:tc>
          <w:tcPr>
            <w:tcW w:w="1830" w:type="dxa"/>
            <w:vAlign w:val="center"/>
          </w:tcPr>
          <w:p>
            <w:pPr>
              <w:spacing w:after="78" w:afterLines="25" w:line="240" w:lineRule="auto"/>
              <w:ind w:firstLine="0" w:firstLineChars="0"/>
              <w:rPr>
                <w:sz w:val="21"/>
                <w:szCs w:val="21"/>
              </w:rPr>
            </w:pPr>
            <w:r>
              <w:rPr>
                <w:sz w:val="21"/>
                <w:szCs w:val="21"/>
              </w:rPr>
              <w:t>7%含氧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dxa"/>
            <w:vAlign w:val="center"/>
          </w:tcPr>
          <w:p>
            <w:pPr>
              <w:spacing w:after="78" w:afterLines="25" w:line="240" w:lineRule="auto"/>
              <w:ind w:firstLine="0" w:firstLineChars="0"/>
              <w:jc w:val="center"/>
              <w:rPr>
                <w:sz w:val="21"/>
                <w:szCs w:val="21"/>
              </w:rPr>
            </w:pPr>
            <w:r>
              <w:rPr>
                <w:sz w:val="21"/>
                <w:szCs w:val="21"/>
              </w:rPr>
              <w:t>熟料冷却机</w:t>
            </w:r>
          </w:p>
        </w:tc>
        <w:tc>
          <w:tcPr>
            <w:tcW w:w="1140" w:type="dxa"/>
            <w:vAlign w:val="center"/>
          </w:tcPr>
          <w:p>
            <w:pPr>
              <w:spacing w:after="78" w:afterLines="25" w:line="240" w:lineRule="auto"/>
              <w:ind w:firstLine="0" w:firstLineChars="0"/>
              <w:jc w:val="center"/>
              <w:rPr>
                <w:sz w:val="21"/>
                <w:szCs w:val="21"/>
              </w:rPr>
            </w:pPr>
            <w:r>
              <w:rPr>
                <w:sz w:val="21"/>
                <w:szCs w:val="21"/>
              </w:rPr>
              <w:t>PM</w:t>
            </w:r>
          </w:p>
        </w:tc>
        <w:tc>
          <w:tcPr>
            <w:tcW w:w="1843" w:type="dxa"/>
            <w:vAlign w:val="center"/>
          </w:tcPr>
          <w:p>
            <w:pPr>
              <w:spacing w:after="78" w:afterLines="25" w:line="240" w:lineRule="auto"/>
              <w:ind w:firstLine="0" w:firstLineChars="0"/>
              <w:jc w:val="center"/>
              <w:rPr>
                <w:sz w:val="21"/>
                <w:szCs w:val="21"/>
              </w:rPr>
            </w:pPr>
            <w:r>
              <w:rPr>
                <w:sz w:val="21"/>
                <w:szCs w:val="21"/>
              </w:rPr>
              <w:t>0.0</w:t>
            </w:r>
            <w:r>
              <w:rPr>
                <w:rFonts w:hint="eastAsia"/>
                <w:sz w:val="21"/>
                <w:szCs w:val="21"/>
              </w:rPr>
              <w:t>7</w:t>
            </w:r>
            <w:r>
              <w:rPr>
                <w:sz w:val="21"/>
                <w:szCs w:val="21"/>
              </w:rPr>
              <w:t>磅/吨熟料</w:t>
            </w:r>
          </w:p>
        </w:tc>
        <w:tc>
          <w:tcPr>
            <w:tcW w:w="1877" w:type="dxa"/>
            <w:vAlign w:val="center"/>
          </w:tcPr>
          <w:p>
            <w:pPr>
              <w:spacing w:after="78" w:afterLines="25" w:line="240" w:lineRule="auto"/>
              <w:ind w:firstLine="0" w:firstLineChars="0"/>
              <w:jc w:val="center"/>
              <w:rPr>
                <w:sz w:val="21"/>
                <w:szCs w:val="21"/>
              </w:rPr>
            </w:pPr>
            <w:r>
              <w:rPr>
                <w:sz w:val="21"/>
                <w:szCs w:val="21"/>
              </w:rPr>
              <w:t>0.0</w:t>
            </w:r>
            <w:r>
              <w:rPr>
                <w:rFonts w:hint="eastAsia"/>
                <w:sz w:val="21"/>
                <w:szCs w:val="21"/>
              </w:rPr>
              <w:t>2</w:t>
            </w:r>
            <w:r>
              <w:rPr>
                <w:sz w:val="21"/>
                <w:szCs w:val="21"/>
              </w:rPr>
              <w:t>磅/吨熟料</w:t>
            </w:r>
          </w:p>
        </w:tc>
        <w:tc>
          <w:tcPr>
            <w:tcW w:w="1830"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3" w:hRule="atLeast"/>
          <w:jc w:val="center"/>
        </w:trPr>
        <w:tc>
          <w:tcPr>
            <w:tcW w:w="1690" w:type="dxa"/>
            <w:vMerge w:val="restart"/>
            <w:vAlign w:val="center"/>
          </w:tcPr>
          <w:p>
            <w:pPr>
              <w:spacing w:after="78" w:afterLines="25" w:line="240" w:lineRule="auto"/>
              <w:ind w:firstLine="0" w:firstLineChars="0"/>
              <w:jc w:val="center"/>
              <w:rPr>
                <w:sz w:val="21"/>
                <w:szCs w:val="21"/>
              </w:rPr>
            </w:pPr>
            <w:r>
              <w:rPr>
                <w:rFonts w:hint="eastAsia"/>
                <w:sz w:val="21"/>
                <w:szCs w:val="21"/>
              </w:rPr>
              <w:t>原料干燥机</w:t>
            </w:r>
          </w:p>
        </w:tc>
        <w:tc>
          <w:tcPr>
            <w:tcW w:w="1140" w:type="dxa"/>
            <w:vMerge w:val="restart"/>
            <w:vAlign w:val="center"/>
          </w:tcPr>
          <w:p>
            <w:pPr>
              <w:spacing w:after="78" w:afterLines="25" w:line="240" w:lineRule="auto"/>
              <w:ind w:firstLine="0" w:firstLineChars="0"/>
              <w:jc w:val="center"/>
              <w:rPr>
                <w:sz w:val="21"/>
                <w:szCs w:val="21"/>
              </w:rPr>
            </w:pPr>
            <w:r>
              <w:rPr>
                <w:sz w:val="21"/>
                <w:szCs w:val="21"/>
              </w:rPr>
              <w:t>总碳氢（THC）</w:t>
            </w:r>
          </w:p>
        </w:tc>
        <w:tc>
          <w:tcPr>
            <w:tcW w:w="1843" w:type="dxa"/>
            <w:vAlign w:val="center"/>
          </w:tcPr>
          <w:p>
            <w:pPr>
              <w:spacing w:after="78" w:afterLines="25" w:line="240" w:lineRule="auto"/>
              <w:ind w:firstLine="0" w:firstLineChars="0"/>
              <w:jc w:val="center"/>
              <w:rPr>
                <w:sz w:val="21"/>
                <w:szCs w:val="21"/>
              </w:rPr>
            </w:pPr>
            <w:r>
              <w:rPr>
                <w:sz w:val="21"/>
                <w:szCs w:val="21"/>
              </w:rPr>
              <w:t>24 ppmvd</w:t>
            </w:r>
          </w:p>
          <w:p>
            <w:pPr>
              <w:spacing w:after="78" w:afterLines="25" w:line="240" w:lineRule="auto"/>
              <w:ind w:firstLine="0" w:firstLineChars="0"/>
              <w:jc w:val="center"/>
              <w:rPr>
                <w:sz w:val="21"/>
                <w:szCs w:val="21"/>
              </w:rPr>
            </w:pPr>
            <w:r>
              <w:rPr>
                <w:sz w:val="21"/>
                <w:szCs w:val="21"/>
              </w:rPr>
              <w:t>（47 mg/m</w:t>
            </w:r>
            <w:r>
              <w:rPr>
                <w:sz w:val="21"/>
                <w:szCs w:val="21"/>
                <w:vertAlign w:val="superscript"/>
              </w:rPr>
              <w:t>3</w:t>
            </w:r>
            <w:r>
              <w:rPr>
                <w:sz w:val="21"/>
                <w:szCs w:val="21"/>
              </w:rPr>
              <w:t>）</w:t>
            </w:r>
          </w:p>
        </w:tc>
        <w:tc>
          <w:tcPr>
            <w:tcW w:w="1877" w:type="dxa"/>
            <w:vAlign w:val="center"/>
          </w:tcPr>
          <w:p>
            <w:pPr>
              <w:spacing w:after="78" w:afterLines="25" w:line="240" w:lineRule="auto"/>
              <w:ind w:firstLine="0" w:firstLineChars="0"/>
              <w:jc w:val="center"/>
              <w:rPr>
                <w:sz w:val="21"/>
                <w:szCs w:val="21"/>
              </w:rPr>
            </w:pPr>
            <w:r>
              <w:rPr>
                <w:sz w:val="21"/>
                <w:szCs w:val="21"/>
              </w:rPr>
              <w:t>24 ppmvd</w:t>
            </w:r>
          </w:p>
          <w:p>
            <w:pPr>
              <w:spacing w:after="78" w:afterLines="25" w:line="240" w:lineRule="auto"/>
              <w:ind w:firstLine="0" w:firstLineChars="0"/>
              <w:jc w:val="center"/>
              <w:rPr>
                <w:sz w:val="21"/>
                <w:szCs w:val="21"/>
              </w:rPr>
            </w:pPr>
            <w:r>
              <w:rPr>
                <w:sz w:val="21"/>
                <w:szCs w:val="21"/>
              </w:rPr>
              <w:t>（47 mg/m</w:t>
            </w:r>
            <w:r>
              <w:rPr>
                <w:sz w:val="21"/>
                <w:szCs w:val="21"/>
                <w:vertAlign w:val="superscript"/>
              </w:rPr>
              <w:t>3</w:t>
            </w:r>
            <w:r>
              <w:rPr>
                <w:sz w:val="21"/>
                <w:szCs w:val="21"/>
              </w:rPr>
              <w:t>）</w:t>
            </w:r>
          </w:p>
        </w:tc>
        <w:tc>
          <w:tcPr>
            <w:tcW w:w="1830" w:type="dxa"/>
            <w:vAlign w:val="center"/>
          </w:tcPr>
          <w:p>
            <w:pPr>
              <w:spacing w:after="78" w:afterLines="25" w:line="240" w:lineRule="auto"/>
              <w:ind w:firstLine="0" w:firstLineChars="0"/>
              <w:rPr>
                <w:sz w:val="21"/>
                <w:szCs w:val="21"/>
              </w:rPr>
            </w:pPr>
            <w:r>
              <w:rPr>
                <w:sz w:val="21"/>
                <w:szCs w:val="21"/>
              </w:rPr>
              <w:t>以丙烷计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1690" w:type="dxa"/>
            <w:vMerge w:val="continue"/>
            <w:vAlign w:val="center"/>
          </w:tcPr>
          <w:p>
            <w:pPr>
              <w:spacing w:after="78" w:afterLines="25" w:line="240" w:lineRule="auto"/>
              <w:ind w:firstLine="0" w:firstLineChars="0"/>
              <w:jc w:val="center"/>
              <w:rPr>
                <w:sz w:val="21"/>
                <w:szCs w:val="21"/>
              </w:rPr>
            </w:pPr>
          </w:p>
        </w:tc>
        <w:tc>
          <w:tcPr>
            <w:tcW w:w="1140" w:type="dxa"/>
            <w:vMerge w:val="continue"/>
            <w:vAlign w:val="center"/>
          </w:tcPr>
          <w:p>
            <w:pPr>
              <w:spacing w:after="78" w:afterLines="25" w:line="240" w:lineRule="auto"/>
              <w:ind w:firstLine="0" w:firstLineChars="0"/>
              <w:jc w:val="center"/>
              <w:rPr>
                <w:sz w:val="21"/>
                <w:szCs w:val="21"/>
              </w:rPr>
            </w:pPr>
          </w:p>
        </w:tc>
        <w:tc>
          <w:tcPr>
            <w:tcW w:w="1843" w:type="dxa"/>
            <w:vAlign w:val="center"/>
          </w:tcPr>
          <w:p>
            <w:pPr>
              <w:spacing w:after="78" w:afterLines="25" w:line="240" w:lineRule="auto"/>
              <w:ind w:firstLine="0" w:firstLineChars="0"/>
              <w:jc w:val="center"/>
              <w:rPr>
                <w:sz w:val="21"/>
                <w:szCs w:val="21"/>
              </w:rPr>
            </w:pPr>
            <w:r>
              <w:rPr>
                <w:rFonts w:hint="eastAsia"/>
                <w:sz w:val="21"/>
                <w:szCs w:val="21"/>
              </w:rPr>
              <w:t>或总有机HAP</w:t>
            </w:r>
          </w:p>
          <w:p>
            <w:pPr>
              <w:spacing w:after="78" w:afterLines="25" w:line="240" w:lineRule="auto"/>
              <w:ind w:firstLine="0" w:firstLineChars="0"/>
              <w:jc w:val="center"/>
              <w:rPr>
                <w:sz w:val="21"/>
                <w:szCs w:val="21"/>
              </w:rPr>
            </w:pPr>
            <w:r>
              <w:rPr>
                <w:rFonts w:hint="eastAsia"/>
                <w:sz w:val="21"/>
                <w:szCs w:val="21"/>
              </w:rPr>
              <w:t>12</w:t>
            </w:r>
            <w:r>
              <w:rPr>
                <w:sz w:val="21"/>
                <w:szCs w:val="21"/>
              </w:rPr>
              <w:t xml:space="preserve"> ppmvd</w:t>
            </w:r>
          </w:p>
        </w:tc>
        <w:tc>
          <w:tcPr>
            <w:tcW w:w="1877" w:type="dxa"/>
            <w:vAlign w:val="center"/>
          </w:tcPr>
          <w:p>
            <w:pPr>
              <w:spacing w:after="78" w:afterLines="25" w:line="240" w:lineRule="auto"/>
              <w:ind w:firstLine="0" w:firstLineChars="0"/>
              <w:jc w:val="center"/>
              <w:rPr>
                <w:sz w:val="21"/>
                <w:szCs w:val="21"/>
              </w:rPr>
            </w:pPr>
            <w:r>
              <w:rPr>
                <w:rFonts w:hint="eastAsia"/>
                <w:sz w:val="21"/>
                <w:szCs w:val="21"/>
              </w:rPr>
              <w:t>或总有机HAP</w:t>
            </w:r>
          </w:p>
          <w:p>
            <w:pPr>
              <w:spacing w:after="78" w:afterLines="25" w:line="240" w:lineRule="auto"/>
              <w:ind w:firstLine="0" w:firstLineChars="0"/>
              <w:jc w:val="center"/>
              <w:rPr>
                <w:sz w:val="21"/>
                <w:szCs w:val="21"/>
              </w:rPr>
            </w:pPr>
            <w:r>
              <w:rPr>
                <w:rFonts w:hint="eastAsia"/>
                <w:sz w:val="21"/>
                <w:szCs w:val="21"/>
              </w:rPr>
              <w:t>12</w:t>
            </w:r>
            <w:r>
              <w:rPr>
                <w:sz w:val="21"/>
                <w:szCs w:val="21"/>
              </w:rPr>
              <w:t xml:space="preserve"> ppmvd</w:t>
            </w:r>
          </w:p>
        </w:tc>
        <w:tc>
          <w:tcPr>
            <w:tcW w:w="1830"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0" w:type="dxa"/>
            <w:vAlign w:val="center"/>
          </w:tcPr>
          <w:p>
            <w:pPr>
              <w:spacing w:after="78" w:afterLines="25" w:line="240" w:lineRule="auto"/>
              <w:ind w:firstLine="0" w:firstLineChars="0"/>
              <w:rPr>
                <w:sz w:val="21"/>
                <w:szCs w:val="21"/>
              </w:rPr>
            </w:pPr>
            <w:r>
              <w:rPr>
                <w:sz w:val="21"/>
                <w:szCs w:val="21"/>
              </w:rPr>
              <w:t>原料磨</w:t>
            </w:r>
            <w:r>
              <w:rPr>
                <w:rFonts w:hint="eastAsia"/>
                <w:sz w:val="21"/>
                <w:szCs w:val="21"/>
              </w:rPr>
              <w:t>；</w:t>
            </w:r>
            <w:r>
              <w:rPr>
                <w:sz w:val="21"/>
                <w:szCs w:val="21"/>
              </w:rPr>
              <w:t>水泥磨</w:t>
            </w:r>
            <w:r>
              <w:rPr>
                <w:rFonts w:hint="eastAsia"/>
                <w:sz w:val="21"/>
                <w:szCs w:val="21"/>
              </w:rPr>
              <w:t>；</w:t>
            </w:r>
            <w:r>
              <w:rPr>
                <w:sz w:val="21"/>
                <w:szCs w:val="21"/>
              </w:rPr>
              <w:t>原料、熟料及水泥产品贮库；输送系统转运点；包装；散装水泥装卸系统等</w:t>
            </w:r>
          </w:p>
        </w:tc>
        <w:tc>
          <w:tcPr>
            <w:tcW w:w="1140" w:type="dxa"/>
            <w:vAlign w:val="center"/>
          </w:tcPr>
          <w:p>
            <w:pPr>
              <w:spacing w:after="78" w:afterLines="25" w:line="240" w:lineRule="auto"/>
              <w:ind w:firstLine="0" w:firstLineChars="0"/>
              <w:jc w:val="center"/>
              <w:rPr>
                <w:sz w:val="21"/>
                <w:szCs w:val="21"/>
              </w:rPr>
            </w:pPr>
            <w:r>
              <w:rPr>
                <w:sz w:val="21"/>
                <w:szCs w:val="21"/>
              </w:rPr>
              <w:t>不透光率</w:t>
            </w:r>
          </w:p>
        </w:tc>
        <w:tc>
          <w:tcPr>
            <w:tcW w:w="1843" w:type="dxa"/>
            <w:vAlign w:val="center"/>
          </w:tcPr>
          <w:p>
            <w:pPr>
              <w:spacing w:after="78" w:afterLines="25" w:line="240" w:lineRule="auto"/>
              <w:ind w:firstLine="0" w:firstLineChars="0"/>
              <w:jc w:val="center"/>
              <w:rPr>
                <w:sz w:val="21"/>
                <w:szCs w:val="21"/>
              </w:rPr>
            </w:pPr>
            <w:r>
              <w:rPr>
                <w:sz w:val="21"/>
                <w:szCs w:val="21"/>
              </w:rPr>
              <w:t>10%</w:t>
            </w:r>
          </w:p>
        </w:tc>
        <w:tc>
          <w:tcPr>
            <w:tcW w:w="1877" w:type="dxa"/>
            <w:vAlign w:val="center"/>
          </w:tcPr>
          <w:p>
            <w:pPr>
              <w:spacing w:after="78" w:afterLines="25" w:line="240" w:lineRule="auto"/>
              <w:ind w:firstLine="0" w:firstLineChars="0"/>
              <w:jc w:val="center"/>
              <w:rPr>
                <w:sz w:val="21"/>
                <w:szCs w:val="21"/>
              </w:rPr>
            </w:pPr>
            <w:r>
              <w:rPr>
                <w:sz w:val="21"/>
                <w:szCs w:val="21"/>
              </w:rPr>
              <w:t>10%</w:t>
            </w:r>
          </w:p>
        </w:tc>
        <w:tc>
          <w:tcPr>
            <w:tcW w:w="1830" w:type="dxa"/>
            <w:vAlign w:val="center"/>
          </w:tcPr>
          <w:p>
            <w:pPr>
              <w:spacing w:after="78" w:afterLines="25" w:line="240" w:lineRule="auto"/>
              <w:ind w:firstLine="0" w:firstLineChars="0"/>
              <w:jc w:val="center"/>
              <w:rPr>
                <w:sz w:val="21"/>
                <w:szCs w:val="21"/>
              </w:rPr>
            </w:pPr>
          </w:p>
        </w:tc>
      </w:tr>
    </w:tbl>
    <w:p>
      <w:pPr>
        <w:pStyle w:val="6"/>
        <w:ind w:firstLine="480"/>
      </w:pPr>
      <w:bookmarkStart w:id="136" w:name="_Toc67664716"/>
      <w:bookmarkStart w:id="137" w:name="_Toc112303161"/>
      <w:bookmarkStart w:id="138" w:name="_Toc68419783"/>
      <w:bookmarkStart w:id="139" w:name="_Toc68074141"/>
      <w:bookmarkStart w:id="140" w:name="_Toc67593413"/>
      <w:bookmarkStart w:id="141" w:name="_Toc68452535"/>
      <w:bookmarkStart w:id="142" w:name="_Toc74142468"/>
      <w:r>
        <w:rPr>
          <w:rFonts w:hint="eastAsia"/>
        </w:rPr>
        <w:t>6</w:t>
      </w:r>
      <w:r>
        <w:t>.2.2 欧盟</w:t>
      </w:r>
      <w:bookmarkEnd w:id="136"/>
      <w:bookmarkEnd w:id="137"/>
      <w:bookmarkEnd w:id="138"/>
      <w:bookmarkEnd w:id="139"/>
      <w:bookmarkEnd w:id="140"/>
      <w:bookmarkEnd w:id="141"/>
      <w:bookmarkEnd w:id="142"/>
    </w:p>
    <w:p>
      <w:r>
        <w:rPr>
          <w:rFonts w:hint="eastAsia"/>
        </w:rPr>
        <w:t>欧盟对综合污染预防与控制指令（96/61/EC、2008/1/EC）、大型燃烧装置指令（2001/80/EC）、废物焚烧指令（2000/76/EC）、有机溶剂使用指令（1999/13/EC）、二氧化钛指令（78/176/EEC、82/883/EEC、92/112/EEC）进行整合，发布了统一的工业排放指令（2010/75/EU）。该指令将工业生产活动划分为能源工业、金属工业、无机材料工业、化学工业、废物管理以及其它活动6大类共38个子类（行业），水泥行业是其中之一。</w:t>
      </w:r>
    </w:p>
    <w:p>
      <w:r>
        <w:rPr>
          <w:rFonts w:hint="eastAsia"/>
        </w:rPr>
        <w:t>为配合2010/75/EU指令以及许可证制度的实施，根据各成员国和工业部门信息交流的成果，欧盟委员会出版了相关行业最佳可行技术（BAT）参考文件。水泥行业BAT文件最初发布于2001年，最新的文件是2013年版，相应BAT排放要求见表</w:t>
      </w:r>
      <w:r>
        <w:t>6-5</w:t>
      </w:r>
      <w:r>
        <w:rPr>
          <w:rFonts w:hint="eastAsia"/>
        </w:rPr>
        <w:t>。以欧盟发布的BAT评估结论和建议的排放控制水平为依据，各成员国结合本国的法律传统以及工业污染控制实践，将其转化为本国的标准。</w:t>
      </w:r>
    </w:p>
    <w:p>
      <w:pPr>
        <w:ind w:firstLine="0" w:firstLineChars="0"/>
        <w:jc w:val="center"/>
        <w:rPr>
          <w:rFonts w:ascii="黑体" w:hAnsi="黑体" w:eastAsia="黑体"/>
        </w:rPr>
      </w:pPr>
      <w:r>
        <w:rPr>
          <w:rFonts w:ascii="黑体" w:hAnsi="黑体" w:eastAsia="黑体"/>
        </w:rPr>
        <w:t>表</w:t>
      </w:r>
      <w:r>
        <w:rPr>
          <w:rFonts w:hint="eastAsia" w:ascii="黑体" w:hAnsi="黑体" w:eastAsia="黑体"/>
        </w:rPr>
        <w:t>6</w:t>
      </w:r>
      <w:r>
        <w:rPr>
          <w:rFonts w:ascii="黑体" w:hAnsi="黑体" w:eastAsia="黑体"/>
        </w:rPr>
        <w:t>-5  欧盟水泥工业</w:t>
      </w:r>
      <w:r>
        <w:rPr>
          <w:rFonts w:hint="eastAsia" w:ascii="黑体" w:hAnsi="黑体" w:eastAsia="黑体"/>
        </w:rPr>
        <w:t>B</w:t>
      </w:r>
      <w:r>
        <w:rPr>
          <w:rFonts w:ascii="黑体" w:hAnsi="黑体" w:eastAsia="黑体"/>
        </w:rPr>
        <w:t>AT</w:t>
      </w:r>
      <w:r>
        <w:rPr>
          <w:rFonts w:hint="eastAsia" w:ascii="黑体" w:hAnsi="黑体" w:eastAsia="黑体"/>
        </w:rPr>
        <w:t>排放水平</w:t>
      </w:r>
    </w:p>
    <w:tbl>
      <w:tblPr>
        <w:tblStyle w:val="23"/>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984"/>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after="78" w:afterLines="25" w:line="240" w:lineRule="auto"/>
              <w:ind w:firstLine="0" w:firstLineChars="0"/>
              <w:jc w:val="center"/>
              <w:rPr>
                <w:sz w:val="21"/>
                <w:szCs w:val="21"/>
              </w:rPr>
            </w:pPr>
            <w:bookmarkStart w:id="143" w:name="_Toc67664717"/>
            <w:bookmarkStart w:id="144" w:name="_Toc68452536"/>
            <w:bookmarkStart w:id="145" w:name="_Toc68074142"/>
            <w:bookmarkStart w:id="146" w:name="_Toc74142469"/>
            <w:bookmarkStart w:id="147" w:name="_Toc67593414"/>
            <w:bookmarkStart w:id="148" w:name="_Toc68419784"/>
            <w:r>
              <w:rPr>
                <w:sz w:val="21"/>
                <w:szCs w:val="21"/>
              </w:rPr>
              <w:t>污染物</w:t>
            </w:r>
          </w:p>
        </w:tc>
        <w:tc>
          <w:tcPr>
            <w:tcW w:w="1418" w:type="dxa"/>
            <w:vAlign w:val="center"/>
          </w:tcPr>
          <w:p>
            <w:pPr>
              <w:spacing w:after="78" w:afterLines="25" w:line="240" w:lineRule="auto"/>
              <w:ind w:firstLine="0" w:firstLineChars="0"/>
              <w:jc w:val="center"/>
              <w:rPr>
                <w:sz w:val="21"/>
                <w:szCs w:val="21"/>
              </w:rPr>
            </w:pPr>
            <w:r>
              <w:rPr>
                <w:sz w:val="21"/>
                <w:szCs w:val="21"/>
              </w:rPr>
              <w:t>排放源</w:t>
            </w:r>
          </w:p>
        </w:tc>
        <w:tc>
          <w:tcPr>
            <w:tcW w:w="1984" w:type="dxa"/>
            <w:vAlign w:val="center"/>
          </w:tcPr>
          <w:p>
            <w:pPr>
              <w:spacing w:after="78" w:afterLines="25" w:line="240" w:lineRule="auto"/>
              <w:ind w:firstLine="0" w:firstLineChars="0"/>
              <w:jc w:val="center"/>
              <w:rPr>
                <w:sz w:val="21"/>
                <w:szCs w:val="21"/>
              </w:rPr>
            </w:pPr>
            <w:r>
              <w:rPr>
                <w:sz w:val="21"/>
                <w:szCs w:val="21"/>
              </w:rPr>
              <w:t>BAT排放水平</w:t>
            </w:r>
          </w:p>
        </w:tc>
        <w:tc>
          <w:tcPr>
            <w:tcW w:w="3691" w:type="dxa"/>
            <w:vAlign w:val="center"/>
          </w:tcPr>
          <w:p>
            <w:pPr>
              <w:spacing w:after="78" w:afterLines="25" w:line="240" w:lineRule="auto"/>
              <w:ind w:firstLine="0" w:firstLineChars="0"/>
              <w:jc w:val="center"/>
              <w:rPr>
                <w:sz w:val="21"/>
                <w:szCs w:val="21"/>
              </w:rPr>
            </w:pPr>
            <w:r>
              <w:rPr>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Merge w:val="restart"/>
            <w:vAlign w:val="center"/>
          </w:tcPr>
          <w:p>
            <w:pPr>
              <w:spacing w:after="78" w:afterLines="25" w:line="240" w:lineRule="auto"/>
              <w:ind w:firstLine="0" w:firstLineChars="0"/>
              <w:jc w:val="center"/>
              <w:rPr>
                <w:sz w:val="21"/>
                <w:szCs w:val="21"/>
              </w:rPr>
            </w:pPr>
            <w:r>
              <w:rPr>
                <w:sz w:val="21"/>
                <w:szCs w:val="21"/>
              </w:rPr>
              <w:t>颗粒物</w:t>
            </w:r>
          </w:p>
        </w:tc>
        <w:tc>
          <w:tcPr>
            <w:tcW w:w="1418" w:type="dxa"/>
            <w:vAlign w:val="center"/>
          </w:tcPr>
          <w:p>
            <w:pPr>
              <w:spacing w:after="78" w:afterLines="25" w:line="240" w:lineRule="auto"/>
              <w:ind w:firstLine="0" w:firstLineChars="0"/>
              <w:jc w:val="center"/>
              <w:rPr>
                <w:sz w:val="21"/>
                <w:szCs w:val="21"/>
              </w:rPr>
            </w:pPr>
            <w:r>
              <w:rPr>
                <w:sz w:val="21"/>
                <w:szCs w:val="21"/>
              </w:rPr>
              <w:t>水泥窑</w:t>
            </w:r>
          </w:p>
        </w:tc>
        <w:tc>
          <w:tcPr>
            <w:tcW w:w="1984" w:type="dxa"/>
            <w:vAlign w:val="center"/>
          </w:tcPr>
          <w:p>
            <w:pPr>
              <w:spacing w:after="78" w:afterLines="25" w:line="240" w:lineRule="auto"/>
              <w:ind w:firstLine="0" w:firstLineChars="0"/>
              <w:jc w:val="center"/>
              <w:rPr>
                <w:sz w:val="21"/>
                <w:szCs w:val="21"/>
              </w:rPr>
            </w:pPr>
            <w:r>
              <w:rPr>
                <w:sz w:val="21"/>
                <w:szCs w:val="21"/>
              </w:rPr>
              <w:t>＜10～20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Merge w:val="continue"/>
            <w:vAlign w:val="center"/>
          </w:tcPr>
          <w:p>
            <w:pPr>
              <w:spacing w:after="78" w:afterLines="25" w:line="240" w:lineRule="auto"/>
              <w:ind w:firstLine="0" w:firstLineChars="0"/>
              <w:jc w:val="center"/>
              <w:rPr>
                <w:sz w:val="21"/>
                <w:szCs w:val="21"/>
              </w:rPr>
            </w:pPr>
          </w:p>
        </w:tc>
        <w:tc>
          <w:tcPr>
            <w:tcW w:w="1418" w:type="dxa"/>
            <w:vAlign w:val="center"/>
          </w:tcPr>
          <w:p>
            <w:pPr>
              <w:spacing w:after="78" w:afterLines="25" w:line="240" w:lineRule="auto"/>
              <w:ind w:firstLine="0" w:firstLineChars="0"/>
              <w:jc w:val="center"/>
              <w:rPr>
                <w:sz w:val="21"/>
                <w:szCs w:val="21"/>
              </w:rPr>
            </w:pPr>
            <w:r>
              <w:rPr>
                <w:sz w:val="21"/>
                <w:szCs w:val="21"/>
              </w:rPr>
              <w:t>冷却、粉磨</w:t>
            </w:r>
          </w:p>
        </w:tc>
        <w:tc>
          <w:tcPr>
            <w:tcW w:w="1984" w:type="dxa"/>
            <w:vAlign w:val="center"/>
          </w:tcPr>
          <w:p>
            <w:pPr>
              <w:spacing w:after="78" w:afterLines="25" w:line="240" w:lineRule="auto"/>
              <w:ind w:firstLine="0" w:firstLineChars="0"/>
              <w:jc w:val="center"/>
              <w:rPr>
                <w:sz w:val="21"/>
                <w:szCs w:val="21"/>
              </w:rPr>
            </w:pPr>
            <w:r>
              <w:rPr>
                <w:sz w:val="21"/>
                <w:szCs w:val="21"/>
              </w:rPr>
              <w:t>＜10～20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Merge w:val="continue"/>
            <w:vAlign w:val="center"/>
          </w:tcPr>
          <w:p>
            <w:pPr>
              <w:spacing w:after="78" w:afterLines="25" w:line="240" w:lineRule="auto"/>
              <w:ind w:firstLine="0" w:firstLineChars="0"/>
              <w:jc w:val="center"/>
              <w:rPr>
                <w:sz w:val="21"/>
                <w:szCs w:val="21"/>
              </w:rPr>
            </w:pPr>
          </w:p>
        </w:tc>
        <w:tc>
          <w:tcPr>
            <w:tcW w:w="1418" w:type="dxa"/>
            <w:vAlign w:val="center"/>
          </w:tcPr>
          <w:p>
            <w:pPr>
              <w:spacing w:after="78" w:afterLines="25" w:line="240" w:lineRule="auto"/>
              <w:ind w:firstLine="0" w:firstLineChars="0"/>
              <w:jc w:val="center"/>
              <w:rPr>
                <w:sz w:val="21"/>
                <w:szCs w:val="21"/>
              </w:rPr>
            </w:pPr>
            <w:r>
              <w:rPr>
                <w:sz w:val="21"/>
                <w:szCs w:val="21"/>
              </w:rPr>
              <w:t>其他产尘点</w:t>
            </w:r>
          </w:p>
        </w:tc>
        <w:tc>
          <w:tcPr>
            <w:tcW w:w="1984" w:type="dxa"/>
            <w:vAlign w:val="center"/>
          </w:tcPr>
          <w:p>
            <w:pPr>
              <w:spacing w:after="78" w:afterLines="25" w:line="240" w:lineRule="auto"/>
              <w:ind w:firstLine="0" w:firstLineChars="0"/>
              <w:jc w:val="center"/>
              <w:rPr>
                <w:sz w:val="21"/>
                <w:szCs w:val="21"/>
              </w:rPr>
            </w:pPr>
            <w:r>
              <w:rPr>
                <w:sz w:val="21"/>
                <w:szCs w:val="21"/>
              </w:rPr>
              <w:t>＜10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Merge w:val="restart"/>
            <w:vAlign w:val="center"/>
          </w:tcPr>
          <w:p>
            <w:pPr>
              <w:spacing w:after="78" w:afterLines="25" w:line="240" w:lineRule="auto"/>
              <w:ind w:firstLine="0" w:firstLineChars="0"/>
              <w:jc w:val="center"/>
              <w:rPr>
                <w:sz w:val="21"/>
                <w:szCs w:val="21"/>
              </w:rPr>
            </w:pPr>
            <w:r>
              <w:rPr>
                <w:sz w:val="21"/>
                <w:szCs w:val="21"/>
              </w:rPr>
              <w:t>NOx</w:t>
            </w:r>
          </w:p>
        </w:tc>
        <w:tc>
          <w:tcPr>
            <w:tcW w:w="1418" w:type="dxa"/>
            <w:vAlign w:val="center"/>
          </w:tcPr>
          <w:p>
            <w:pPr>
              <w:spacing w:after="78" w:afterLines="25" w:line="240" w:lineRule="auto"/>
              <w:ind w:firstLine="0" w:firstLineChars="0"/>
              <w:jc w:val="center"/>
              <w:rPr>
                <w:sz w:val="21"/>
                <w:szCs w:val="21"/>
              </w:rPr>
            </w:pPr>
            <w:r>
              <w:rPr>
                <w:sz w:val="21"/>
                <w:szCs w:val="21"/>
              </w:rPr>
              <w:t>预热器窑</w:t>
            </w:r>
          </w:p>
        </w:tc>
        <w:tc>
          <w:tcPr>
            <w:tcW w:w="1984" w:type="dxa"/>
            <w:vAlign w:val="center"/>
          </w:tcPr>
          <w:p>
            <w:pPr>
              <w:spacing w:after="78" w:afterLines="25" w:line="240" w:lineRule="auto"/>
              <w:ind w:firstLine="0" w:firstLineChars="0"/>
              <w:jc w:val="center"/>
              <w:rPr>
                <w:sz w:val="21"/>
                <w:szCs w:val="21"/>
              </w:rPr>
            </w:pPr>
            <w:r>
              <w:rPr>
                <w:sz w:val="21"/>
                <w:szCs w:val="21"/>
              </w:rPr>
              <w:t>＜200～450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r>
              <w:rPr>
                <w:sz w:val="21"/>
                <w:szCs w:val="21"/>
              </w:rPr>
              <w:t>1、窑况良好时，可实现＜350 mg/m</w:t>
            </w:r>
            <w:r>
              <w:rPr>
                <w:sz w:val="21"/>
                <w:szCs w:val="21"/>
                <w:vertAlign w:val="superscript"/>
              </w:rPr>
              <w:t>3</w:t>
            </w:r>
            <w:r>
              <w:rPr>
                <w:sz w:val="21"/>
                <w:szCs w:val="21"/>
              </w:rPr>
              <w:t>；200 mg/m</w:t>
            </w:r>
            <w:r>
              <w:rPr>
                <w:sz w:val="21"/>
                <w:szCs w:val="21"/>
                <w:vertAlign w:val="superscript"/>
              </w:rPr>
              <w:t>3</w:t>
            </w:r>
            <w:r>
              <w:rPr>
                <w:sz w:val="21"/>
                <w:szCs w:val="21"/>
              </w:rPr>
              <w:t>仅三家工厂有过报道。</w:t>
            </w:r>
          </w:p>
          <w:p>
            <w:pPr>
              <w:spacing w:after="78" w:afterLines="25" w:line="240" w:lineRule="auto"/>
              <w:ind w:firstLine="0" w:firstLineChars="0"/>
              <w:rPr>
                <w:sz w:val="21"/>
                <w:szCs w:val="21"/>
              </w:rPr>
            </w:pPr>
            <w:r>
              <w:rPr>
                <w:sz w:val="21"/>
                <w:szCs w:val="21"/>
              </w:rPr>
              <w:t>2、如果采用初级措施后，NOx＞1000 mg/m</w:t>
            </w:r>
            <w:r>
              <w:rPr>
                <w:sz w:val="21"/>
                <w:szCs w:val="21"/>
                <w:vertAlign w:val="superscript"/>
              </w:rPr>
              <w:t>3</w:t>
            </w:r>
            <w:r>
              <w:rPr>
                <w:sz w:val="21"/>
                <w:szCs w:val="21"/>
              </w:rPr>
              <w:t>，则BAT排放水平为500 mg/m</w:t>
            </w:r>
            <w:r>
              <w:rPr>
                <w:sz w:val="21"/>
                <w:szCs w:val="21"/>
                <w:vertAlign w:val="superscript"/>
              </w:rPr>
              <w:t>3</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Merge w:val="continue"/>
            <w:vAlign w:val="center"/>
          </w:tcPr>
          <w:p>
            <w:pPr>
              <w:spacing w:after="78" w:afterLines="25" w:line="240" w:lineRule="auto"/>
              <w:ind w:firstLine="0" w:firstLineChars="0"/>
              <w:jc w:val="center"/>
              <w:rPr>
                <w:sz w:val="21"/>
                <w:szCs w:val="21"/>
              </w:rPr>
            </w:pPr>
          </w:p>
        </w:tc>
        <w:tc>
          <w:tcPr>
            <w:tcW w:w="1418" w:type="dxa"/>
            <w:vAlign w:val="center"/>
          </w:tcPr>
          <w:p>
            <w:pPr>
              <w:spacing w:after="78" w:afterLines="25" w:line="240" w:lineRule="auto"/>
              <w:ind w:firstLine="0" w:firstLineChars="0"/>
              <w:jc w:val="center"/>
              <w:rPr>
                <w:sz w:val="21"/>
                <w:szCs w:val="21"/>
              </w:rPr>
            </w:pPr>
            <w:r>
              <w:rPr>
                <w:sz w:val="21"/>
                <w:szCs w:val="21"/>
              </w:rPr>
              <w:t>立波尔窑</w:t>
            </w:r>
          </w:p>
          <w:p>
            <w:pPr>
              <w:spacing w:after="78" w:afterLines="25" w:line="240" w:lineRule="auto"/>
              <w:ind w:firstLine="0" w:firstLineChars="0"/>
              <w:jc w:val="center"/>
              <w:rPr>
                <w:sz w:val="21"/>
                <w:szCs w:val="21"/>
              </w:rPr>
            </w:pPr>
            <w:r>
              <w:rPr>
                <w:sz w:val="21"/>
                <w:szCs w:val="21"/>
              </w:rPr>
              <w:t>长窑</w:t>
            </w:r>
          </w:p>
        </w:tc>
        <w:tc>
          <w:tcPr>
            <w:tcW w:w="1984" w:type="dxa"/>
            <w:vAlign w:val="center"/>
          </w:tcPr>
          <w:p>
            <w:pPr>
              <w:spacing w:after="78" w:afterLines="25" w:line="240" w:lineRule="auto"/>
              <w:ind w:firstLine="0" w:firstLineChars="0"/>
              <w:jc w:val="center"/>
              <w:rPr>
                <w:sz w:val="21"/>
                <w:szCs w:val="21"/>
              </w:rPr>
            </w:pPr>
            <w:r>
              <w:rPr>
                <w:sz w:val="21"/>
                <w:szCs w:val="21"/>
              </w:rPr>
              <w:t>400～800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r>
              <w:rPr>
                <w:sz w:val="21"/>
                <w:szCs w:val="21"/>
              </w:rPr>
              <w:t>基于初始排放水平和氨逸出率。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after="78" w:afterLines="25" w:line="240" w:lineRule="auto"/>
              <w:ind w:firstLine="0" w:firstLineChars="0"/>
              <w:jc w:val="center"/>
              <w:rPr>
                <w:sz w:val="21"/>
                <w:szCs w:val="21"/>
              </w:rPr>
            </w:pPr>
            <w:r>
              <w:rPr>
                <w:sz w:val="21"/>
                <w:szCs w:val="21"/>
              </w:rPr>
              <w:t>SO</w:t>
            </w:r>
            <w:r>
              <w:rPr>
                <w:sz w:val="21"/>
                <w:szCs w:val="21"/>
                <w:vertAlign w:val="subscript"/>
              </w:rPr>
              <w:t>2</w:t>
            </w:r>
          </w:p>
        </w:tc>
        <w:tc>
          <w:tcPr>
            <w:tcW w:w="1418" w:type="dxa"/>
            <w:vAlign w:val="center"/>
          </w:tcPr>
          <w:p>
            <w:pPr>
              <w:spacing w:after="78" w:afterLines="25" w:line="240" w:lineRule="auto"/>
              <w:ind w:firstLine="0" w:firstLineChars="0"/>
              <w:jc w:val="center"/>
              <w:rPr>
                <w:sz w:val="21"/>
                <w:szCs w:val="21"/>
              </w:rPr>
            </w:pPr>
            <w:r>
              <w:rPr>
                <w:sz w:val="21"/>
                <w:szCs w:val="21"/>
              </w:rPr>
              <w:t>水泥窑</w:t>
            </w:r>
          </w:p>
        </w:tc>
        <w:tc>
          <w:tcPr>
            <w:tcW w:w="1984" w:type="dxa"/>
            <w:vAlign w:val="center"/>
          </w:tcPr>
          <w:p>
            <w:pPr>
              <w:spacing w:after="78" w:afterLines="25" w:line="240" w:lineRule="auto"/>
              <w:ind w:firstLine="0" w:firstLineChars="0"/>
              <w:jc w:val="center"/>
              <w:rPr>
                <w:sz w:val="21"/>
                <w:szCs w:val="21"/>
              </w:rPr>
            </w:pPr>
            <w:r>
              <w:rPr>
                <w:sz w:val="21"/>
                <w:szCs w:val="21"/>
              </w:rPr>
              <w:t>＜50～400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r>
              <w:rPr>
                <w:sz w:val="21"/>
                <w:szCs w:val="21"/>
              </w:rPr>
              <w:t>与原料中S含量有关</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after="78" w:afterLines="25" w:line="240" w:lineRule="auto"/>
              <w:ind w:firstLine="0" w:firstLineChars="0"/>
              <w:jc w:val="center"/>
              <w:rPr>
                <w:sz w:val="21"/>
                <w:szCs w:val="21"/>
              </w:rPr>
            </w:pPr>
            <w:r>
              <w:rPr>
                <w:rFonts w:hint="eastAsia"/>
                <w:sz w:val="21"/>
                <w:szCs w:val="21"/>
              </w:rPr>
              <w:t>NH</w:t>
            </w:r>
            <w:r>
              <w:rPr>
                <w:rFonts w:hint="eastAsia"/>
                <w:sz w:val="21"/>
                <w:szCs w:val="21"/>
                <w:vertAlign w:val="subscript"/>
              </w:rPr>
              <w:t>3</w:t>
            </w:r>
          </w:p>
        </w:tc>
        <w:tc>
          <w:tcPr>
            <w:tcW w:w="1418" w:type="dxa"/>
            <w:vAlign w:val="center"/>
          </w:tcPr>
          <w:p>
            <w:pPr>
              <w:spacing w:after="78" w:afterLines="25" w:line="240" w:lineRule="auto"/>
              <w:ind w:firstLine="0" w:firstLineChars="0"/>
              <w:jc w:val="center"/>
              <w:rPr>
                <w:sz w:val="21"/>
                <w:szCs w:val="21"/>
              </w:rPr>
            </w:pPr>
            <w:r>
              <w:rPr>
                <w:rFonts w:hint="eastAsia"/>
                <w:sz w:val="21"/>
                <w:szCs w:val="21"/>
              </w:rPr>
              <w:t>水泥窑</w:t>
            </w:r>
          </w:p>
        </w:tc>
        <w:tc>
          <w:tcPr>
            <w:tcW w:w="1984" w:type="dxa"/>
            <w:vAlign w:val="center"/>
          </w:tcPr>
          <w:p>
            <w:pPr>
              <w:spacing w:after="78" w:afterLines="25" w:line="240" w:lineRule="auto"/>
              <w:ind w:firstLine="0" w:firstLineChars="0"/>
              <w:jc w:val="center"/>
              <w:rPr>
                <w:sz w:val="21"/>
                <w:szCs w:val="21"/>
              </w:rPr>
            </w:pPr>
            <w:r>
              <w:rPr>
                <w:sz w:val="21"/>
                <w:szCs w:val="21"/>
              </w:rPr>
              <w:t>＜</w:t>
            </w:r>
            <w:r>
              <w:rPr>
                <w:rFonts w:hint="eastAsia"/>
                <w:sz w:val="21"/>
                <w:szCs w:val="21"/>
              </w:rPr>
              <w:t>3</w:t>
            </w:r>
            <w:r>
              <w:rPr>
                <w:sz w:val="21"/>
                <w:szCs w:val="21"/>
              </w:rPr>
              <w:t>0～</w:t>
            </w:r>
            <w:r>
              <w:rPr>
                <w:rFonts w:hint="eastAsia"/>
                <w:sz w:val="21"/>
                <w:szCs w:val="21"/>
              </w:rPr>
              <w:t>5</w:t>
            </w:r>
            <w:r>
              <w:rPr>
                <w:sz w:val="21"/>
                <w:szCs w:val="21"/>
              </w:rPr>
              <w:t>0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r>
              <w:rPr>
                <w:rFonts w:hint="eastAsia"/>
                <w:sz w:val="21"/>
                <w:szCs w:val="21"/>
              </w:rPr>
              <w:t>控制SNCR脱硝过程的氨逃逸。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after="78" w:afterLines="25" w:line="240" w:lineRule="auto"/>
              <w:ind w:firstLine="0" w:firstLineChars="0"/>
              <w:jc w:val="center"/>
              <w:rPr>
                <w:sz w:val="21"/>
                <w:szCs w:val="21"/>
              </w:rPr>
            </w:pPr>
            <w:r>
              <w:rPr>
                <w:sz w:val="21"/>
                <w:szCs w:val="21"/>
              </w:rPr>
              <w:t>HCl</w:t>
            </w:r>
          </w:p>
        </w:tc>
        <w:tc>
          <w:tcPr>
            <w:tcW w:w="1418" w:type="dxa"/>
            <w:vAlign w:val="center"/>
          </w:tcPr>
          <w:p>
            <w:pPr>
              <w:spacing w:after="78" w:afterLines="25" w:line="240" w:lineRule="auto"/>
              <w:ind w:firstLine="0" w:firstLineChars="0"/>
              <w:jc w:val="center"/>
              <w:rPr>
                <w:sz w:val="21"/>
                <w:szCs w:val="21"/>
              </w:rPr>
            </w:pPr>
            <w:r>
              <w:rPr>
                <w:sz w:val="21"/>
                <w:szCs w:val="21"/>
              </w:rPr>
              <w:t>水泥窑</w:t>
            </w:r>
          </w:p>
        </w:tc>
        <w:tc>
          <w:tcPr>
            <w:tcW w:w="1984" w:type="dxa"/>
            <w:vAlign w:val="center"/>
          </w:tcPr>
          <w:p>
            <w:pPr>
              <w:spacing w:after="78" w:afterLines="25" w:line="240" w:lineRule="auto"/>
              <w:ind w:firstLine="0" w:firstLineChars="0"/>
              <w:jc w:val="center"/>
              <w:rPr>
                <w:sz w:val="21"/>
                <w:szCs w:val="21"/>
              </w:rPr>
            </w:pPr>
            <w:r>
              <w:rPr>
                <w:sz w:val="21"/>
                <w:szCs w:val="21"/>
              </w:rPr>
              <w:t>＜10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after="78" w:afterLines="25" w:line="240" w:lineRule="auto"/>
              <w:ind w:firstLine="0" w:firstLineChars="0"/>
              <w:jc w:val="center"/>
              <w:rPr>
                <w:sz w:val="21"/>
                <w:szCs w:val="21"/>
              </w:rPr>
            </w:pPr>
            <w:r>
              <w:rPr>
                <w:sz w:val="21"/>
                <w:szCs w:val="21"/>
              </w:rPr>
              <w:t>HF</w:t>
            </w:r>
          </w:p>
        </w:tc>
        <w:tc>
          <w:tcPr>
            <w:tcW w:w="1418" w:type="dxa"/>
            <w:vAlign w:val="center"/>
          </w:tcPr>
          <w:p>
            <w:pPr>
              <w:spacing w:after="78" w:afterLines="25" w:line="240" w:lineRule="auto"/>
              <w:ind w:firstLine="0" w:firstLineChars="0"/>
              <w:jc w:val="center"/>
              <w:rPr>
                <w:sz w:val="21"/>
                <w:szCs w:val="21"/>
              </w:rPr>
            </w:pPr>
            <w:r>
              <w:rPr>
                <w:sz w:val="21"/>
                <w:szCs w:val="21"/>
              </w:rPr>
              <w:t>水泥窑</w:t>
            </w:r>
          </w:p>
        </w:tc>
        <w:tc>
          <w:tcPr>
            <w:tcW w:w="1984" w:type="dxa"/>
            <w:vAlign w:val="center"/>
          </w:tcPr>
          <w:p>
            <w:pPr>
              <w:spacing w:after="78" w:afterLines="25" w:line="240" w:lineRule="auto"/>
              <w:ind w:firstLine="0" w:firstLineChars="0"/>
              <w:jc w:val="center"/>
              <w:rPr>
                <w:sz w:val="21"/>
                <w:szCs w:val="21"/>
              </w:rPr>
            </w:pPr>
            <w:r>
              <w:rPr>
                <w:sz w:val="21"/>
                <w:szCs w:val="21"/>
              </w:rPr>
              <w:t>＜1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after="78" w:afterLines="25" w:line="240" w:lineRule="auto"/>
              <w:ind w:firstLine="0" w:firstLineChars="0"/>
              <w:jc w:val="center"/>
              <w:rPr>
                <w:sz w:val="21"/>
                <w:szCs w:val="21"/>
              </w:rPr>
            </w:pPr>
            <w:r>
              <w:rPr>
                <w:sz w:val="21"/>
                <w:szCs w:val="21"/>
              </w:rPr>
              <w:t>PCDD/F</w:t>
            </w:r>
          </w:p>
        </w:tc>
        <w:tc>
          <w:tcPr>
            <w:tcW w:w="1418" w:type="dxa"/>
            <w:vAlign w:val="center"/>
          </w:tcPr>
          <w:p>
            <w:pPr>
              <w:spacing w:after="78" w:afterLines="25" w:line="240" w:lineRule="auto"/>
              <w:ind w:firstLine="0" w:firstLineChars="0"/>
              <w:jc w:val="center"/>
              <w:rPr>
                <w:sz w:val="21"/>
                <w:szCs w:val="21"/>
              </w:rPr>
            </w:pPr>
            <w:r>
              <w:rPr>
                <w:sz w:val="21"/>
                <w:szCs w:val="21"/>
              </w:rPr>
              <w:t>水泥窑</w:t>
            </w:r>
          </w:p>
        </w:tc>
        <w:tc>
          <w:tcPr>
            <w:tcW w:w="1984" w:type="dxa"/>
            <w:vAlign w:val="center"/>
          </w:tcPr>
          <w:p>
            <w:pPr>
              <w:spacing w:after="78" w:afterLines="25" w:line="240" w:lineRule="auto"/>
              <w:ind w:firstLine="0" w:firstLineChars="0"/>
              <w:jc w:val="center"/>
              <w:rPr>
                <w:sz w:val="21"/>
                <w:szCs w:val="21"/>
              </w:rPr>
            </w:pPr>
            <w:r>
              <w:rPr>
                <w:sz w:val="21"/>
                <w:szCs w:val="21"/>
              </w:rPr>
              <w:t>＜0.05～0.1 ng/m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after="78" w:afterLines="25" w:line="240" w:lineRule="auto"/>
              <w:ind w:firstLine="0" w:firstLineChars="0"/>
              <w:jc w:val="center"/>
              <w:rPr>
                <w:sz w:val="21"/>
                <w:szCs w:val="21"/>
              </w:rPr>
            </w:pPr>
            <w:r>
              <w:rPr>
                <w:sz w:val="21"/>
                <w:szCs w:val="21"/>
              </w:rPr>
              <w:t>Hg</w:t>
            </w:r>
          </w:p>
        </w:tc>
        <w:tc>
          <w:tcPr>
            <w:tcW w:w="1418" w:type="dxa"/>
            <w:vAlign w:val="center"/>
          </w:tcPr>
          <w:p>
            <w:pPr>
              <w:spacing w:after="78" w:afterLines="25" w:line="240" w:lineRule="auto"/>
              <w:ind w:firstLine="0" w:firstLineChars="0"/>
              <w:jc w:val="center"/>
              <w:rPr>
                <w:sz w:val="21"/>
                <w:szCs w:val="21"/>
              </w:rPr>
            </w:pPr>
            <w:r>
              <w:rPr>
                <w:sz w:val="21"/>
                <w:szCs w:val="21"/>
              </w:rPr>
              <w:t>水泥窑</w:t>
            </w:r>
          </w:p>
        </w:tc>
        <w:tc>
          <w:tcPr>
            <w:tcW w:w="1984" w:type="dxa"/>
            <w:vAlign w:val="center"/>
          </w:tcPr>
          <w:p>
            <w:pPr>
              <w:spacing w:after="78" w:afterLines="25" w:line="240" w:lineRule="auto"/>
              <w:ind w:firstLine="0" w:firstLineChars="0"/>
              <w:jc w:val="center"/>
              <w:rPr>
                <w:sz w:val="21"/>
                <w:szCs w:val="21"/>
              </w:rPr>
            </w:pPr>
            <w:r>
              <w:rPr>
                <w:sz w:val="21"/>
                <w:szCs w:val="21"/>
              </w:rPr>
              <w:t>＜0.05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after="78" w:afterLines="25" w:line="240" w:lineRule="auto"/>
              <w:ind w:firstLine="0" w:firstLineChars="0"/>
              <w:jc w:val="center"/>
              <w:rPr>
                <w:sz w:val="21"/>
                <w:szCs w:val="21"/>
              </w:rPr>
            </w:pPr>
            <w:r>
              <w:rPr>
                <w:sz w:val="21"/>
                <w:szCs w:val="21"/>
              </w:rPr>
              <w:t>Cd+Tl</w:t>
            </w:r>
          </w:p>
        </w:tc>
        <w:tc>
          <w:tcPr>
            <w:tcW w:w="1418" w:type="dxa"/>
            <w:vAlign w:val="center"/>
          </w:tcPr>
          <w:p>
            <w:pPr>
              <w:spacing w:after="78" w:afterLines="25" w:line="240" w:lineRule="auto"/>
              <w:ind w:firstLine="0" w:firstLineChars="0"/>
              <w:jc w:val="center"/>
              <w:rPr>
                <w:sz w:val="21"/>
                <w:szCs w:val="21"/>
              </w:rPr>
            </w:pPr>
            <w:r>
              <w:rPr>
                <w:sz w:val="21"/>
                <w:szCs w:val="21"/>
              </w:rPr>
              <w:t>水泥窑</w:t>
            </w:r>
          </w:p>
        </w:tc>
        <w:tc>
          <w:tcPr>
            <w:tcW w:w="1984" w:type="dxa"/>
            <w:vAlign w:val="center"/>
          </w:tcPr>
          <w:p>
            <w:pPr>
              <w:spacing w:after="78" w:afterLines="25" w:line="240" w:lineRule="auto"/>
              <w:ind w:firstLine="0" w:firstLineChars="0"/>
              <w:jc w:val="center"/>
              <w:rPr>
                <w:sz w:val="21"/>
                <w:szCs w:val="21"/>
              </w:rPr>
            </w:pPr>
            <w:r>
              <w:rPr>
                <w:sz w:val="21"/>
                <w:szCs w:val="21"/>
              </w:rPr>
              <w:t>＜0.05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after="78" w:afterLines="25" w:line="240" w:lineRule="auto"/>
              <w:ind w:firstLine="0" w:firstLineChars="0"/>
              <w:jc w:val="center"/>
              <w:rPr>
                <w:sz w:val="21"/>
                <w:szCs w:val="21"/>
              </w:rPr>
            </w:pPr>
            <w:r>
              <w:rPr>
                <w:sz w:val="21"/>
                <w:szCs w:val="21"/>
              </w:rPr>
              <w:t>As+Sb+Pb+Cr+Co+Cu+Mn+Ni+V</w:t>
            </w:r>
          </w:p>
        </w:tc>
        <w:tc>
          <w:tcPr>
            <w:tcW w:w="1418" w:type="dxa"/>
            <w:vAlign w:val="center"/>
          </w:tcPr>
          <w:p>
            <w:pPr>
              <w:spacing w:after="78" w:afterLines="25" w:line="240" w:lineRule="auto"/>
              <w:ind w:firstLine="0" w:firstLineChars="0"/>
              <w:jc w:val="center"/>
              <w:rPr>
                <w:sz w:val="21"/>
                <w:szCs w:val="21"/>
              </w:rPr>
            </w:pPr>
            <w:r>
              <w:rPr>
                <w:sz w:val="21"/>
                <w:szCs w:val="21"/>
              </w:rPr>
              <w:t>水泥窑</w:t>
            </w:r>
          </w:p>
        </w:tc>
        <w:tc>
          <w:tcPr>
            <w:tcW w:w="1984" w:type="dxa"/>
            <w:vAlign w:val="center"/>
          </w:tcPr>
          <w:p>
            <w:pPr>
              <w:spacing w:after="78" w:afterLines="25" w:line="240" w:lineRule="auto"/>
              <w:ind w:firstLine="0" w:firstLineChars="0"/>
              <w:jc w:val="center"/>
              <w:rPr>
                <w:sz w:val="21"/>
                <w:szCs w:val="21"/>
              </w:rPr>
            </w:pPr>
            <w:r>
              <w:rPr>
                <w:sz w:val="21"/>
                <w:szCs w:val="21"/>
              </w:rPr>
              <w:t>＜0.5 mg/m</w:t>
            </w:r>
            <w:r>
              <w:rPr>
                <w:sz w:val="21"/>
                <w:szCs w:val="21"/>
                <w:vertAlign w:val="superscript"/>
              </w:rPr>
              <w:t>3</w:t>
            </w:r>
          </w:p>
        </w:tc>
        <w:tc>
          <w:tcPr>
            <w:tcW w:w="3691" w:type="dxa"/>
            <w:vAlign w:val="center"/>
          </w:tcPr>
          <w:p>
            <w:pPr>
              <w:spacing w:after="78" w:afterLines="25" w:line="240" w:lineRule="auto"/>
              <w:ind w:firstLine="0" w:firstLineChars="0"/>
              <w:rPr>
                <w:sz w:val="21"/>
                <w:szCs w:val="21"/>
              </w:rPr>
            </w:pPr>
          </w:p>
        </w:tc>
      </w:tr>
      <w:bookmarkEnd w:id="143"/>
      <w:bookmarkEnd w:id="144"/>
      <w:bookmarkEnd w:id="145"/>
      <w:bookmarkEnd w:id="146"/>
      <w:bookmarkEnd w:id="147"/>
      <w:bookmarkEnd w:id="148"/>
    </w:tbl>
    <w:p>
      <w:pPr>
        <w:pStyle w:val="6"/>
        <w:ind w:firstLine="480"/>
      </w:pPr>
      <w:bookmarkStart w:id="149" w:name="_Toc112303162"/>
      <w:r>
        <w:rPr>
          <w:rFonts w:hint="eastAsia"/>
        </w:rPr>
        <w:t>6</w:t>
      </w:r>
      <w:r>
        <w:t xml:space="preserve">.2.3 </w:t>
      </w:r>
      <w:r>
        <w:rPr>
          <w:rFonts w:hint="eastAsia"/>
        </w:rPr>
        <w:t>与国际标准对比情况</w:t>
      </w:r>
      <w:bookmarkEnd w:id="149"/>
    </w:p>
    <w:p>
      <w:r>
        <w:rPr>
          <w:rFonts w:hint="eastAsia"/>
        </w:rPr>
        <w:t>对宁夏水泥企业按超低排放要求进行改造后，颗粒物</w:t>
      </w:r>
      <w:r>
        <w:t>控制水平与欧美相当，SO</w:t>
      </w:r>
      <w:r>
        <w:rPr>
          <w:vertAlign w:val="subscript"/>
        </w:rPr>
        <w:t>2</w:t>
      </w:r>
      <w:r>
        <w:t>、NOx限值严于欧美，总体达到国际领先水平</w:t>
      </w:r>
      <w:r>
        <w:rPr>
          <w:rFonts w:hint="eastAsia"/>
        </w:rPr>
        <w:t>。</w:t>
      </w:r>
      <w:r>
        <w:t>主要污染物的比较见表</w:t>
      </w:r>
      <w:r>
        <w:rPr>
          <w:rFonts w:hint="eastAsia"/>
        </w:rPr>
        <w:t>6</w:t>
      </w:r>
      <w:r>
        <w:t>-6。</w:t>
      </w:r>
    </w:p>
    <w:p>
      <w:pPr>
        <w:ind w:firstLine="0" w:firstLineChars="0"/>
        <w:jc w:val="center"/>
        <w:rPr>
          <w:rFonts w:ascii="黑体" w:hAnsi="黑体" w:eastAsia="黑体"/>
        </w:rPr>
      </w:pPr>
      <w:r>
        <w:rPr>
          <w:rFonts w:hint="eastAsia" w:ascii="黑体" w:hAnsi="黑体" w:eastAsia="黑体"/>
        </w:rPr>
        <w:t>表</w:t>
      </w:r>
      <w:r>
        <w:rPr>
          <w:rFonts w:ascii="黑体" w:hAnsi="黑体" w:eastAsia="黑体"/>
        </w:rPr>
        <w:t>6-6  与国外标准对比</w:t>
      </w:r>
    </w:p>
    <w:tbl>
      <w:tblPr>
        <w:tblStyle w:val="8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640"/>
        <w:gridCol w:w="2542"/>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Align w:val="center"/>
          </w:tcPr>
          <w:p>
            <w:pPr>
              <w:spacing w:after="78" w:afterLines="25" w:line="240" w:lineRule="auto"/>
              <w:ind w:firstLine="0" w:firstLineChars="0"/>
              <w:jc w:val="center"/>
              <w:rPr>
                <w:sz w:val="21"/>
                <w:szCs w:val="21"/>
              </w:rPr>
            </w:pPr>
            <w:r>
              <w:rPr>
                <w:sz w:val="21"/>
                <w:szCs w:val="21"/>
              </w:rPr>
              <w:t>污染物项目</w:t>
            </w:r>
          </w:p>
        </w:tc>
        <w:tc>
          <w:tcPr>
            <w:tcW w:w="1640" w:type="dxa"/>
            <w:vAlign w:val="center"/>
          </w:tcPr>
          <w:p>
            <w:pPr>
              <w:spacing w:after="78" w:afterLines="25" w:line="240" w:lineRule="auto"/>
              <w:ind w:firstLine="0" w:firstLineChars="0"/>
              <w:jc w:val="center"/>
              <w:rPr>
                <w:sz w:val="21"/>
                <w:szCs w:val="21"/>
              </w:rPr>
            </w:pPr>
            <w:r>
              <w:rPr>
                <w:rFonts w:hint="eastAsia"/>
                <w:sz w:val="21"/>
                <w:szCs w:val="21"/>
              </w:rPr>
              <w:t>宁夏地</w:t>
            </w:r>
            <w:r>
              <w:rPr>
                <w:sz w:val="21"/>
                <w:szCs w:val="21"/>
              </w:rPr>
              <w:t>标</w:t>
            </w:r>
          </w:p>
        </w:tc>
        <w:tc>
          <w:tcPr>
            <w:tcW w:w="2542" w:type="dxa"/>
            <w:vAlign w:val="center"/>
          </w:tcPr>
          <w:p>
            <w:pPr>
              <w:spacing w:after="78" w:afterLines="25" w:line="240" w:lineRule="auto"/>
              <w:ind w:firstLine="0" w:firstLineChars="0"/>
              <w:jc w:val="center"/>
              <w:rPr>
                <w:sz w:val="21"/>
                <w:szCs w:val="21"/>
              </w:rPr>
            </w:pPr>
            <w:r>
              <w:rPr>
                <w:sz w:val="21"/>
                <w:szCs w:val="21"/>
              </w:rPr>
              <w:t>欧盟</w:t>
            </w:r>
            <w:r>
              <w:rPr>
                <w:rFonts w:hint="eastAsia"/>
                <w:sz w:val="21"/>
                <w:szCs w:val="21"/>
              </w:rPr>
              <w:t>指令</w:t>
            </w:r>
            <w:r>
              <w:rPr>
                <w:sz w:val="21"/>
                <w:szCs w:val="21"/>
              </w:rPr>
              <w:t>2010/75/EU</w:t>
            </w:r>
          </w:p>
          <w:p>
            <w:pPr>
              <w:spacing w:after="78" w:afterLines="25" w:line="240" w:lineRule="auto"/>
              <w:ind w:firstLine="0" w:firstLineChars="0"/>
              <w:jc w:val="center"/>
              <w:rPr>
                <w:sz w:val="21"/>
                <w:szCs w:val="21"/>
              </w:rPr>
            </w:pPr>
            <w:r>
              <w:rPr>
                <w:rFonts w:hint="eastAsia"/>
                <w:sz w:val="21"/>
                <w:szCs w:val="21"/>
              </w:rPr>
              <w:t>及其B</w:t>
            </w:r>
            <w:r>
              <w:rPr>
                <w:sz w:val="21"/>
                <w:szCs w:val="21"/>
              </w:rPr>
              <w:t>AT</w:t>
            </w:r>
            <w:r>
              <w:rPr>
                <w:rFonts w:hint="eastAsia"/>
                <w:sz w:val="21"/>
                <w:szCs w:val="21"/>
              </w:rPr>
              <w:t>评估文件</w:t>
            </w:r>
          </w:p>
        </w:tc>
        <w:tc>
          <w:tcPr>
            <w:tcW w:w="2543" w:type="dxa"/>
            <w:vAlign w:val="center"/>
          </w:tcPr>
          <w:p>
            <w:pPr>
              <w:spacing w:after="78" w:afterLines="25" w:line="240" w:lineRule="auto"/>
              <w:ind w:firstLine="0" w:firstLineChars="0"/>
              <w:jc w:val="center"/>
              <w:rPr>
                <w:sz w:val="21"/>
                <w:szCs w:val="21"/>
              </w:rPr>
            </w:pPr>
            <w:r>
              <w:rPr>
                <w:sz w:val="21"/>
                <w:szCs w:val="21"/>
              </w:rPr>
              <w:t>美国40 CFR Part 60 Subpart F &amp; Part 63 Subpart LLL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Align w:val="center"/>
          </w:tcPr>
          <w:p>
            <w:pPr>
              <w:spacing w:after="78" w:afterLines="25" w:line="240" w:lineRule="auto"/>
              <w:ind w:firstLine="0" w:firstLineChars="0"/>
              <w:jc w:val="center"/>
              <w:rPr>
                <w:sz w:val="21"/>
                <w:szCs w:val="21"/>
              </w:rPr>
            </w:pPr>
            <w:r>
              <w:rPr>
                <w:sz w:val="21"/>
                <w:szCs w:val="21"/>
              </w:rPr>
              <w:t>颗粒物</w:t>
            </w:r>
          </w:p>
        </w:tc>
        <w:tc>
          <w:tcPr>
            <w:tcW w:w="1640" w:type="dxa"/>
            <w:vAlign w:val="center"/>
          </w:tcPr>
          <w:p>
            <w:pPr>
              <w:spacing w:after="78" w:afterLines="25" w:line="240" w:lineRule="auto"/>
              <w:ind w:firstLine="0" w:firstLineChars="0"/>
              <w:jc w:val="center"/>
              <w:rPr>
                <w:sz w:val="21"/>
                <w:szCs w:val="21"/>
              </w:rPr>
            </w:pPr>
            <w:r>
              <w:rPr>
                <w:sz w:val="21"/>
                <w:szCs w:val="21"/>
              </w:rPr>
              <w:t>10</w:t>
            </w:r>
          </w:p>
        </w:tc>
        <w:tc>
          <w:tcPr>
            <w:tcW w:w="2542" w:type="dxa"/>
            <w:vAlign w:val="center"/>
          </w:tcPr>
          <w:p>
            <w:pPr>
              <w:spacing w:after="78" w:afterLines="25" w:line="240" w:lineRule="auto"/>
              <w:ind w:firstLine="0" w:firstLineChars="0"/>
              <w:jc w:val="center"/>
              <w:rPr>
                <w:sz w:val="21"/>
                <w:szCs w:val="21"/>
              </w:rPr>
            </w:pPr>
            <w:r>
              <w:rPr>
                <w:sz w:val="21"/>
                <w:szCs w:val="21"/>
              </w:rPr>
              <w:t>10～20</w:t>
            </w:r>
          </w:p>
        </w:tc>
        <w:tc>
          <w:tcPr>
            <w:tcW w:w="2543" w:type="dxa"/>
            <w:vAlign w:val="center"/>
          </w:tcPr>
          <w:p>
            <w:pPr>
              <w:spacing w:after="78" w:afterLines="25" w:line="240" w:lineRule="auto"/>
              <w:ind w:firstLine="0" w:firstLineChars="0"/>
              <w:jc w:val="center"/>
              <w:rPr>
                <w:sz w:val="21"/>
                <w:szCs w:val="21"/>
              </w:rPr>
            </w:pPr>
            <w:r>
              <w:rPr>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Align w:val="center"/>
          </w:tcPr>
          <w:p>
            <w:pPr>
              <w:spacing w:after="78" w:afterLines="25" w:line="240" w:lineRule="auto"/>
              <w:ind w:firstLine="0" w:firstLineChars="0"/>
              <w:jc w:val="center"/>
              <w:rPr>
                <w:sz w:val="21"/>
                <w:szCs w:val="21"/>
              </w:rPr>
            </w:pPr>
            <w:r>
              <w:rPr>
                <w:sz w:val="21"/>
                <w:szCs w:val="21"/>
              </w:rPr>
              <w:t>二氧化硫</w:t>
            </w:r>
          </w:p>
        </w:tc>
        <w:tc>
          <w:tcPr>
            <w:tcW w:w="1640" w:type="dxa"/>
            <w:vAlign w:val="center"/>
          </w:tcPr>
          <w:p>
            <w:pPr>
              <w:spacing w:after="78" w:afterLines="25" w:line="240" w:lineRule="auto"/>
              <w:ind w:firstLine="0" w:firstLineChars="0"/>
              <w:jc w:val="center"/>
              <w:rPr>
                <w:sz w:val="21"/>
                <w:szCs w:val="21"/>
              </w:rPr>
            </w:pPr>
            <w:r>
              <w:rPr>
                <w:sz w:val="21"/>
                <w:szCs w:val="21"/>
              </w:rPr>
              <w:t>50</w:t>
            </w:r>
          </w:p>
        </w:tc>
        <w:tc>
          <w:tcPr>
            <w:tcW w:w="2542" w:type="dxa"/>
            <w:vAlign w:val="center"/>
          </w:tcPr>
          <w:p>
            <w:pPr>
              <w:spacing w:after="78" w:afterLines="25" w:line="240" w:lineRule="auto"/>
              <w:ind w:firstLine="0" w:firstLineChars="0"/>
              <w:jc w:val="center"/>
              <w:rPr>
                <w:sz w:val="21"/>
                <w:szCs w:val="21"/>
              </w:rPr>
            </w:pPr>
            <w:r>
              <w:rPr>
                <w:sz w:val="21"/>
                <w:szCs w:val="21"/>
              </w:rPr>
              <w:t>50～400</w:t>
            </w:r>
          </w:p>
        </w:tc>
        <w:tc>
          <w:tcPr>
            <w:tcW w:w="2543" w:type="dxa"/>
            <w:vAlign w:val="center"/>
          </w:tcPr>
          <w:p>
            <w:pPr>
              <w:spacing w:after="78" w:afterLines="25" w:line="240" w:lineRule="auto"/>
              <w:ind w:firstLine="0" w:firstLineChars="0"/>
              <w:jc w:val="center"/>
              <w:rPr>
                <w:sz w:val="21"/>
                <w:szCs w:val="21"/>
              </w:rPr>
            </w:pPr>
            <w:r>
              <w:rPr>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9" w:type="dxa"/>
            <w:vAlign w:val="center"/>
          </w:tcPr>
          <w:p>
            <w:pPr>
              <w:spacing w:after="78" w:afterLines="25" w:line="240" w:lineRule="auto"/>
              <w:ind w:firstLine="0" w:firstLineChars="0"/>
              <w:jc w:val="center"/>
              <w:rPr>
                <w:sz w:val="21"/>
                <w:szCs w:val="21"/>
              </w:rPr>
            </w:pPr>
            <w:r>
              <w:rPr>
                <w:sz w:val="21"/>
                <w:szCs w:val="21"/>
              </w:rPr>
              <w:t>氮氧化物</w:t>
            </w:r>
          </w:p>
        </w:tc>
        <w:tc>
          <w:tcPr>
            <w:tcW w:w="1640" w:type="dxa"/>
            <w:vAlign w:val="center"/>
          </w:tcPr>
          <w:p>
            <w:pPr>
              <w:spacing w:after="78" w:afterLines="25" w:line="240" w:lineRule="auto"/>
              <w:ind w:firstLine="0" w:firstLineChars="0"/>
              <w:jc w:val="center"/>
              <w:rPr>
                <w:sz w:val="21"/>
                <w:szCs w:val="21"/>
              </w:rPr>
            </w:pPr>
            <w:r>
              <w:rPr>
                <w:sz w:val="21"/>
                <w:szCs w:val="21"/>
              </w:rPr>
              <w:t>100</w:t>
            </w:r>
          </w:p>
        </w:tc>
        <w:tc>
          <w:tcPr>
            <w:tcW w:w="2542" w:type="dxa"/>
            <w:vAlign w:val="center"/>
          </w:tcPr>
          <w:p>
            <w:pPr>
              <w:spacing w:after="78" w:afterLines="25" w:line="240" w:lineRule="auto"/>
              <w:ind w:firstLine="0" w:firstLineChars="0"/>
              <w:jc w:val="center"/>
              <w:rPr>
                <w:sz w:val="21"/>
                <w:szCs w:val="21"/>
              </w:rPr>
            </w:pPr>
            <w:r>
              <w:rPr>
                <w:sz w:val="21"/>
                <w:szCs w:val="21"/>
              </w:rPr>
              <w:t>200～450</w:t>
            </w:r>
          </w:p>
        </w:tc>
        <w:tc>
          <w:tcPr>
            <w:tcW w:w="2543" w:type="dxa"/>
            <w:vAlign w:val="center"/>
          </w:tcPr>
          <w:p>
            <w:pPr>
              <w:spacing w:after="78" w:afterLines="25" w:line="240" w:lineRule="auto"/>
              <w:ind w:firstLine="0" w:firstLineChars="0"/>
              <w:jc w:val="center"/>
              <w:rPr>
                <w:sz w:val="21"/>
                <w:szCs w:val="21"/>
              </w:rPr>
            </w:pPr>
            <w:r>
              <w:rPr>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4"/>
            <w:vAlign w:val="center"/>
          </w:tcPr>
          <w:p>
            <w:pPr>
              <w:spacing w:after="78" w:afterLines="25" w:line="240" w:lineRule="auto"/>
              <w:ind w:firstLine="0" w:firstLineChars="0"/>
              <w:rPr>
                <w:sz w:val="21"/>
                <w:szCs w:val="21"/>
              </w:rPr>
            </w:pPr>
            <w:r>
              <w:rPr>
                <w:sz w:val="21"/>
                <w:szCs w:val="21"/>
              </w:rPr>
              <w:t>注：美国和欧盟根据时段、</w:t>
            </w:r>
            <w:r>
              <w:rPr>
                <w:rFonts w:hint="eastAsia"/>
                <w:sz w:val="21"/>
                <w:szCs w:val="21"/>
              </w:rPr>
              <w:t>窑型、燃料含S量</w:t>
            </w:r>
            <w:r>
              <w:rPr>
                <w:sz w:val="21"/>
                <w:szCs w:val="21"/>
              </w:rPr>
              <w:t>等规定不同排放限值。</w:t>
            </w:r>
          </w:p>
        </w:tc>
      </w:tr>
    </w:tbl>
    <w:p/>
    <w:p>
      <w:pPr>
        <w:widowControl/>
        <w:autoSpaceDE/>
        <w:autoSpaceDN/>
        <w:adjustRightInd/>
        <w:spacing w:before="0" w:beforeLines="0" w:line="240" w:lineRule="auto"/>
        <w:ind w:firstLine="0" w:firstLineChars="0"/>
        <w:jc w:val="left"/>
      </w:pPr>
      <w:r>
        <w:rPr>
          <w:b/>
        </w:rPr>
        <w:br w:type="page"/>
      </w:r>
    </w:p>
    <w:p>
      <w:pPr>
        <w:pStyle w:val="4"/>
      </w:pPr>
      <w:bookmarkStart w:id="150" w:name="_Toc112303500"/>
      <w:bookmarkStart w:id="151" w:name="_Toc112303163"/>
      <w:r>
        <w:rPr>
          <w:rFonts w:hint="eastAsia"/>
        </w:rPr>
        <w:t>7</w:t>
      </w:r>
      <w:r>
        <w:t xml:space="preserve"> </w:t>
      </w:r>
      <w:r>
        <w:rPr>
          <w:rFonts w:hint="eastAsia"/>
        </w:rPr>
        <w:t>标准实施效益与技术经济分析</w:t>
      </w:r>
      <w:bookmarkEnd w:id="150"/>
      <w:bookmarkEnd w:id="151"/>
    </w:p>
    <w:p>
      <w:pPr>
        <w:pStyle w:val="5"/>
        <w:rPr>
          <w:rFonts w:eastAsia="宋体"/>
        </w:rPr>
      </w:pPr>
      <w:bookmarkStart w:id="152" w:name="_Toc112303164"/>
      <w:bookmarkStart w:id="153" w:name="_Toc112303501"/>
      <w:r>
        <w:rPr>
          <w:rFonts w:hint="eastAsia"/>
          <w:kern w:val="2"/>
        </w:rPr>
        <w:t>7</w:t>
      </w:r>
      <w:r>
        <w:rPr>
          <w:kern w:val="2"/>
        </w:rPr>
        <w:t xml:space="preserve">.1 </w:t>
      </w:r>
      <w:r>
        <w:t>环境效益分析</w:t>
      </w:r>
      <w:bookmarkEnd w:id="152"/>
      <w:bookmarkEnd w:id="153"/>
    </w:p>
    <w:p>
      <w:r>
        <w:rPr>
          <w:rFonts w:hint="eastAsia"/>
        </w:rPr>
        <w:t>自治区实施水泥行业超低排放改造，通过深度脱硝、除尘，大气污染物减排效益主要来自N</w:t>
      </w:r>
      <w:r>
        <w:t>O</w:t>
      </w:r>
      <w:r>
        <w:rPr>
          <w:rFonts w:hint="eastAsia"/>
        </w:rPr>
        <w:t>x和颗粒物，对S</w:t>
      </w:r>
      <w:r>
        <w:t>O</w:t>
      </w:r>
      <w:r>
        <w:rPr>
          <w:vertAlign w:val="subscript"/>
        </w:rPr>
        <w:t>2</w:t>
      </w:r>
      <w:r>
        <w:rPr>
          <w:rFonts w:hint="eastAsia"/>
        </w:rPr>
        <w:t>排放量影响不大，因此仅分析标准实施带来的N</w:t>
      </w:r>
      <w:r>
        <w:t>O</w:t>
      </w:r>
      <w:r>
        <w:rPr>
          <w:rFonts w:hint="eastAsia"/>
        </w:rPr>
        <w:t>x和颗粒物减排效益。</w:t>
      </w:r>
    </w:p>
    <w:p>
      <w:pPr>
        <w:pStyle w:val="6"/>
        <w:ind w:firstLine="480"/>
      </w:pPr>
      <w:bookmarkStart w:id="154" w:name="_Toc112303165"/>
      <w:r>
        <w:rPr>
          <w:rFonts w:hint="eastAsia"/>
        </w:rPr>
        <w:t>7</w:t>
      </w:r>
      <w:r>
        <w:t>.1.1 NO</w:t>
      </w:r>
      <w:r>
        <w:rPr>
          <w:rFonts w:hint="eastAsia"/>
        </w:rPr>
        <w:t>x减排效益</w:t>
      </w:r>
      <w:bookmarkEnd w:id="154"/>
    </w:p>
    <w:p>
      <w:r>
        <w:rPr>
          <w:rFonts w:hint="eastAsia"/>
        </w:rPr>
        <w:t>通过调研可知，水泥窑超低排放改造前N</w:t>
      </w:r>
      <w:r>
        <w:t>O</w:t>
      </w:r>
      <w:r>
        <w:rPr>
          <w:rFonts w:hint="eastAsia"/>
        </w:rPr>
        <w:t>x执行3</w:t>
      </w:r>
      <w:r>
        <w:t>20 mg/m</w:t>
      </w:r>
      <w:r>
        <w:rPr>
          <w:vertAlign w:val="superscript"/>
        </w:rPr>
        <w:t>3</w:t>
      </w:r>
      <w:r>
        <w:rPr>
          <w:rFonts w:hint="eastAsia"/>
        </w:rPr>
        <w:t>（银川都市圈）或4</w:t>
      </w:r>
      <w:r>
        <w:t>00 mg/m</w:t>
      </w:r>
      <w:r>
        <w:rPr>
          <w:vertAlign w:val="superscript"/>
        </w:rPr>
        <w:t>3</w:t>
      </w:r>
      <w:r>
        <w:rPr>
          <w:rFonts w:hint="eastAsia"/>
        </w:rPr>
        <w:t>（其他地区）的标准，平均排放浓度水平约2</w:t>
      </w:r>
      <w:r>
        <w:t>00 mg/m</w:t>
      </w:r>
      <w:r>
        <w:rPr>
          <w:vertAlign w:val="superscript"/>
        </w:rPr>
        <w:t>3</w:t>
      </w:r>
      <w:r>
        <w:rPr>
          <w:rFonts w:hint="eastAsia"/>
        </w:rPr>
        <w:t>（见前述5</w:t>
      </w:r>
      <w:r>
        <w:t>.3.3</w:t>
      </w:r>
      <w:r>
        <w:rPr>
          <w:rFonts w:hint="eastAsia"/>
        </w:rPr>
        <w:t>节统计），以此计算改造前的N</w:t>
      </w:r>
      <w:r>
        <w:t>O</w:t>
      </w:r>
      <w:r>
        <w:rPr>
          <w:rFonts w:hint="eastAsia"/>
        </w:rPr>
        <w:t>x排放量。按满负荷熟料产能6</w:t>
      </w:r>
      <w:r>
        <w:t>.88</w:t>
      </w:r>
      <w:r>
        <w:rPr>
          <w:rFonts w:hint="eastAsia"/>
        </w:rPr>
        <w:t>万t/d，全年生产3</w:t>
      </w:r>
      <w:r>
        <w:t xml:space="preserve">00 </w:t>
      </w:r>
      <w:r>
        <w:rPr>
          <w:rFonts w:hint="eastAsia"/>
        </w:rPr>
        <w:t>d，每吨熟料基准风量2</w:t>
      </w:r>
      <w:r>
        <w:t xml:space="preserve">500 </w:t>
      </w:r>
      <w:r>
        <w:rPr>
          <w:rFonts w:hint="eastAsia"/>
        </w:rPr>
        <w:t>m</w:t>
      </w:r>
      <w:r>
        <w:rPr>
          <w:vertAlign w:val="superscript"/>
        </w:rPr>
        <w:t>3</w:t>
      </w:r>
      <w:r>
        <w:rPr>
          <w:rFonts w:hint="eastAsia"/>
        </w:rPr>
        <w:t>计算，则全年N</w:t>
      </w:r>
      <w:r>
        <w:t>O</w:t>
      </w:r>
      <w:r>
        <w:rPr>
          <w:rFonts w:hint="eastAsia"/>
        </w:rPr>
        <w:t>x排放量1</w:t>
      </w:r>
      <w:r>
        <w:t>0320</w:t>
      </w:r>
      <w:r>
        <w:rPr>
          <w:rFonts w:hint="eastAsia"/>
        </w:rPr>
        <w:t>吨，此值与二污普数据、源清单数据、排污许可报告各企业加和的排放量数据可相互吻合。</w:t>
      </w:r>
    </w:p>
    <w:p>
      <w:r>
        <w:rPr>
          <w:rFonts w:hint="eastAsia"/>
        </w:rPr>
        <w:t>按N</w:t>
      </w:r>
      <w:r>
        <w:t>O</w:t>
      </w:r>
      <w:r>
        <w:rPr>
          <w:rFonts w:hint="eastAsia"/>
        </w:rPr>
        <w:t>x</w:t>
      </w:r>
      <w:r>
        <w:t>100 mg/m</w:t>
      </w:r>
      <w:r>
        <w:rPr>
          <w:vertAlign w:val="superscript"/>
        </w:rPr>
        <w:t>3</w:t>
      </w:r>
      <w:r>
        <w:rPr>
          <w:rFonts w:hint="eastAsia"/>
        </w:rPr>
        <w:t>的标准进行超低排放改造，对已改造企业调研的N</w:t>
      </w:r>
      <w:r>
        <w:t>O</w:t>
      </w:r>
      <w:r>
        <w:rPr>
          <w:rFonts w:hint="eastAsia"/>
        </w:rPr>
        <w:t>x平均排放浓度水平约</w:t>
      </w:r>
      <w:r>
        <w:t>7</w:t>
      </w:r>
      <w:r>
        <w:rPr>
          <w:rFonts w:hint="eastAsia"/>
        </w:rPr>
        <w:t>0 mg/m</w:t>
      </w:r>
      <w:r>
        <w:rPr>
          <w:rFonts w:hint="eastAsia"/>
          <w:vertAlign w:val="superscript"/>
        </w:rPr>
        <w:t>3</w:t>
      </w:r>
      <w:r>
        <w:rPr>
          <w:rFonts w:hint="eastAsia"/>
        </w:rPr>
        <w:t>（见前述5</w:t>
      </w:r>
      <w:r>
        <w:t>.3.3</w:t>
      </w:r>
      <w:r>
        <w:rPr>
          <w:rFonts w:hint="eastAsia"/>
        </w:rPr>
        <w:t>节统计），以此计算标准实施后（超低排放改造后）的NOx排放量为</w:t>
      </w:r>
      <w:r>
        <w:t>3612</w:t>
      </w:r>
      <w:r>
        <w:rPr>
          <w:rFonts w:hint="eastAsia"/>
        </w:rPr>
        <w:t>吨（其他计算参数与前述相同），则标准实施（超低排放改造）可削减0</w:t>
      </w:r>
      <w:r>
        <w:t>.67</w:t>
      </w:r>
      <w:r>
        <w:rPr>
          <w:rFonts w:hint="eastAsia"/>
        </w:rPr>
        <w:t>万吨N</w:t>
      </w:r>
      <w:r>
        <w:t>O</w:t>
      </w:r>
      <w:r>
        <w:rPr>
          <w:rFonts w:hint="eastAsia"/>
        </w:rPr>
        <w:t>x，削减比例6</w:t>
      </w:r>
      <w:r>
        <w:t>5%</w:t>
      </w:r>
      <w:r>
        <w:rPr>
          <w:rFonts w:hint="eastAsia"/>
        </w:rPr>
        <w:t>。</w:t>
      </w:r>
    </w:p>
    <w:p>
      <w:pPr>
        <w:ind w:firstLine="0" w:firstLineChars="0"/>
        <w:jc w:val="center"/>
        <w:rPr>
          <w:rFonts w:ascii="黑体" w:hAnsi="黑体" w:eastAsia="黑体"/>
        </w:rPr>
      </w:pPr>
      <w:r>
        <w:rPr>
          <w:rFonts w:hint="eastAsia" w:ascii="黑体" w:hAnsi="黑体" w:eastAsia="黑体"/>
        </w:rPr>
        <w:t>表</w:t>
      </w:r>
      <w:r>
        <w:rPr>
          <w:rFonts w:ascii="黑体" w:hAnsi="黑体" w:eastAsia="黑体"/>
        </w:rPr>
        <w:t xml:space="preserve">7-1  </w:t>
      </w:r>
      <w:r>
        <w:rPr>
          <w:rFonts w:hint="eastAsia" w:ascii="黑体" w:hAnsi="黑体" w:eastAsia="黑体"/>
        </w:rPr>
        <w:t>标准实施后N</w:t>
      </w:r>
      <w:r>
        <w:rPr>
          <w:rFonts w:ascii="黑体" w:hAnsi="黑体" w:eastAsia="黑体"/>
        </w:rPr>
        <w:t>O</w:t>
      </w:r>
      <w:r>
        <w:rPr>
          <w:rFonts w:hint="eastAsia" w:ascii="黑体" w:hAnsi="黑体" w:eastAsia="黑体"/>
        </w:rPr>
        <w:t>x减排效益</w:t>
      </w:r>
    </w:p>
    <w:tbl>
      <w:tblPr>
        <w:tblStyle w:val="8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523"/>
        <w:gridCol w:w="1628"/>
        <w:gridCol w:w="15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spacing w:after="78" w:afterLines="25" w:line="240" w:lineRule="auto"/>
              <w:ind w:firstLine="0" w:firstLineChars="0"/>
              <w:jc w:val="center"/>
              <w:rPr>
                <w:sz w:val="21"/>
                <w:szCs w:val="21"/>
              </w:rPr>
            </w:pPr>
            <w:r>
              <w:rPr>
                <w:sz w:val="21"/>
                <w:szCs w:val="21"/>
              </w:rPr>
              <w:t>项目</w:t>
            </w:r>
          </w:p>
        </w:tc>
        <w:tc>
          <w:tcPr>
            <w:tcW w:w="1523" w:type="dxa"/>
            <w:vAlign w:val="center"/>
          </w:tcPr>
          <w:p>
            <w:pPr>
              <w:spacing w:after="78" w:afterLines="25" w:line="240" w:lineRule="auto"/>
              <w:ind w:firstLine="0" w:firstLineChars="0"/>
              <w:jc w:val="center"/>
              <w:rPr>
                <w:sz w:val="21"/>
                <w:szCs w:val="21"/>
              </w:rPr>
            </w:pPr>
            <w:r>
              <w:rPr>
                <w:sz w:val="21"/>
                <w:szCs w:val="21"/>
              </w:rPr>
              <w:t>NOx执行标准</w:t>
            </w:r>
          </w:p>
        </w:tc>
        <w:tc>
          <w:tcPr>
            <w:tcW w:w="1628" w:type="dxa"/>
            <w:vAlign w:val="center"/>
          </w:tcPr>
          <w:p>
            <w:pPr>
              <w:spacing w:after="78" w:afterLines="25" w:line="240" w:lineRule="auto"/>
              <w:ind w:firstLine="0" w:firstLineChars="0"/>
              <w:jc w:val="center"/>
              <w:rPr>
                <w:sz w:val="21"/>
                <w:szCs w:val="21"/>
              </w:rPr>
            </w:pPr>
            <w:r>
              <w:rPr>
                <w:sz w:val="21"/>
                <w:szCs w:val="21"/>
              </w:rPr>
              <w:t>调研排放浓度水平</w:t>
            </w:r>
          </w:p>
        </w:tc>
        <w:tc>
          <w:tcPr>
            <w:tcW w:w="1559" w:type="dxa"/>
            <w:vAlign w:val="center"/>
          </w:tcPr>
          <w:p>
            <w:pPr>
              <w:spacing w:after="78" w:afterLines="25" w:line="240" w:lineRule="auto"/>
              <w:ind w:firstLine="0" w:firstLineChars="0"/>
              <w:jc w:val="center"/>
              <w:rPr>
                <w:sz w:val="21"/>
                <w:szCs w:val="21"/>
              </w:rPr>
            </w:pPr>
            <w:r>
              <w:rPr>
                <w:sz w:val="21"/>
                <w:szCs w:val="21"/>
              </w:rPr>
              <w:t>NOx排放量</w:t>
            </w:r>
          </w:p>
        </w:tc>
        <w:tc>
          <w:tcPr>
            <w:tcW w:w="2127" w:type="dxa"/>
            <w:vAlign w:val="center"/>
          </w:tcPr>
          <w:p>
            <w:pPr>
              <w:spacing w:after="78" w:afterLines="25" w:line="240" w:lineRule="auto"/>
              <w:ind w:firstLine="0" w:firstLineChars="0"/>
              <w:jc w:val="center"/>
              <w:rPr>
                <w:sz w:val="21"/>
                <w:szCs w:val="21"/>
              </w:rPr>
            </w:pPr>
            <w:r>
              <w:rPr>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spacing w:after="78" w:afterLines="25" w:line="240" w:lineRule="auto"/>
              <w:ind w:firstLine="0" w:firstLineChars="0"/>
              <w:jc w:val="center"/>
              <w:rPr>
                <w:sz w:val="21"/>
                <w:szCs w:val="21"/>
              </w:rPr>
            </w:pPr>
            <w:r>
              <w:rPr>
                <w:sz w:val="21"/>
                <w:szCs w:val="21"/>
              </w:rPr>
              <w:t>标准实施前</w:t>
            </w:r>
          </w:p>
        </w:tc>
        <w:tc>
          <w:tcPr>
            <w:tcW w:w="1523" w:type="dxa"/>
            <w:vAlign w:val="center"/>
          </w:tcPr>
          <w:p>
            <w:pPr>
              <w:spacing w:after="78" w:afterLines="25" w:line="240" w:lineRule="auto"/>
              <w:ind w:firstLine="0" w:firstLineChars="0"/>
              <w:jc w:val="center"/>
              <w:rPr>
                <w:sz w:val="21"/>
                <w:szCs w:val="21"/>
              </w:rPr>
            </w:pPr>
            <w:r>
              <w:rPr>
                <w:sz w:val="21"/>
                <w:szCs w:val="21"/>
              </w:rPr>
              <w:t>320/400 mg/m</w:t>
            </w:r>
            <w:r>
              <w:rPr>
                <w:sz w:val="21"/>
                <w:szCs w:val="21"/>
                <w:vertAlign w:val="superscript"/>
              </w:rPr>
              <w:t>3</w:t>
            </w:r>
          </w:p>
        </w:tc>
        <w:tc>
          <w:tcPr>
            <w:tcW w:w="1628" w:type="dxa"/>
            <w:vAlign w:val="center"/>
          </w:tcPr>
          <w:p>
            <w:pPr>
              <w:spacing w:after="78" w:afterLines="25" w:line="240" w:lineRule="auto"/>
              <w:ind w:firstLine="0" w:firstLineChars="0"/>
              <w:jc w:val="center"/>
              <w:rPr>
                <w:sz w:val="21"/>
                <w:szCs w:val="21"/>
              </w:rPr>
            </w:pPr>
            <w:r>
              <w:rPr>
                <w:sz w:val="21"/>
                <w:szCs w:val="21"/>
              </w:rPr>
              <w:t>～200 mg/m</w:t>
            </w:r>
            <w:r>
              <w:rPr>
                <w:sz w:val="21"/>
                <w:szCs w:val="21"/>
                <w:vertAlign w:val="superscript"/>
              </w:rPr>
              <w:t>3</w:t>
            </w:r>
          </w:p>
        </w:tc>
        <w:tc>
          <w:tcPr>
            <w:tcW w:w="1559" w:type="dxa"/>
            <w:vAlign w:val="center"/>
          </w:tcPr>
          <w:p>
            <w:pPr>
              <w:spacing w:after="78" w:afterLines="25" w:line="240" w:lineRule="auto"/>
              <w:ind w:firstLine="0" w:firstLineChars="0"/>
              <w:jc w:val="center"/>
              <w:rPr>
                <w:sz w:val="21"/>
                <w:szCs w:val="21"/>
              </w:rPr>
            </w:pPr>
            <w:r>
              <w:rPr>
                <w:sz w:val="21"/>
                <w:szCs w:val="21"/>
              </w:rPr>
              <w:t>1.03万</w:t>
            </w:r>
            <w:r>
              <w:rPr>
                <w:rFonts w:hint="eastAsia"/>
                <w:sz w:val="21"/>
                <w:szCs w:val="21"/>
              </w:rPr>
              <w:t>t</w:t>
            </w:r>
          </w:p>
        </w:tc>
        <w:tc>
          <w:tcPr>
            <w:tcW w:w="2127" w:type="dxa"/>
            <w:vAlign w:val="center"/>
          </w:tcPr>
          <w:p>
            <w:pPr>
              <w:spacing w:after="78" w:afterLines="25" w:line="240" w:lineRule="auto"/>
              <w:ind w:firstLine="0" w:firstLineChars="0"/>
              <w:rPr>
                <w:sz w:val="21"/>
                <w:szCs w:val="21"/>
              </w:rPr>
            </w:pPr>
            <w:r>
              <w:rPr>
                <w:sz w:val="21"/>
                <w:szCs w:val="21"/>
              </w:rPr>
              <w:t>二污普：1.06万吨</w:t>
            </w:r>
          </w:p>
          <w:p>
            <w:pPr>
              <w:pStyle w:val="2"/>
              <w:spacing w:after="25" w:line="240" w:lineRule="auto"/>
              <w:ind w:left="0" w:firstLine="0" w:firstLineChars="0"/>
              <w:jc w:val="both"/>
              <w:rPr>
                <w:rFonts w:ascii="Times New Roman" w:hAnsi="Times New Roman" w:cs="Times New Roman"/>
                <w:sz w:val="21"/>
                <w:lang w:eastAsia="zh-CN"/>
              </w:rPr>
            </w:pPr>
            <w:r>
              <w:rPr>
                <w:rFonts w:ascii="Times New Roman" w:hAnsi="Times New Roman" w:cs="Times New Roman"/>
                <w:sz w:val="21"/>
                <w:lang w:eastAsia="zh-CN"/>
              </w:rPr>
              <w:t>源清单：1.07万吨</w:t>
            </w:r>
          </w:p>
          <w:p>
            <w:pPr>
              <w:pStyle w:val="3"/>
              <w:spacing w:after="78" w:afterLines="25" w:line="240" w:lineRule="auto"/>
              <w:ind w:firstLine="0" w:firstLineChars="0"/>
              <w:rPr>
                <w:rFonts w:ascii="Times New Roman" w:eastAsia="宋体"/>
                <w:sz w:val="21"/>
                <w:szCs w:val="21"/>
              </w:rPr>
            </w:pPr>
            <w:r>
              <w:rPr>
                <w:rFonts w:hint="eastAsia" w:ascii="Times New Roman" w:eastAsia="宋体"/>
                <w:sz w:val="21"/>
                <w:szCs w:val="21"/>
              </w:rPr>
              <w:t>排污许可报告加和数据：0</w:t>
            </w:r>
            <w:r>
              <w:rPr>
                <w:rFonts w:ascii="Times New Roman" w:eastAsia="宋体"/>
                <w:sz w:val="21"/>
                <w:szCs w:val="21"/>
              </w:rPr>
              <w:t>.86</w:t>
            </w:r>
            <w:r>
              <w:rPr>
                <w:rFonts w:hint="eastAsia" w:ascii="Times New Roman" w:eastAsia="宋体"/>
                <w:sz w:val="21"/>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dxa"/>
            <w:vAlign w:val="center"/>
          </w:tcPr>
          <w:p>
            <w:pPr>
              <w:spacing w:after="78" w:afterLines="25" w:line="240" w:lineRule="auto"/>
              <w:ind w:firstLine="0" w:firstLineChars="0"/>
              <w:jc w:val="center"/>
              <w:rPr>
                <w:sz w:val="21"/>
                <w:szCs w:val="21"/>
              </w:rPr>
            </w:pPr>
            <w:r>
              <w:rPr>
                <w:rFonts w:hint="eastAsia"/>
                <w:sz w:val="21"/>
                <w:szCs w:val="21"/>
              </w:rPr>
              <w:t>标准实施后</w:t>
            </w:r>
          </w:p>
        </w:tc>
        <w:tc>
          <w:tcPr>
            <w:tcW w:w="1523" w:type="dxa"/>
            <w:vAlign w:val="center"/>
          </w:tcPr>
          <w:p>
            <w:pPr>
              <w:spacing w:after="78" w:afterLines="25" w:line="240" w:lineRule="auto"/>
              <w:ind w:firstLine="0" w:firstLineChars="0"/>
              <w:jc w:val="center"/>
              <w:rPr>
                <w:sz w:val="21"/>
                <w:szCs w:val="21"/>
              </w:rPr>
            </w:pPr>
            <w:r>
              <w:rPr>
                <w:rFonts w:hint="eastAsia"/>
                <w:sz w:val="21"/>
                <w:szCs w:val="21"/>
              </w:rPr>
              <w:t>1</w:t>
            </w:r>
            <w:r>
              <w:rPr>
                <w:sz w:val="21"/>
                <w:szCs w:val="21"/>
              </w:rPr>
              <w:t>00 mg/m</w:t>
            </w:r>
            <w:r>
              <w:rPr>
                <w:sz w:val="21"/>
                <w:szCs w:val="21"/>
                <w:vertAlign w:val="superscript"/>
              </w:rPr>
              <w:t>3</w:t>
            </w:r>
          </w:p>
        </w:tc>
        <w:tc>
          <w:tcPr>
            <w:tcW w:w="1628" w:type="dxa"/>
            <w:vAlign w:val="center"/>
          </w:tcPr>
          <w:p>
            <w:pPr>
              <w:spacing w:after="78" w:afterLines="25" w:line="240" w:lineRule="auto"/>
              <w:ind w:firstLine="0" w:firstLineChars="0"/>
              <w:jc w:val="center"/>
              <w:rPr>
                <w:sz w:val="21"/>
                <w:szCs w:val="21"/>
              </w:rPr>
            </w:pPr>
            <w:r>
              <w:rPr>
                <w:sz w:val="21"/>
                <w:szCs w:val="21"/>
              </w:rPr>
              <w:t>～70 mg/m</w:t>
            </w:r>
            <w:r>
              <w:rPr>
                <w:sz w:val="21"/>
                <w:szCs w:val="21"/>
                <w:vertAlign w:val="superscript"/>
              </w:rPr>
              <w:t>3</w:t>
            </w:r>
          </w:p>
        </w:tc>
        <w:tc>
          <w:tcPr>
            <w:tcW w:w="1559" w:type="dxa"/>
            <w:vAlign w:val="center"/>
          </w:tcPr>
          <w:p>
            <w:pPr>
              <w:spacing w:after="78" w:afterLines="25" w:line="240" w:lineRule="auto"/>
              <w:ind w:firstLine="0" w:firstLineChars="0"/>
              <w:jc w:val="center"/>
              <w:rPr>
                <w:sz w:val="21"/>
                <w:szCs w:val="21"/>
              </w:rPr>
            </w:pPr>
            <w:r>
              <w:rPr>
                <w:rFonts w:hint="eastAsia"/>
                <w:sz w:val="21"/>
                <w:szCs w:val="21"/>
              </w:rPr>
              <w:t>0</w:t>
            </w:r>
            <w:r>
              <w:rPr>
                <w:sz w:val="21"/>
                <w:szCs w:val="21"/>
              </w:rPr>
              <w:t>.36</w:t>
            </w:r>
            <w:r>
              <w:rPr>
                <w:rFonts w:hint="eastAsia"/>
                <w:sz w:val="21"/>
                <w:szCs w:val="21"/>
              </w:rPr>
              <w:t>万t</w:t>
            </w:r>
          </w:p>
        </w:tc>
        <w:tc>
          <w:tcPr>
            <w:tcW w:w="2127"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2" w:type="dxa"/>
            <w:vAlign w:val="center"/>
          </w:tcPr>
          <w:p>
            <w:pPr>
              <w:spacing w:after="78" w:afterLines="25" w:line="240" w:lineRule="auto"/>
              <w:ind w:firstLine="0" w:firstLineChars="0"/>
              <w:jc w:val="center"/>
              <w:rPr>
                <w:sz w:val="21"/>
                <w:szCs w:val="21"/>
              </w:rPr>
            </w:pPr>
            <w:r>
              <w:rPr>
                <w:rFonts w:hint="eastAsia"/>
                <w:sz w:val="21"/>
                <w:szCs w:val="21"/>
              </w:rPr>
              <w:t>减排情况</w:t>
            </w:r>
          </w:p>
        </w:tc>
        <w:tc>
          <w:tcPr>
            <w:tcW w:w="1523" w:type="dxa"/>
            <w:vAlign w:val="center"/>
          </w:tcPr>
          <w:p>
            <w:pPr>
              <w:spacing w:after="78" w:afterLines="25" w:line="240" w:lineRule="auto"/>
              <w:ind w:firstLine="0" w:firstLineChars="0"/>
              <w:jc w:val="center"/>
              <w:rPr>
                <w:sz w:val="21"/>
                <w:szCs w:val="21"/>
              </w:rPr>
            </w:pPr>
            <w:r>
              <w:rPr>
                <w:rFonts w:hint="eastAsia"/>
                <w:sz w:val="21"/>
                <w:szCs w:val="21"/>
              </w:rPr>
              <w:t>—</w:t>
            </w:r>
          </w:p>
        </w:tc>
        <w:tc>
          <w:tcPr>
            <w:tcW w:w="3187" w:type="dxa"/>
            <w:gridSpan w:val="2"/>
            <w:vAlign w:val="center"/>
          </w:tcPr>
          <w:p>
            <w:pPr>
              <w:spacing w:after="78" w:afterLines="25" w:line="240" w:lineRule="auto"/>
              <w:ind w:firstLine="0" w:firstLineChars="0"/>
              <w:jc w:val="center"/>
              <w:rPr>
                <w:sz w:val="21"/>
                <w:szCs w:val="21"/>
              </w:rPr>
            </w:pPr>
            <w:r>
              <w:rPr>
                <w:rFonts w:hint="eastAsia"/>
                <w:sz w:val="21"/>
                <w:szCs w:val="21"/>
              </w:rPr>
              <w:t>削减比例6</w:t>
            </w:r>
            <w:r>
              <w:rPr>
                <w:sz w:val="21"/>
                <w:szCs w:val="21"/>
              </w:rPr>
              <w:t>5%</w:t>
            </w:r>
          </w:p>
          <w:p>
            <w:pPr>
              <w:spacing w:after="78" w:afterLines="25" w:line="240" w:lineRule="auto"/>
              <w:ind w:firstLine="0" w:firstLineChars="0"/>
              <w:jc w:val="center"/>
              <w:rPr>
                <w:sz w:val="21"/>
                <w:szCs w:val="21"/>
              </w:rPr>
            </w:pPr>
            <w:r>
              <w:rPr>
                <w:rFonts w:hint="eastAsia"/>
                <w:sz w:val="21"/>
                <w:szCs w:val="21"/>
              </w:rPr>
              <w:t>削减量约0</w:t>
            </w:r>
            <w:r>
              <w:rPr>
                <w:sz w:val="21"/>
                <w:szCs w:val="21"/>
              </w:rPr>
              <w:t>.67</w:t>
            </w:r>
            <w:r>
              <w:rPr>
                <w:rFonts w:hint="eastAsia"/>
                <w:sz w:val="21"/>
                <w:szCs w:val="21"/>
              </w:rPr>
              <w:t>万t</w:t>
            </w:r>
          </w:p>
        </w:tc>
        <w:tc>
          <w:tcPr>
            <w:tcW w:w="2127" w:type="dxa"/>
            <w:vAlign w:val="center"/>
          </w:tcPr>
          <w:p>
            <w:pPr>
              <w:spacing w:after="78" w:afterLines="25" w:line="240" w:lineRule="auto"/>
              <w:ind w:firstLine="0" w:firstLineChars="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5"/>
            <w:vAlign w:val="center"/>
          </w:tcPr>
          <w:p>
            <w:pPr>
              <w:spacing w:after="78" w:afterLines="25" w:line="240" w:lineRule="auto"/>
              <w:ind w:firstLine="0" w:firstLineChars="0"/>
              <w:rPr>
                <w:sz w:val="21"/>
                <w:szCs w:val="21"/>
              </w:rPr>
            </w:pPr>
            <w:r>
              <w:rPr>
                <w:rFonts w:hint="eastAsia"/>
                <w:sz w:val="21"/>
                <w:szCs w:val="21"/>
              </w:rPr>
              <w:t>说明：按满负荷熟料产能6.88万t/d，全年生产300 d，每吨熟料基准风量2500 m</w:t>
            </w:r>
            <w:r>
              <w:rPr>
                <w:rFonts w:hint="eastAsia"/>
                <w:sz w:val="21"/>
                <w:szCs w:val="21"/>
                <w:vertAlign w:val="superscript"/>
              </w:rPr>
              <w:t>3</w:t>
            </w:r>
            <w:r>
              <w:rPr>
                <w:rFonts w:hint="eastAsia"/>
                <w:sz w:val="21"/>
                <w:szCs w:val="21"/>
              </w:rPr>
              <w:t>计算。</w:t>
            </w:r>
          </w:p>
        </w:tc>
      </w:tr>
    </w:tbl>
    <w:p/>
    <w:p>
      <w:pPr>
        <w:pStyle w:val="6"/>
        <w:ind w:firstLine="480"/>
      </w:pPr>
      <w:bookmarkStart w:id="155" w:name="_Toc112303166"/>
      <w:r>
        <w:rPr>
          <w:rFonts w:hint="eastAsia"/>
        </w:rPr>
        <w:t>7</w:t>
      </w:r>
      <w:r>
        <w:t xml:space="preserve">.1.2 </w:t>
      </w:r>
      <w:r>
        <w:rPr>
          <w:rFonts w:hint="eastAsia"/>
        </w:rPr>
        <w:t>颗粒物减排效益</w:t>
      </w:r>
      <w:bookmarkEnd w:id="155"/>
    </w:p>
    <w:p>
      <w:r>
        <w:rPr>
          <w:rFonts w:hint="eastAsia"/>
        </w:rPr>
        <w:t>水泥企业颗粒物排放来源广泛，包括水泥窑（窑尾）、窑头冷却机、各种磨机、破碎机、包装机等有组织排放，以及储存、输送、装卸、道路扬尘等无组织排放。</w:t>
      </w:r>
    </w:p>
    <w:p>
      <w:r>
        <w:rPr>
          <w:rFonts w:hint="eastAsia"/>
        </w:rPr>
        <w:t>根据工艺设计，水泥生产线全系统废气有组织排放量约1</w:t>
      </w:r>
      <w:r>
        <w:t>.5</w:t>
      </w:r>
      <w:r>
        <w:rPr>
          <w:rFonts w:hint="eastAsia"/>
        </w:rPr>
        <w:t>万m</w:t>
      </w:r>
      <w:r>
        <w:rPr>
          <w:vertAlign w:val="superscript"/>
        </w:rPr>
        <w:t>3</w:t>
      </w:r>
      <w:r>
        <w:t>/</w:t>
      </w:r>
      <w:r>
        <w:rPr>
          <w:rFonts w:hint="eastAsia"/>
        </w:rPr>
        <w:t>t水泥。由于水泥除尘技术成熟，各企业颗粒物有组织排放均得到了较好控制，对多种设备</w:t>
      </w:r>
      <w:r>
        <w:t>（</w:t>
      </w:r>
      <w:r>
        <w:rPr>
          <w:rFonts w:hint="eastAsia"/>
        </w:rPr>
        <w:t>水泥窑</w:t>
      </w:r>
      <w:r>
        <w:t>、窑头冷却机、煤磨、水泥磨等）</w:t>
      </w:r>
      <w:r>
        <w:rPr>
          <w:rFonts w:hint="eastAsia"/>
        </w:rPr>
        <w:t>的颗粒物排放浓度进行统计，平均颗粒物排放浓度</w:t>
      </w:r>
      <w:r>
        <w:t>7.7 mg/m</w:t>
      </w:r>
      <w:r>
        <w:rPr>
          <w:vertAlign w:val="superscript"/>
        </w:rPr>
        <w:t>3</w:t>
      </w:r>
      <w:r>
        <w:rPr>
          <w:rFonts w:hint="eastAsia"/>
        </w:rPr>
        <w:t>（图7</w:t>
      </w:r>
      <w:r>
        <w:t>-1</w:t>
      </w:r>
      <w:r>
        <w:rPr>
          <w:rFonts w:hint="eastAsia"/>
        </w:rPr>
        <w:t>）。以2</w:t>
      </w:r>
      <w:r>
        <w:t>021</w:t>
      </w:r>
      <w:r>
        <w:rPr>
          <w:rFonts w:hint="eastAsia"/>
        </w:rPr>
        <w:t>年宁夏水泥产量1</w:t>
      </w:r>
      <w:r>
        <w:t>867.7</w:t>
      </w:r>
      <w:r>
        <w:rPr>
          <w:rFonts w:hint="eastAsia"/>
        </w:rPr>
        <w:t>万吨作为计算基数，则颗粒物有组织排放量约为2</w:t>
      </w:r>
      <w:r>
        <w:t>200</w:t>
      </w:r>
      <w:r>
        <w:rPr>
          <w:rFonts w:hint="eastAsia"/>
        </w:rPr>
        <w:t>吨。</w:t>
      </w:r>
    </w:p>
    <w:p>
      <w:r>
        <w:rPr>
          <w:rFonts w:hint="eastAsia"/>
        </w:rPr>
        <w:t>无组织颗粒物排放量按排放系数法计算。从调研情况看，各企业无组织排放控制较好，除个别企业个别环节（如皮带机开放输送或仅加防雨棚、袋装水泥装车收尘不理想等）外，基本做到了密闭、封闭储存、输送，因此无组织排放系数取法定系数（0</w:t>
      </w:r>
      <w:r>
        <w:t xml:space="preserve">.1~0.2 </w:t>
      </w:r>
      <w:r>
        <w:rPr>
          <w:rFonts w:hint="eastAsia"/>
        </w:rPr>
        <w:t>kg</w:t>
      </w:r>
      <w:r>
        <w:t>/</w:t>
      </w:r>
      <w:r>
        <w:rPr>
          <w:rFonts w:hint="eastAsia"/>
        </w:rPr>
        <w:t>t水泥）的下限值。按2</w:t>
      </w:r>
      <w:r>
        <w:t>021</w:t>
      </w:r>
      <w:r>
        <w:rPr>
          <w:rFonts w:hint="eastAsia"/>
        </w:rPr>
        <w:t>年宁夏水泥产量1867.7万吨计算，则水泥行业颗粒物无组织排放量约1</w:t>
      </w:r>
      <w:r>
        <w:t>800</w:t>
      </w:r>
      <w:r>
        <w:rPr>
          <w:rFonts w:hint="eastAsia"/>
        </w:rPr>
        <w:t>吨。</w:t>
      </w:r>
    </w:p>
    <w:p>
      <w:r>
        <w:rPr>
          <w:rFonts w:hint="eastAsia"/>
        </w:rPr>
        <w:t>全区水泥行业颗粒物排放量合计约4</w:t>
      </w:r>
      <w:r>
        <w:t>000</w:t>
      </w:r>
      <w:r>
        <w:rPr>
          <w:rFonts w:hint="eastAsia"/>
        </w:rPr>
        <w:t>吨，统计结果见表7</w:t>
      </w:r>
      <w:r>
        <w:t>-2</w:t>
      </w:r>
      <w:r>
        <w:rPr>
          <w:rFonts w:hint="eastAsia"/>
        </w:rPr>
        <w:t>。</w:t>
      </w:r>
    </w:p>
    <w:p>
      <w:pPr>
        <w:ind w:firstLine="0" w:firstLineChars="0"/>
        <w:jc w:val="center"/>
        <w:rPr>
          <w:rFonts w:ascii="黑体" w:hAnsi="黑体" w:eastAsia="黑体"/>
        </w:rPr>
      </w:pPr>
      <w:r>
        <w:rPr>
          <w:rFonts w:hint="eastAsia" w:ascii="黑体" w:hAnsi="黑体" w:eastAsia="黑体"/>
        </w:rPr>
        <w:t>表</w:t>
      </w:r>
      <w:r>
        <w:rPr>
          <w:rFonts w:ascii="黑体" w:hAnsi="黑体" w:eastAsia="黑体"/>
        </w:rPr>
        <w:t xml:space="preserve">7-2  </w:t>
      </w:r>
      <w:r>
        <w:rPr>
          <w:rFonts w:hint="eastAsia" w:ascii="黑体" w:hAnsi="黑体" w:eastAsia="黑体"/>
        </w:rPr>
        <w:t>标准实施后颗粒物减排效益</w:t>
      </w:r>
    </w:p>
    <w:tbl>
      <w:tblPr>
        <w:tblStyle w:val="8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721"/>
        <w:gridCol w:w="1134"/>
        <w:gridCol w:w="1701"/>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Align w:val="center"/>
          </w:tcPr>
          <w:p>
            <w:pPr>
              <w:spacing w:after="78" w:afterLines="25" w:line="240" w:lineRule="auto"/>
              <w:ind w:firstLine="0" w:firstLineChars="0"/>
              <w:jc w:val="center"/>
              <w:rPr>
                <w:sz w:val="21"/>
                <w:szCs w:val="21"/>
              </w:rPr>
            </w:pPr>
            <w:r>
              <w:rPr>
                <w:sz w:val="21"/>
                <w:szCs w:val="21"/>
              </w:rPr>
              <w:t>项目</w:t>
            </w:r>
          </w:p>
        </w:tc>
        <w:tc>
          <w:tcPr>
            <w:tcW w:w="2855" w:type="dxa"/>
            <w:gridSpan w:val="2"/>
            <w:vAlign w:val="center"/>
          </w:tcPr>
          <w:p>
            <w:pPr>
              <w:spacing w:after="78" w:afterLines="25" w:line="240" w:lineRule="auto"/>
              <w:ind w:firstLine="0" w:firstLineChars="0"/>
              <w:jc w:val="center"/>
              <w:rPr>
                <w:sz w:val="21"/>
                <w:szCs w:val="21"/>
              </w:rPr>
            </w:pPr>
            <w:r>
              <w:rPr>
                <w:sz w:val="21"/>
                <w:szCs w:val="21"/>
              </w:rPr>
              <w:t>有组织排放量</w:t>
            </w:r>
          </w:p>
        </w:tc>
        <w:tc>
          <w:tcPr>
            <w:tcW w:w="2835" w:type="dxa"/>
            <w:gridSpan w:val="2"/>
            <w:vAlign w:val="center"/>
          </w:tcPr>
          <w:p>
            <w:pPr>
              <w:spacing w:after="78" w:afterLines="25" w:line="240" w:lineRule="auto"/>
              <w:ind w:firstLine="0" w:firstLineChars="0"/>
              <w:jc w:val="center"/>
              <w:rPr>
                <w:sz w:val="21"/>
                <w:szCs w:val="21"/>
              </w:rPr>
            </w:pPr>
            <w:r>
              <w:rPr>
                <w:sz w:val="21"/>
                <w:szCs w:val="21"/>
              </w:rPr>
              <w:t>无组织排放量</w:t>
            </w:r>
          </w:p>
        </w:tc>
        <w:tc>
          <w:tcPr>
            <w:tcW w:w="1276" w:type="dxa"/>
            <w:vAlign w:val="center"/>
          </w:tcPr>
          <w:p>
            <w:pPr>
              <w:spacing w:after="78" w:afterLines="25" w:line="240" w:lineRule="auto"/>
              <w:ind w:firstLine="0" w:firstLineChars="0"/>
              <w:jc w:val="center"/>
              <w:rPr>
                <w:sz w:val="21"/>
                <w:szCs w:val="21"/>
              </w:rPr>
            </w:pPr>
            <w:r>
              <w:rPr>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Align w:val="center"/>
          </w:tcPr>
          <w:p>
            <w:pPr>
              <w:spacing w:after="78" w:afterLines="25" w:line="240" w:lineRule="auto"/>
              <w:ind w:firstLine="0" w:firstLineChars="0"/>
              <w:jc w:val="center"/>
              <w:rPr>
                <w:sz w:val="21"/>
                <w:szCs w:val="21"/>
              </w:rPr>
            </w:pPr>
            <w:r>
              <w:rPr>
                <w:sz w:val="21"/>
                <w:szCs w:val="21"/>
              </w:rPr>
              <w:t>标准实施前</w:t>
            </w:r>
          </w:p>
        </w:tc>
        <w:tc>
          <w:tcPr>
            <w:tcW w:w="1721" w:type="dxa"/>
            <w:vAlign w:val="center"/>
          </w:tcPr>
          <w:p>
            <w:pPr>
              <w:pStyle w:val="2"/>
              <w:spacing w:after="25" w:line="240" w:lineRule="auto"/>
              <w:ind w:left="0" w:firstLine="0" w:firstLineChars="0"/>
              <w:jc w:val="center"/>
              <w:rPr>
                <w:rFonts w:ascii="Times New Roman" w:hAnsi="Times New Roman" w:cs="Times New Roman"/>
                <w:sz w:val="21"/>
                <w:lang w:eastAsia="zh-CN"/>
              </w:rPr>
            </w:pPr>
            <w:r>
              <w:rPr>
                <w:rFonts w:ascii="Times New Roman" w:hAnsi="Times New Roman" w:cs="Times New Roman"/>
                <w:sz w:val="21"/>
                <w:lang w:eastAsia="zh-CN"/>
              </w:rPr>
              <w:t>颗粒物平均排放浓度7.7 mg/m</w:t>
            </w:r>
            <w:r>
              <w:rPr>
                <w:rFonts w:ascii="Times New Roman" w:hAnsi="Times New Roman" w:cs="Times New Roman"/>
                <w:sz w:val="21"/>
                <w:vertAlign w:val="superscript"/>
                <w:lang w:eastAsia="zh-CN"/>
              </w:rPr>
              <w:t>3</w:t>
            </w:r>
          </w:p>
        </w:tc>
        <w:tc>
          <w:tcPr>
            <w:tcW w:w="1134" w:type="dxa"/>
            <w:vAlign w:val="center"/>
          </w:tcPr>
          <w:p>
            <w:pPr>
              <w:spacing w:after="78" w:afterLines="25" w:line="240" w:lineRule="auto"/>
              <w:ind w:firstLine="0" w:firstLineChars="0"/>
              <w:jc w:val="center"/>
              <w:rPr>
                <w:sz w:val="21"/>
                <w:szCs w:val="21"/>
              </w:rPr>
            </w:pPr>
            <w:r>
              <w:rPr>
                <w:sz w:val="21"/>
                <w:szCs w:val="21"/>
              </w:rPr>
              <w:t>～2200 t</w:t>
            </w:r>
          </w:p>
        </w:tc>
        <w:tc>
          <w:tcPr>
            <w:tcW w:w="1701" w:type="dxa"/>
            <w:vAlign w:val="center"/>
          </w:tcPr>
          <w:p>
            <w:pPr>
              <w:spacing w:after="78" w:afterLines="25" w:line="240" w:lineRule="auto"/>
              <w:ind w:firstLine="0" w:firstLineChars="0"/>
              <w:jc w:val="center"/>
              <w:rPr>
                <w:sz w:val="21"/>
                <w:szCs w:val="21"/>
              </w:rPr>
            </w:pPr>
            <w:r>
              <w:rPr>
                <w:sz w:val="21"/>
                <w:szCs w:val="21"/>
              </w:rPr>
              <w:t>排放系数</w:t>
            </w:r>
          </w:p>
          <w:p>
            <w:pPr>
              <w:spacing w:after="78" w:afterLines="25" w:line="240" w:lineRule="auto"/>
              <w:ind w:firstLine="0" w:firstLineChars="0"/>
              <w:jc w:val="center"/>
              <w:rPr>
                <w:sz w:val="21"/>
                <w:szCs w:val="21"/>
              </w:rPr>
            </w:pPr>
            <w:r>
              <w:rPr>
                <w:sz w:val="21"/>
                <w:szCs w:val="21"/>
              </w:rPr>
              <w:t>0.1 kg/t水泥</w:t>
            </w:r>
          </w:p>
        </w:tc>
        <w:tc>
          <w:tcPr>
            <w:tcW w:w="1134" w:type="dxa"/>
            <w:vAlign w:val="center"/>
          </w:tcPr>
          <w:p>
            <w:pPr>
              <w:pStyle w:val="3"/>
              <w:spacing w:after="78" w:afterLines="25" w:line="240" w:lineRule="auto"/>
              <w:ind w:firstLine="0" w:firstLineChars="0"/>
              <w:jc w:val="center"/>
              <w:rPr>
                <w:rFonts w:ascii="Times New Roman" w:eastAsia="宋体"/>
                <w:sz w:val="21"/>
                <w:szCs w:val="21"/>
              </w:rPr>
            </w:pPr>
            <w:r>
              <w:rPr>
                <w:rFonts w:ascii="Times New Roman" w:eastAsia="宋体"/>
                <w:sz w:val="21"/>
                <w:szCs w:val="21"/>
              </w:rPr>
              <w:t>～1800 t</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ascii="Times New Roman" w:eastAsia="宋体"/>
                <w:sz w:val="21"/>
                <w:szCs w:val="21"/>
              </w:rPr>
              <w:t>～4000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3" w:type="dxa"/>
            <w:vAlign w:val="center"/>
          </w:tcPr>
          <w:p>
            <w:pPr>
              <w:spacing w:after="78" w:afterLines="25" w:line="240" w:lineRule="auto"/>
              <w:ind w:firstLine="0" w:firstLineChars="0"/>
              <w:jc w:val="center"/>
              <w:rPr>
                <w:sz w:val="21"/>
                <w:szCs w:val="21"/>
              </w:rPr>
            </w:pPr>
            <w:r>
              <w:rPr>
                <w:sz w:val="21"/>
                <w:szCs w:val="21"/>
              </w:rPr>
              <w:t>标准实施后</w:t>
            </w:r>
          </w:p>
        </w:tc>
        <w:tc>
          <w:tcPr>
            <w:tcW w:w="1721" w:type="dxa"/>
            <w:vAlign w:val="center"/>
          </w:tcPr>
          <w:p>
            <w:pPr>
              <w:spacing w:after="78" w:afterLines="25" w:line="240" w:lineRule="auto"/>
              <w:ind w:firstLine="0" w:firstLineChars="0"/>
              <w:jc w:val="center"/>
              <w:rPr>
                <w:sz w:val="21"/>
                <w:szCs w:val="21"/>
              </w:rPr>
            </w:pPr>
            <w:r>
              <w:rPr>
                <w:sz w:val="21"/>
              </w:rPr>
              <w:t>颗粒物平均排放浓度5.1 mg/m</w:t>
            </w:r>
            <w:r>
              <w:rPr>
                <w:sz w:val="21"/>
                <w:vertAlign w:val="superscript"/>
              </w:rPr>
              <w:t>3</w:t>
            </w:r>
          </w:p>
        </w:tc>
        <w:tc>
          <w:tcPr>
            <w:tcW w:w="1134" w:type="dxa"/>
            <w:vAlign w:val="center"/>
          </w:tcPr>
          <w:p>
            <w:pPr>
              <w:spacing w:after="78" w:afterLines="25" w:line="240" w:lineRule="auto"/>
              <w:ind w:firstLine="0" w:firstLineChars="0"/>
              <w:jc w:val="center"/>
              <w:rPr>
                <w:sz w:val="21"/>
                <w:szCs w:val="21"/>
              </w:rPr>
            </w:pPr>
            <w:r>
              <w:rPr>
                <w:sz w:val="21"/>
                <w:szCs w:val="21"/>
              </w:rPr>
              <w:t>～1400 t</w:t>
            </w:r>
          </w:p>
        </w:tc>
        <w:tc>
          <w:tcPr>
            <w:tcW w:w="1701" w:type="dxa"/>
            <w:vAlign w:val="center"/>
          </w:tcPr>
          <w:p>
            <w:pPr>
              <w:spacing w:after="78" w:afterLines="25" w:line="240" w:lineRule="auto"/>
              <w:ind w:firstLine="0" w:firstLineChars="0"/>
              <w:jc w:val="center"/>
              <w:rPr>
                <w:sz w:val="21"/>
                <w:szCs w:val="21"/>
              </w:rPr>
            </w:pPr>
            <w:r>
              <w:rPr>
                <w:sz w:val="21"/>
                <w:szCs w:val="21"/>
              </w:rPr>
              <w:t>封闭改造</w:t>
            </w:r>
          </w:p>
          <w:p>
            <w:pPr>
              <w:spacing w:after="78" w:afterLines="25" w:line="240" w:lineRule="auto"/>
              <w:ind w:firstLine="0" w:firstLineChars="0"/>
              <w:jc w:val="center"/>
              <w:rPr>
                <w:sz w:val="21"/>
                <w:szCs w:val="21"/>
              </w:rPr>
            </w:pPr>
            <w:r>
              <w:rPr>
                <w:sz w:val="21"/>
              </w:rPr>
              <w:t>加强管理</w:t>
            </w:r>
            <w:r>
              <w:rPr>
                <w:rFonts w:hint="eastAsia"/>
                <w:sz w:val="21"/>
              </w:rPr>
              <w:t>等</w:t>
            </w:r>
          </w:p>
        </w:tc>
        <w:tc>
          <w:tcPr>
            <w:tcW w:w="1134" w:type="dxa"/>
            <w:vAlign w:val="center"/>
          </w:tcPr>
          <w:p>
            <w:pPr>
              <w:pStyle w:val="3"/>
              <w:spacing w:after="78" w:afterLines="25" w:line="240" w:lineRule="auto"/>
              <w:ind w:firstLine="0" w:firstLineChars="0"/>
              <w:jc w:val="center"/>
              <w:rPr>
                <w:rFonts w:ascii="Times New Roman" w:eastAsia="宋体"/>
                <w:sz w:val="21"/>
                <w:szCs w:val="21"/>
              </w:rPr>
            </w:pPr>
            <w:r>
              <w:rPr>
                <w:rFonts w:ascii="Times New Roman" w:eastAsia="宋体"/>
                <w:sz w:val="21"/>
                <w:szCs w:val="21"/>
              </w:rPr>
              <w:t>～1400 t</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ascii="Times New Roman" w:eastAsia="宋体"/>
                <w:sz w:val="21"/>
                <w:szCs w:val="21"/>
              </w:rPr>
              <w:t>～2800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3" w:type="dxa"/>
            <w:vAlign w:val="center"/>
          </w:tcPr>
          <w:p>
            <w:pPr>
              <w:spacing w:after="78" w:afterLines="25" w:line="240" w:lineRule="auto"/>
              <w:ind w:firstLine="0" w:firstLineChars="0"/>
              <w:jc w:val="center"/>
              <w:rPr>
                <w:sz w:val="21"/>
                <w:szCs w:val="21"/>
              </w:rPr>
            </w:pPr>
            <w:r>
              <w:rPr>
                <w:rFonts w:hint="eastAsia"/>
                <w:sz w:val="21"/>
                <w:szCs w:val="21"/>
              </w:rPr>
              <w:t>减排情况</w:t>
            </w:r>
          </w:p>
        </w:tc>
        <w:tc>
          <w:tcPr>
            <w:tcW w:w="2855" w:type="dxa"/>
            <w:gridSpan w:val="2"/>
            <w:vAlign w:val="center"/>
          </w:tcPr>
          <w:p>
            <w:pPr>
              <w:spacing w:after="78" w:afterLines="25" w:line="240" w:lineRule="auto"/>
              <w:ind w:firstLine="0" w:firstLineChars="0"/>
              <w:jc w:val="center"/>
              <w:rPr>
                <w:sz w:val="21"/>
                <w:szCs w:val="21"/>
              </w:rPr>
            </w:pPr>
            <w:r>
              <w:rPr>
                <w:rFonts w:hint="eastAsia"/>
                <w:sz w:val="21"/>
                <w:szCs w:val="21"/>
              </w:rPr>
              <w:t>削减比例</w:t>
            </w:r>
            <w:r>
              <w:rPr>
                <w:sz w:val="21"/>
                <w:szCs w:val="21"/>
              </w:rPr>
              <w:t>36%</w:t>
            </w:r>
          </w:p>
          <w:p>
            <w:pPr>
              <w:spacing w:after="78" w:afterLines="25" w:line="240" w:lineRule="auto"/>
              <w:ind w:firstLine="0" w:firstLineChars="0"/>
              <w:jc w:val="center"/>
              <w:rPr>
                <w:sz w:val="21"/>
                <w:szCs w:val="21"/>
              </w:rPr>
            </w:pPr>
            <w:r>
              <w:rPr>
                <w:rFonts w:hint="eastAsia"/>
                <w:sz w:val="21"/>
                <w:szCs w:val="21"/>
              </w:rPr>
              <w:t>削减量约</w:t>
            </w:r>
            <w:r>
              <w:rPr>
                <w:sz w:val="21"/>
                <w:szCs w:val="21"/>
              </w:rPr>
              <w:t>800 t</w:t>
            </w:r>
          </w:p>
        </w:tc>
        <w:tc>
          <w:tcPr>
            <w:tcW w:w="2835" w:type="dxa"/>
            <w:gridSpan w:val="2"/>
            <w:vAlign w:val="center"/>
          </w:tcPr>
          <w:p>
            <w:pPr>
              <w:spacing w:after="78" w:afterLines="25" w:line="240" w:lineRule="auto"/>
              <w:ind w:firstLine="0" w:firstLineChars="0"/>
              <w:jc w:val="center"/>
              <w:rPr>
                <w:sz w:val="21"/>
                <w:szCs w:val="21"/>
              </w:rPr>
            </w:pPr>
            <w:r>
              <w:rPr>
                <w:rFonts w:hint="eastAsia"/>
                <w:sz w:val="21"/>
                <w:szCs w:val="21"/>
              </w:rPr>
              <w:t>削减比例2</w:t>
            </w:r>
            <w:r>
              <w:rPr>
                <w:sz w:val="21"/>
                <w:szCs w:val="21"/>
              </w:rPr>
              <w:t>0%</w:t>
            </w:r>
          </w:p>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削减量约</w:t>
            </w:r>
            <w:r>
              <w:rPr>
                <w:rFonts w:ascii="Times New Roman" w:eastAsia="宋体"/>
                <w:sz w:val="21"/>
                <w:szCs w:val="21"/>
              </w:rPr>
              <w:t>400 t</w:t>
            </w:r>
          </w:p>
        </w:tc>
        <w:tc>
          <w:tcPr>
            <w:tcW w:w="1276" w:type="dxa"/>
            <w:vAlign w:val="center"/>
          </w:tcPr>
          <w:p>
            <w:pPr>
              <w:pStyle w:val="3"/>
              <w:spacing w:after="78" w:afterLines="25" w:line="240" w:lineRule="auto"/>
              <w:ind w:firstLine="0" w:firstLineChars="0"/>
              <w:jc w:val="center"/>
              <w:rPr>
                <w:rFonts w:ascii="Times New Roman" w:eastAsia="宋体"/>
                <w:sz w:val="21"/>
                <w:szCs w:val="21"/>
              </w:rPr>
            </w:pPr>
            <w:r>
              <w:rPr>
                <w:rFonts w:hint="eastAsia" w:ascii="Times New Roman" w:eastAsia="宋体"/>
                <w:sz w:val="21"/>
                <w:szCs w:val="21"/>
              </w:rPr>
              <w:t>合计削减约</w:t>
            </w:r>
            <w:r>
              <w:rPr>
                <w:rFonts w:ascii="Times New Roman" w:eastAsia="宋体"/>
                <w:sz w:val="21"/>
                <w:szCs w:val="21"/>
              </w:rPr>
              <w:t>1200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6"/>
            <w:vAlign w:val="center"/>
          </w:tcPr>
          <w:p>
            <w:pPr>
              <w:pStyle w:val="3"/>
              <w:spacing w:after="78" w:afterLines="25" w:line="240" w:lineRule="auto"/>
              <w:ind w:firstLine="0" w:firstLineChars="0"/>
              <w:rPr>
                <w:rFonts w:ascii="Times New Roman" w:eastAsia="宋体"/>
                <w:sz w:val="21"/>
                <w:szCs w:val="21"/>
              </w:rPr>
            </w:pPr>
            <w:r>
              <w:rPr>
                <w:rFonts w:ascii="Times New Roman" w:eastAsia="宋体"/>
                <w:sz w:val="21"/>
                <w:szCs w:val="21"/>
              </w:rPr>
              <w:t>说明：按2021年水泥产量1867.7万吨</w:t>
            </w:r>
            <w:r>
              <w:rPr>
                <w:rFonts w:hint="eastAsia" w:ascii="Times New Roman" w:eastAsia="宋体"/>
                <w:sz w:val="21"/>
                <w:szCs w:val="21"/>
              </w:rPr>
              <w:t>、</w:t>
            </w:r>
            <w:r>
              <w:rPr>
                <w:rFonts w:ascii="Times New Roman" w:eastAsia="宋体"/>
                <w:sz w:val="21"/>
                <w:szCs w:val="21"/>
              </w:rPr>
              <w:t>吨水泥全系统有组织废气量1.5万m</w:t>
            </w:r>
            <w:r>
              <w:rPr>
                <w:rFonts w:ascii="Times New Roman" w:eastAsia="宋体"/>
                <w:sz w:val="21"/>
                <w:szCs w:val="21"/>
                <w:vertAlign w:val="superscript"/>
              </w:rPr>
              <w:t>3</w:t>
            </w:r>
            <w:r>
              <w:rPr>
                <w:rFonts w:hint="eastAsia" w:ascii="Times New Roman" w:eastAsia="宋体"/>
                <w:sz w:val="21"/>
                <w:szCs w:val="21"/>
              </w:rPr>
              <w:t>计算</w:t>
            </w:r>
            <w:r>
              <w:rPr>
                <w:rFonts w:ascii="Times New Roman" w:eastAsia="宋体"/>
                <w:sz w:val="21"/>
                <w:szCs w:val="21"/>
              </w:rPr>
              <w:t>。</w:t>
            </w:r>
          </w:p>
        </w:tc>
      </w:tr>
    </w:tbl>
    <w:p/>
    <w:p>
      <w:pPr>
        <w:rPr>
          <w:rFonts w:ascii="黑体" w:hAnsi="黑体" w:eastAsia="黑体"/>
        </w:rPr>
      </w:pPr>
      <w:r>
        <w:rPr>
          <w:rFonts w:hint="eastAsia"/>
        </w:rPr>
        <w:t>标准实施后，颗粒物排放全部做到1</w:t>
      </w:r>
      <w:r>
        <w:t>0 mg/m</w:t>
      </w:r>
      <w:r>
        <w:rPr>
          <w:vertAlign w:val="superscript"/>
        </w:rPr>
        <w:t>3</w:t>
      </w:r>
      <w:r>
        <w:rPr>
          <w:rFonts w:hint="eastAsia"/>
        </w:rPr>
        <w:t>以下。根据</w:t>
      </w:r>
      <w:r>
        <w:t>调研数据统计</w:t>
      </w:r>
      <w:r>
        <w:rPr>
          <w:rFonts w:hint="eastAsia"/>
        </w:rPr>
        <w:t>（图7</w:t>
      </w:r>
      <w:r>
        <w:t>-1</w:t>
      </w:r>
      <w:r>
        <w:rPr>
          <w:rFonts w:hint="eastAsia"/>
        </w:rPr>
        <w:t>）</w:t>
      </w:r>
      <w:r>
        <w:t>，</w:t>
      </w:r>
      <w:r>
        <w:rPr>
          <w:rFonts w:hint="eastAsia"/>
        </w:rPr>
        <w:t>这些设备</w:t>
      </w:r>
      <w:r>
        <w:t>（</w:t>
      </w:r>
      <w:r>
        <w:rPr>
          <w:rFonts w:hint="eastAsia"/>
        </w:rPr>
        <w:t>水泥窑</w:t>
      </w:r>
      <w:r>
        <w:t>、窑</w:t>
      </w:r>
      <w:r>
        <w:rPr>
          <w:rFonts w:hint="eastAsia"/>
        </w:rPr>
        <w:t>头</w:t>
      </w:r>
      <w:r>
        <w:t>冷却机、</w:t>
      </w:r>
      <w:r>
        <w:rPr>
          <w:rFonts w:hint="eastAsia"/>
        </w:rPr>
        <w:t>煤磨</w:t>
      </w:r>
      <w:r>
        <w:t>、水泥磨等）</w:t>
      </w:r>
      <w:r>
        <w:rPr>
          <w:rFonts w:hint="eastAsia"/>
        </w:rPr>
        <w:t>平均</w:t>
      </w:r>
      <w:r>
        <w:t>颗粒物</w:t>
      </w:r>
      <w:r>
        <w:rPr>
          <w:rFonts w:hint="eastAsia"/>
        </w:rPr>
        <w:t>排放浓度5.</w:t>
      </w:r>
      <w:r>
        <w:t>1 mg/m</w:t>
      </w:r>
      <w:r>
        <w:rPr>
          <w:vertAlign w:val="superscript"/>
        </w:rPr>
        <w:t>3</w:t>
      </w:r>
      <w:r>
        <w:rPr>
          <w:rFonts w:hint="eastAsia"/>
        </w:rPr>
        <w:t>，经计算颗粒物有组织排放量约1</w:t>
      </w:r>
      <w:r>
        <w:t>400</w:t>
      </w:r>
      <w:r>
        <w:rPr>
          <w:rFonts w:hint="eastAsia"/>
        </w:rPr>
        <w:t>吨，削减了8</w:t>
      </w:r>
      <w:r>
        <w:t>00</w:t>
      </w:r>
      <w:r>
        <w:rPr>
          <w:rFonts w:hint="eastAsia"/>
        </w:rPr>
        <w:t>吨，相当于在目前排放控制水平上削减了3</w:t>
      </w:r>
      <w:r>
        <w:t>6%</w:t>
      </w:r>
      <w:r>
        <w:rPr>
          <w:rFonts w:hint="eastAsia"/>
        </w:rPr>
        <w:t>。颗粒物无组织排放，通过封闭改造、加强管理，大约可降低2</w:t>
      </w:r>
      <w:r>
        <w:t>0%</w:t>
      </w:r>
      <w:r>
        <w:rPr>
          <w:rFonts w:hint="eastAsia"/>
        </w:rPr>
        <w:t>的排放量，颗粒物无组织排放量可控制在1</w:t>
      </w:r>
      <w:r>
        <w:t>400</w:t>
      </w:r>
      <w:r>
        <w:rPr>
          <w:rFonts w:hint="eastAsia"/>
        </w:rPr>
        <w:t>吨。标准实施后，颗粒物合计排放量2</w:t>
      </w:r>
      <w:r>
        <w:t>800</w:t>
      </w:r>
      <w:r>
        <w:rPr>
          <w:rFonts w:hint="eastAsia"/>
        </w:rPr>
        <w:t>吨，在现状水平上削减了1</w:t>
      </w:r>
      <w:r>
        <w:t>200</w:t>
      </w:r>
      <w:r>
        <w:rPr>
          <w:rFonts w:hint="eastAsia"/>
        </w:rPr>
        <w:t>吨，降幅</w:t>
      </w:r>
      <w:r>
        <w:t>30%。</w:t>
      </w:r>
    </w:p>
    <w:p>
      <w:pPr>
        <w:ind w:firstLine="0" w:firstLineChars="0"/>
        <w:jc w:val="center"/>
        <w:rPr>
          <w:rFonts w:ascii="黑体" w:hAnsi="黑体" w:eastAsia="黑体"/>
        </w:rPr>
      </w:pPr>
      <w:r>
        <w:rPr>
          <w:rFonts w:ascii="黑体" w:hAnsi="黑体" w:eastAsia="黑体"/>
        </w:rPr>
        <w:drawing>
          <wp:inline distT="0" distB="0" distL="0" distR="0">
            <wp:extent cx="4328795" cy="2676525"/>
            <wp:effectExtent l="0" t="0" r="0" b="952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noChangeArrowheads="true"/>
                    </pic:cNvPicPr>
                  </pic:nvPicPr>
                  <pic:blipFill>
                    <a:blip r:embed="rId31">
                      <a:extLst>
                        <a:ext uri="{28A0092B-C50C-407E-A947-70E740481C1C}">
                          <a14:useLocalDpi xmlns:a14="http://schemas.microsoft.com/office/drawing/2010/main" val="false"/>
                        </a:ext>
                      </a:extLst>
                    </a:blip>
                    <a:srcRect/>
                    <a:stretch>
                      <a:fillRect/>
                    </a:stretch>
                  </pic:blipFill>
                  <pic:spPr>
                    <a:xfrm>
                      <a:off x="0" y="0"/>
                      <a:ext cx="4328795" cy="2676525"/>
                    </a:xfrm>
                    <a:prstGeom prst="rect">
                      <a:avLst/>
                    </a:prstGeom>
                    <a:noFill/>
                  </pic:spPr>
                </pic:pic>
              </a:graphicData>
            </a:graphic>
          </wp:inline>
        </w:drawing>
      </w:r>
    </w:p>
    <w:p>
      <w:pPr>
        <w:ind w:firstLine="0" w:firstLineChars="0"/>
        <w:jc w:val="center"/>
        <w:rPr>
          <w:rFonts w:ascii="黑体" w:hAnsi="黑体" w:eastAsia="黑体"/>
        </w:rPr>
      </w:pPr>
      <w:r>
        <w:rPr>
          <w:rFonts w:hint="eastAsia" w:ascii="黑体" w:hAnsi="黑体" w:eastAsia="黑体"/>
        </w:rPr>
        <w:t>图7</w:t>
      </w:r>
      <w:r>
        <w:rPr>
          <w:rFonts w:ascii="黑体" w:hAnsi="黑体" w:eastAsia="黑体"/>
        </w:rPr>
        <w:t xml:space="preserve">-1  </w:t>
      </w:r>
      <w:r>
        <w:rPr>
          <w:rFonts w:hint="eastAsia" w:ascii="黑体" w:hAnsi="黑体" w:eastAsia="黑体"/>
        </w:rPr>
        <w:t>生产</w:t>
      </w:r>
      <w:r>
        <w:rPr>
          <w:rFonts w:ascii="黑体" w:hAnsi="黑体" w:eastAsia="黑体"/>
        </w:rPr>
        <w:t>设施</w:t>
      </w:r>
      <w:r>
        <w:rPr>
          <w:rFonts w:hint="eastAsia" w:ascii="黑体" w:hAnsi="黑体" w:eastAsia="黑体"/>
        </w:rPr>
        <w:t>颗粒物</w:t>
      </w:r>
      <w:r>
        <w:rPr>
          <w:rFonts w:ascii="黑体" w:hAnsi="黑体" w:eastAsia="黑体"/>
        </w:rPr>
        <w:t>排放情况</w:t>
      </w:r>
      <w:r>
        <w:rPr>
          <w:rFonts w:hint="eastAsia" w:ascii="黑体" w:hAnsi="黑体" w:eastAsia="黑体"/>
        </w:rPr>
        <w:t>综合统计</w:t>
      </w:r>
    </w:p>
    <w:p/>
    <w:p>
      <w:pPr>
        <w:pStyle w:val="5"/>
      </w:pPr>
      <w:bookmarkStart w:id="156" w:name="_Toc112303502"/>
      <w:bookmarkStart w:id="157" w:name="_Toc112303167"/>
      <w:r>
        <w:rPr>
          <w:rFonts w:hint="eastAsia"/>
        </w:rPr>
        <w:t>7</w:t>
      </w:r>
      <w:r>
        <w:t xml:space="preserve">.2 </w:t>
      </w:r>
      <w:r>
        <w:rPr>
          <w:rFonts w:hint="eastAsia"/>
        </w:rPr>
        <w:t>技术</w:t>
      </w:r>
      <w:r>
        <w:t>经济分析</w:t>
      </w:r>
      <w:bookmarkEnd w:id="156"/>
      <w:bookmarkEnd w:id="157"/>
    </w:p>
    <w:p>
      <w:pPr>
        <w:pStyle w:val="6"/>
        <w:ind w:firstLine="480"/>
      </w:pPr>
      <w:bookmarkStart w:id="158" w:name="_Toc112303168"/>
      <w:r>
        <w:rPr>
          <w:rFonts w:hint="eastAsia"/>
        </w:rPr>
        <w:t>7</w:t>
      </w:r>
      <w:r>
        <w:t xml:space="preserve">.2.1 </w:t>
      </w:r>
      <w:r>
        <w:rPr>
          <w:rFonts w:hint="eastAsia"/>
        </w:rPr>
        <w:t>可达技术</w:t>
      </w:r>
      <w:bookmarkEnd w:id="158"/>
    </w:p>
    <w:p>
      <w:r>
        <w:rPr>
          <w:rFonts w:hint="eastAsia"/>
        </w:rPr>
        <w:t>根据前述分析，明确宁夏回族自治区实现水泥行业超低排放的技术路线，见表7</w:t>
      </w:r>
      <w:r>
        <w:t>-3</w:t>
      </w:r>
      <w:r>
        <w:rPr>
          <w:rFonts w:hint="eastAsia"/>
        </w:rPr>
        <w:t>。</w:t>
      </w:r>
    </w:p>
    <w:p>
      <w:pPr>
        <w:ind w:firstLine="0" w:firstLineChars="0"/>
        <w:jc w:val="center"/>
      </w:pPr>
      <w:r>
        <w:rPr>
          <w:rFonts w:hint="eastAsia" w:ascii="黑体" w:hAnsi="黑体" w:eastAsia="黑体"/>
        </w:rPr>
        <w:t>表</w:t>
      </w:r>
      <w:r>
        <w:rPr>
          <w:rFonts w:ascii="黑体" w:hAnsi="黑体" w:eastAsia="黑体"/>
        </w:rPr>
        <w:t xml:space="preserve">7-3  </w:t>
      </w:r>
      <w:r>
        <w:rPr>
          <w:rFonts w:hint="eastAsia" w:ascii="黑体" w:hAnsi="黑体" w:eastAsia="黑体"/>
        </w:rPr>
        <w:t>水泥行业超低排放技术</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4536"/>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after="78" w:afterLines="25" w:line="240" w:lineRule="auto"/>
              <w:ind w:firstLine="0" w:firstLineChars="0"/>
              <w:jc w:val="center"/>
              <w:rPr>
                <w:sz w:val="21"/>
                <w:szCs w:val="21"/>
              </w:rPr>
            </w:pPr>
            <w:r>
              <w:rPr>
                <w:sz w:val="21"/>
                <w:szCs w:val="21"/>
              </w:rPr>
              <w:t>污染物</w:t>
            </w:r>
          </w:p>
        </w:tc>
        <w:tc>
          <w:tcPr>
            <w:tcW w:w="4536" w:type="dxa"/>
          </w:tcPr>
          <w:p>
            <w:pPr>
              <w:spacing w:after="78" w:afterLines="25" w:line="240" w:lineRule="auto"/>
              <w:ind w:firstLine="0" w:firstLineChars="0"/>
              <w:jc w:val="center"/>
              <w:rPr>
                <w:sz w:val="21"/>
                <w:szCs w:val="21"/>
              </w:rPr>
            </w:pPr>
            <w:r>
              <w:rPr>
                <w:sz w:val="21"/>
                <w:szCs w:val="21"/>
              </w:rPr>
              <w:t>NOx</w:t>
            </w:r>
          </w:p>
        </w:tc>
        <w:tc>
          <w:tcPr>
            <w:tcW w:w="2205" w:type="dxa"/>
          </w:tcPr>
          <w:p>
            <w:pPr>
              <w:spacing w:after="78" w:afterLines="25" w:line="240" w:lineRule="auto"/>
              <w:ind w:firstLine="0" w:firstLineChars="0"/>
              <w:jc w:val="center"/>
              <w:rPr>
                <w:sz w:val="21"/>
                <w:szCs w:val="21"/>
              </w:rPr>
            </w:pPr>
            <w:r>
              <w:rPr>
                <w:sz w:val="21"/>
                <w:szCs w:val="21"/>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after="78" w:afterLines="25" w:line="240" w:lineRule="auto"/>
              <w:ind w:firstLine="0" w:firstLineChars="0"/>
              <w:jc w:val="center"/>
              <w:rPr>
                <w:sz w:val="21"/>
                <w:szCs w:val="21"/>
              </w:rPr>
            </w:pPr>
            <w:r>
              <w:rPr>
                <w:sz w:val="21"/>
                <w:szCs w:val="21"/>
              </w:rPr>
              <w:t>超低排放技术</w:t>
            </w:r>
          </w:p>
        </w:tc>
        <w:tc>
          <w:tcPr>
            <w:tcW w:w="4536" w:type="dxa"/>
            <w:vAlign w:val="center"/>
          </w:tcPr>
          <w:p>
            <w:pPr>
              <w:spacing w:after="78" w:afterLines="25" w:line="240" w:lineRule="auto"/>
              <w:ind w:firstLine="0" w:firstLineChars="0"/>
              <w:rPr>
                <w:sz w:val="21"/>
                <w:szCs w:val="21"/>
              </w:rPr>
            </w:pPr>
            <w:r>
              <w:rPr>
                <w:sz w:val="21"/>
                <w:szCs w:val="21"/>
              </w:rPr>
              <w:t>技术路线1：低</w:t>
            </w:r>
            <w:r>
              <w:rPr>
                <w:rFonts w:hint="eastAsia"/>
                <w:sz w:val="21"/>
                <w:szCs w:val="21"/>
              </w:rPr>
              <w:t>N</w:t>
            </w:r>
            <w:r>
              <w:rPr>
                <w:sz w:val="21"/>
                <w:szCs w:val="21"/>
              </w:rPr>
              <w:t>O</w:t>
            </w:r>
            <w:r>
              <w:rPr>
                <w:rFonts w:hint="eastAsia"/>
                <w:sz w:val="21"/>
                <w:szCs w:val="21"/>
              </w:rPr>
              <w:t>x</w:t>
            </w:r>
            <w:r>
              <w:rPr>
                <w:sz w:val="21"/>
                <w:szCs w:val="21"/>
              </w:rPr>
              <w:t>燃烧技术（低氮燃烧器\分解炉分级燃烧\工艺优化控制）+强化SNCR技术</w:t>
            </w:r>
            <w:r>
              <w:rPr>
                <w:rFonts w:hint="eastAsia"/>
                <w:sz w:val="21"/>
                <w:szCs w:val="21"/>
              </w:rPr>
              <w:t>*</w:t>
            </w:r>
          </w:p>
          <w:p>
            <w:pPr>
              <w:pStyle w:val="2"/>
              <w:spacing w:after="25" w:line="240" w:lineRule="auto"/>
              <w:ind w:left="0" w:firstLine="0" w:firstLineChars="0"/>
              <w:jc w:val="both"/>
              <w:rPr>
                <w:rFonts w:ascii="Times New Roman" w:hAnsi="Times New Roman" w:cs="Times New Roman"/>
                <w:lang w:eastAsia="zh-CN"/>
              </w:rPr>
            </w:pPr>
            <w:r>
              <w:rPr>
                <w:rFonts w:ascii="Times New Roman" w:hAnsi="Times New Roman" w:cs="Times New Roman"/>
                <w:sz w:val="21"/>
                <w:lang w:eastAsia="zh-CN"/>
              </w:rPr>
              <w:t>技术路线2：低</w:t>
            </w:r>
            <w:r>
              <w:rPr>
                <w:rFonts w:hint="eastAsia" w:ascii="Times New Roman" w:hAnsi="Times New Roman" w:cs="Times New Roman"/>
                <w:sz w:val="21"/>
                <w:lang w:eastAsia="zh-CN"/>
              </w:rPr>
              <w:t>N</w:t>
            </w:r>
            <w:r>
              <w:rPr>
                <w:rFonts w:ascii="Times New Roman" w:hAnsi="Times New Roman" w:cs="Times New Roman"/>
                <w:sz w:val="21"/>
                <w:lang w:eastAsia="zh-CN"/>
              </w:rPr>
              <w:t>O</w:t>
            </w:r>
            <w:r>
              <w:rPr>
                <w:rFonts w:hint="eastAsia" w:ascii="Times New Roman" w:hAnsi="Times New Roman" w:cs="Times New Roman"/>
                <w:sz w:val="21"/>
                <w:lang w:eastAsia="zh-CN"/>
              </w:rPr>
              <w:t>x</w:t>
            </w:r>
            <w:r>
              <w:rPr>
                <w:rFonts w:ascii="Times New Roman" w:hAnsi="Times New Roman" w:cs="Times New Roman"/>
                <w:sz w:val="21"/>
                <w:lang w:eastAsia="zh-CN"/>
              </w:rPr>
              <w:t>燃烧技术（低氮燃烧器\分解炉分级燃烧\工艺优化控制）+SNCR-SCR技术</w:t>
            </w:r>
          </w:p>
        </w:tc>
        <w:tc>
          <w:tcPr>
            <w:tcW w:w="2205" w:type="dxa"/>
            <w:vAlign w:val="center"/>
          </w:tcPr>
          <w:p>
            <w:pPr>
              <w:spacing w:after="78" w:afterLines="25" w:line="240" w:lineRule="auto"/>
              <w:ind w:firstLine="0" w:firstLineChars="0"/>
              <w:rPr>
                <w:sz w:val="21"/>
                <w:szCs w:val="21"/>
              </w:rPr>
            </w:pPr>
            <w:r>
              <w:rPr>
                <w:sz w:val="21"/>
                <w:szCs w:val="21"/>
              </w:rPr>
              <w:t>技术路线1：</w:t>
            </w:r>
            <w:r>
              <w:rPr>
                <w:rFonts w:hint="eastAsia"/>
                <w:sz w:val="21"/>
                <w:szCs w:val="21"/>
              </w:rPr>
              <w:t>高效</w:t>
            </w:r>
            <w:r>
              <w:rPr>
                <w:sz w:val="21"/>
                <w:szCs w:val="21"/>
              </w:rPr>
              <w:t>布袋除尘器</w:t>
            </w:r>
            <w:r>
              <w:rPr>
                <w:rFonts w:hint="eastAsia"/>
                <w:sz w:val="21"/>
                <w:szCs w:val="21"/>
              </w:rPr>
              <w:t>*</w:t>
            </w:r>
          </w:p>
          <w:p>
            <w:pPr>
              <w:spacing w:after="78" w:afterLines="25" w:line="240" w:lineRule="auto"/>
              <w:ind w:firstLine="0" w:firstLineChars="0"/>
              <w:rPr>
                <w:sz w:val="21"/>
                <w:szCs w:val="21"/>
              </w:rPr>
            </w:pPr>
            <w:r>
              <w:rPr>
                <w:sz w:val="21"/>
                <w:szCs w:val="21"/>
              </w:rPr>
              <w:t>技术路线2：</w:t>
            </w:r>
            <w:r>
              <w:rPr>
                <w:rFonts w:hint="eastAsia"/>
                <w:sz w:val="21"/>
                <w:szCs w:val="21"/>
              </w:rPr>
              <w:t>静</w:t>
            </w:r>
            <w:r>
              <w:rPr>
                <w:sz w:val="21"/>
                <w:szCs w:val="21"/>
              </w:rPr>
              <w:t>电</w:t>
            </w:r>
            <w:r>
              <w:rPr>
                <w:rFonts w:hint="eastAsia"/>
                <w:sz w:val="21"/>
                <w:szCs w:val="21"/>
              </w:rPr>
              <w:t>+高效布</w:t>
            </w:r>
            <w:r>
              <w:rPr>
                <w:sz w:val="21"/>
                <w:szCs w:val="21"/>
              </w:rPr>
              <w:t>袋除尘器</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after="78" w:afterLines="25" w:line="240" w:lineRule="auto"/>
              <w:ind w:firstLine="0" w:firstLineChars="0"/>
              <w:jc w:val="center"/>
              <w:rPr>
                <w:sz w:val="21"/>
                <w:szCs w:val="21"/>
              </w:rPr>
            </w:pPr>
            <w:r>
              <w:rPr>
                <w:sz w:val="21"/>
                <w:szCs w:val="21"/>
              </w:rPr>
              <w:t>排放控制水平</w:t>
            </w:r>
          </w:p>
        </w:tc>
        <w:tc>
          <w:tcPr>
            <w:tcW w:w="4536" w:type="dxa"/>
          </w:tcPr>
          <w:p>
            <w:pPr>
              <w:spacing w:after="78" w:afterLines="25" w:line="240" w:lineRule="auto"/>
              <w:ind w:firstLine="0" w:firstLineChars="0"/>
              <w:jc w:val="center"/>
              <w:rPr>
                <w:sz w:val="21"/>
                <w:szCs w:val="21"/>
              </w:rPr>
            </w:pPr>
            <w:r>
              <w:rPr>
                <w:rFonts w:hint="eastAsia" w:ascii="宋体" w:hAnsi="宋体"/>
                <w:sz w:val="21"/>
                <w:szCs w:val="21"/>
              </w:rPr>
              <w:t>&lt;</w:t>
            </w:r>
            <w:r>
              <w:rPr>
                <w:rFonts w:hint="eastAsia"/>
                <w:sz w:val="21"/>
                <w:szCs w:val="21"/>
              </w:rPr>
              <w:t>1</w:t>
            </w:r>
            <w:r>
              <w:rPr>
                <w:sz w:val="21"/>
                <w:szCs w:val="21"/>
              </w:rPr>
              <w:t>00</w:t>
            </w:r>
            <w:r>
              <w:t xml:space="preserve"> </w:t>
            </w:r>
            <w:r>
              <w:rPr>
                <w:sz w:val="21"/>
                <w:szCs w:val="21"/>
              </w:rPr>
              <w:t>mg/m</w:t>
            </w:r>
            <w:r>
              <w:rPr>
                <w:sz w:val="21"/>
                <w:szCs w:val="21"/>
                <w:vertAlign w:val="superscript"/>
              </w:rPr>
              <w:t>3</w:t>
            </w:r>
          </w:p>
        </w:tc>
        <w:tc>
          <w:tcPr>
            <w:tcW w:w="2205" w:type="dxa"/>
          </w:tcPr>
          <w:p>
            <w:pPr>
              <w:spacing w:after="78" w:afterLines="25" w:line="240" w:lineRule="auto"/>
              <w:ind w:firstLine="0" w:firstLineChars="0"/>
              <w:jc w:val="center"/>
              <w:rPr>
                <w:sz w:val="21"/>
                <w:szCs w:val="21"/>
              </w:rPr>
            </w:pPr>
            <w:r>
              <w:rPr>
                <w:rFonts w:hint="eastAsia" w:ascii="宋体" w:hAnsi="宋体"/>
                <w:sz w:val="21"/>
                <w:szCs w:val="21"/>
              </w:rPr>
              <w:t>&lt;</w:t>
            </w:r>
            <w:r>
              <w:rPr>
                <w:rFonts w:hint="eastAsia"/>
                <w:sz w:val="21"/>
                <w:szCs w:val="21"/>
              </w:rPr>
              <w:t>1</w:t>
            </w:r>
            <w:r>
              <w:rPr>
                <w:sz w:val="21"/>
                <w:szCs w:val="21"/>
              </w:rPr>
              <w:t>0</w:t>
            </w:r>
            <w:r>
              <w:t xml:space="preserve"> </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Align w:val="center"/>
          </w:tcPr>
          <w:p>
            <w:pPr>
              <w:spacing w:after="78" w:afterLines="25" w:line="240" w:lineRule="auto"/>
              <w:ind w:firstLine="0" w:firstLineChars="0"/>
              <w:jc w:val="center"/>
              <w:rPr>
                <w:sz w:val="21"/>
                <w:szCs w:val="21"/>
              </w:rPr>
            </w:pPr>
            <w:r>
              <w:rPr>
                <w:rFonts w:hint="eastAsia"/>
                <w:sz w:val="21"/>
                <w:szCs w:val="21"/>
              </w:rPr>
              <w:t>说明</w:t>
            </w:r>
          </w:p>
        </w:tc>
        <w:tc>
          <w:tcPr>
            <w:tcW w:w="4536" w:type="dxa"/>
            <w:vAlign w:val="center"/>
          </w:tcPr>
          <w:p>
            <w:pPr>
              <w:spacing w:after="78" w:afterLines="25" w:line="240" w:lineRule="auto"/>
              <w:ind w:firstLine="0" w:firstLineChars="0"/>
              <w:rPr>
                <w:sz w:val="21"/>
                <w:szCs w:val="21"/>
              </w:rPr>
            </w:pPr>
            <w:r>
              <w:rPr>
                <w:rFonts w:hint="eastAsia"/>
                <w:sz w:val="21"/>
                <w:szCs w:val="21"/>
              </w:rPr>
              <w:t>*强化S</w:t>
            </w:r>
            <w:r>
              <w:rPr>
                <w:sz w:val="21"/>
                <w:szCs w:val="21"/>
              </w:rPr>
              <w:t>NCR</w:t>
            </w:r>
            <w:r>
              <w:rPr>
                <w:rFonts w:hint="eastAsia"/>
                <w:sz w:val="21"/>
                <w:szCs w:val="21"/>
              </w:rPr>
              <w:t>技术：对分解炉和C5/C6旋风筒进行改造扩大还原反应区、增加喷枪层数和数量、优化流场设计、增强雾化效果、细化喷氨分区控制和智能化精准喷氨等强化措施</w:t>
            </w:r>
          </w:p>
        </w:tc>
        <w:tc>
          <w:tcPr>
            <w:tcW w:w="2205" w:type="dxa"/>
            <w:vAlign w:val="center"/>
          </w:tcPr>
          <w:p>
            <w:pPr>
              <w:spacing w:after="78" w:afterLines="25" w:line="240" w:lineRule="auto"/>
              <w:ind w:firstLine="0" w:firstLineChars="0"/>
              <w:rPr>
                <w:sz w:val="21"/>
                <w:szCs w:val="21"/>
              </w:rPr>
            </w:pPr>
            <w:r>
              <w:rPr>
                <w:rFonts w:hint="eastAsia"/>
                <w:sz w:val="21"/>
                <w:szCs w:val="21"/>
              </w:rPr>
              <w:t>*高效布袋除尘器：采用P</w:t>
            </w:r>
            <w:r>
              <w:rPr>
                <w:sz w:val="21"/>
                <w:szCs w:val="21"/>
              </w:rPr>
              <w:t>TFE覆膜滤料、降低过滤风速</w:t>
            </w:r>
            <w:r>
              <w:rPr>
                <w:rFonts w:hint="eastAsia"/>
                <w:sz w:val="21"/>
                <w:szCs w:val="21"/>
              </w:rPr>
              <w:t>、脉冲清灰</w:t>
            </w:r>
            <w:r>
              <w:rPr>
                <w:sz w:val="21"/>
                <w:szCs w:val="21"/>
              </w:rPr>
              <w:t>等</w:t>
            </w:r>
            <w:r>
              <w:rPr>
                <w:rFonts w:hint="eastAsia"/>
                <w:sz w:val="21"/>
                <w:szCs w:val="21"/>
              </w:rPr>
              <w:t>措施</w:t>
            </w:r>
          </w:p>
        </w:tc>
      </w:tr>
    </w:tbl>
    <w:p>
      <w:pPr>
        <w:ind w:firstLine="0" w:firstLineChars="0"/>
        <w:jc w:val="center"/>
      </w:pPr>
    </w:p>
    <w:p>
      <w:pPr>
        <w:pStyle w:val="6"/>
        <w:ind w:firstLine="480"/>
      </w:pPr>
      <w:bookmarkStart w:id="159" w:name="_Toc112303169"/>
      <w:r>
        <w:rPr>
          <w:rFonts w:hint="eastAsia"/>
        </w:rPr>
        <w:t>7</w:t>
      </w:r>
      <w:r>
        <w:t xml:space="preserve">.2.2 </w:t>
      </w:r>
      <w:r>
        <w:rPr>
          <w:rFonts w:hint="eastAsia"/>
        </w:rPr>
        <w:t>超低排放改造成本</w:t>
      </w:r>
      <w:bookmarkEnd w:id="159"/>
    </w:p>
    <w:p>
      <w:r>
        <w:rPr>
          <w:rFonts w:hint="eastAsia"/>
        </w:rPr>
        <w:t>对N</w:t>
      </w:r>
      <w:r>
        <w:t>O</w:t>
      </w:r>
      <w:r>
        <w:rPr>
          <w:rFonts w:hint="eastAsia"/>
        </w:rPr>
        <w:t>x超低排放改造的成本进行分析，目前采用的低N</w:t>
      </w:r>
      <w:r>
        <w:t>O</w:t>
      </w:r>
      <w:r>
        <w:rPr>
          <w:rFonts w:hint="eastAsia"/>
        </w:rPr>
        <w:t>x燃烧技术+强化S</w:t>
      </w:r>
      <w:r>
        <w:t>NCR</w:t>
      </w:r>
      <w:r>
        <w:rPr>
          <w:rFonts w:hint="eastAsia"/>
        </w:rPr>
        <w:t>技术，平均每座水泥窑的改造成本约4</w:t>
      </w:r>
      <w:r>
        <w:t>00</w:t>
      </w:r>
      <w:r>
        <w:rPr>
          <w:rFonts w:hint="eastAsia"/>
        </w:rPr>
        <w:t>万元（调研样本波动范围1</w:t>
      </w:r>
      <w:r>
        <w:t>02~740</w:t>
      </w:r>
      <w:r>
        <w:rPr>
          <w:rFonts w:hint="eastAsia"/>
        </w:rPr>
        <w:t>万元）；运行费用平均为4</w:t>
      </w:r>
      <w:r>
        <w:t>.2</w:t>
      </w:r>
      <w:r>
        <w:rPr>
          <w:rFonts w:hint="eastAsia"/>
        </w:rPr>
        <w:t>元/t熟料（调研样本波动范围2</w:t>
      </w:r>
      <w:r>
        <w:t>.5~6.2</w:t>
      </w:r>
      <w:r>
        <w:rPr>
          <w:rFonts w:hint="eastAsia"/>
        </w:rPr>
        <w:t>元/t熟料），主要用于氨水和电耗，由于提高排放控制要求需要增加喷氨量，与改造前相比增加了约1</w:t>
      </w:r>
      <w:r>
        <w:t>~2</w:t>
      </w:r>
      <w:r>
        <w:rPr>
          <w:rFonts w:hint="eastAsia"/>
        </w:rPr>
        <w:t>元/t熟料。</w:t>
      </w:r>
    </w:p>
    <w:p>
      <w:r>
        <w:rPr>
          <w:rFonts w:hint="eastAsia"/>
        </w:rPr>
        <w:t>对颗粒物超低排放改造的成本进行分析，采用布袋或电袋（覆膜滤料）技术，平均每座水泥窑的投资成本约3</w:t>
      </w:r>
      <w:r>
        <w:t>000</w:t>
      </w:r>
      <w:r>
        <w:rPr>
          <w:rFonts w:hint="eastAsia"/>
        </w:rPr>
        <w:t>万元（调研样本波动范围1</w:t>
      </w:r>
      <w:r>
        <w:t>600~4500</w:t>
      </w:r>
      <w:r>
        <w:rPr>
          <w:rFonts w:hint="eastAsia"/>
        </w:rPr>
        <w:t>万元）；运行费用平均为</w:t>
      </w:r>
      <w:r>
        <w:t>7.2</w:t>
      </w:r>
      <w:r>
        <w:rPr>
          <w:rFonts w:hint="eastAsia"/>
        </w:rPr>
        <w:t>元/t熟料（调研样本波动范围</w:t>
      </w:r>
      <w:r>
        <w:t>1.7~9.5</w:t>
      </w:r>
      <w:r>
        <w:rPr>
          <w:rFonts w:hint="eastAsia"/>
        </w:rPr>
        <w:t>元/t熟料），主要用于换袋和电耗。</w:t>
      </w:r>
    </w:p>
    <w:p>
      <w:r>
        <w:rPr>
          <w:rFonts w:hint="eastAsia"/>
        </w:rPr>
        <w:t>从一条水泥生产线的整体情况看，平均的环保投资为4</w:t>
      </w:r>
      <w:r>
        <w:t>200</w:t>
      </w:r>
      <w:r>
        <w:rPr>
          <w:rFonts w:hint="eastAsia"/>
        </w:rPr>
        <w:t>万元（调研样本波动范围</w:t>
      </w:r>
      <w:r>
        <w:t>2000</w:t>
      </w:r>
      <w:r>
        <w:rPr>
          <w:rFonts w:hint="eastAsia"/>
        </w:rPr>
        <w:t>~</w:t>
      </w:r>
      <w:r>
        <w:t>860</w:t>
      </w:r>
      <w:r>
        <w:rPr>
          <w:rFonts w:hint="eastAsia"/>
        </w:rPr>
        <w:t>0万元），环保运行成本8</w:t>
      </w:r>
      <w:r>
        <w:t>~15</w:t>
      </w:r>
      <w:r>
        <w:rPr>
          <w:rFonts w:hint="eastAsia"/>
        </w:rPr>
        <w:t>元/t水泥。</w:t>
      </w:r>
    </w:p>
    <w:p>
      <w:pPr>
        <w:pStyle w:val="5"/>
      </w:pPr>
      <w:bookmarkStart w:id="160" w:name="_Toc112303503"/>
      <w:bookmarkStart w:id="161" w:name="_Toc112303170"/>
      <w:r>
        <w:rPr>
          <w:rFonts w:hint="eastAsia"/>
        </w:rPr>
        <w:t>7</w:t>
      </w:r>
      <w:r>
        <w:t>.3 社会效益分析</w:t>
      </w:r>
      <w:bookmarkEnd w:id="160"/>
      <w:bookmarkEnd w:id="161"/>
    </w:p>
    <w:p>
      <w:r>
        <w:t>标准实施后，</w:t>
      </w:r>
      <w:r>
        <w:rPr>
          <w:rFonts w:hint="eastAsia"/>
        </w:rPr>
        <w:t>一方面有利于</w:t>
      </w:r>
      <w:r>
        <w:t>大气环境质量的持续改善，不断</w:t>
      </w:r>
      <w:r>
        <w:rPr>
          <w:rFonts w:hint="eastAsia"/>
        </w:rPr>
        <w:t>增强人民群众对</w:t>
      </w:r>
      <w:r>
        <w:t>美好生活环境的</w:t>
      </w:r>
      <w:r>
        <w:rPr>
          <w:rFonts w:hint="eastAsia"/>
        </w:rPr>
        <w:t>获得感、幸福感</w:t>
      </w:r>
      <w:r>
        <w:t>，</w:t>
      </w:r>
      <w:r>
        <w:rPr>
          <w:rFonts w:hint="eastAsia"/>
        </w:rPr>
        <w:t>取得</w:t>
      </w:r>
      <w:r>
        <w:t>较好的社会效益</w:t>
      </w:r>
      <w:r>
        <w:rPr>
          <w:rFonts w:hint="eastAsia"/>
        </w:rPr>
        <w:t>；另一方面</w:t>
      </w:r>
      <w:r>
        <w:t>有利于淘汰落后工艺和产能，优化全</w:t>
      </w:r>
      <w:r>
        <w:rPr>
          <w:rFonts w:hint="eastAsia"/>
        </w:rPr>
        <w:t>区</w:t>
      </w:r>
      <w:r>
        <w:t>产业结构和布局</w:t>
      </w:r>
      <w:bookmarkStart w:id="162" w:name="_Hlk67678479"/>
      <w:r>
        <w:rPr>
          <w:rFonts w:hint="eastAsia"/>
        </w:rPr>
        <w:t>，</w:t>
      </w:r>
      <w:r>
        <w:t>促进</w:t>
      </w:r>
      <w:r>
        <w:rPr>
          <w:rFonts w:hint="eastAsia"/>
        </w:rPr>
        <w:t>绿色低碳</w:t>
      </w:r>
      <w:r>
        <w:t>生产技术、治理技术</w:t>
      </w:r>
      <w:r>
        <w:rPr>
          <w:rFonts w:hint="eastAsia"/>
        </w:rPr>
        <w:t>的应用</w:t>
      </w:r>
      <w:r>
        <w:t>，提高区域竞争力，推动区域经济</w:t>
      </w:r>
      <w:r>
        <w:rPr>
          <w:rFonts w:hint="eastAsia"/>
        </w:rPr>
        <w:t>高质量</w:t>
      </w:r>
      <w:r>
        <w:t>发展。</w:t>
      </w:r>
      <w:bookmarkEnd w:id="162"/>
    </w:p>
    <w:p/>
    <w:sectPr>
      <w:footerReference r:id="rId11" w:type="default"/>
      <w:pgSz w:w="11906" w:h="16838"/>
      <w:pgMar w:top="1440" w:right="1800" w:bottom="1440" w:left="1800" w:header="851" w:footer="808"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6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60"/>
      <w:ind w:firstLine="360"/>
      <w:rPr>
        <w:rStyle w:val="27"/>
      </w:rPr>
    </w:pPr>
    <w:r>
      <w:fldChar w:fldCharType="begin"/>
    </w:r>
    <w:r>
      <w:rPr>
        <w:rStyle w:val="27"/>
      </w:rPr>
      <w:instrText xml:space="preserve">PAGE  </w:instrText>
    </w:r>
    <w:r>
      <w:fldChar w:fldCharType="end"/>
    </w:r>
  </w:p>
  <w:p>
    <w:pPr>
      <w:pStyle w:val="14"/>
      <w:spacing w:before="6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6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1203434"/>
      <w:docPartObj>
        <w:docPartGallery w:val="AutoText"/>
      </w:docPartObj>
    </w:sdtPr>
    <w:sdtContent>
      <w:p>
        <w:pPr>
          <w:pStyle w:val="14"/>
          <w:spacing w:before="60"/>
          <w:ind w:firstLine="360"/>
          <w:jc w:val="center"/>
        </w:pPr>
        <w:r>
          <w:fldChar w:fldCharType="begin"/>
        </w:r>
        <w:r>
          <w:instrText xml:space="preserve">PAGE   \* MERGEFORMAT</w:instrText>
        </w:r>
        <w:r>
          <w:fldChar w:fldCharType="separate"/>
        </w:r>
        <w:r>
          <w:rPr>
            <w:lang w:val="zh-CN"/>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6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6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6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1FC91163"/>
    <w:multiLevelType w:val="multilevel"/>
    <w:tmpl w:val="1FC91163"/>
    <w:lvl w:ilvl="0" w:tentative="0">
      <w:start w:val="1"/>
      <w:numFmt w:val="decimal"/>
      <w:pStyle w:val="49"/>
      <w:suff w:val="nothing"/>
      <w:lvlText w:val="%1　"/>
      <w:lvlJc w:val="left"/>
      <w:pPr>
        <w:ind w:left="141" w:firstLine="0"/>
      </w:pPr>
      <w:rPr>
        <w:rFonts w:hint="eastAsia" w:ascii="黑体" w:hAnsi="Times New Roman" w:eastAsia="黑体"/>
        <w:b w:val="0"/>
        <w:i w:val="0"/>
        <w:sz w:val="21"/>
        <w:szCs w:val="21"/>
      </w:rPr>
    </w:lvl>
    <w:lvl w:ilvl="1" w:tentative="0">
      <w:start w:val="1"/>
      <w:numFmt w:val="decimal"/>
      <w:pStyle w:val="4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73"/>
      <w:suff w:val="nothing"/>
      <w:lvlText w:val="%1——"/>
      <w:lvlJc w:val="left"/>
      <w:pPr>
        <w:ind w:left="833" w:hanging="408"/>
      </w:pPr>
      <w:rPr>
        <w:rFonts w:hint="eastAsia"/>
      </w:rPr>
    </w:lvl>
    <w:lvl w:ilvl="1" w:tentative="0">
      <w:start w:val="1"/>
      <w:numFmt w:val="bullet"/>
      <w:pStyle w:val="74"/>
      <w:lvlText w:val=""/>
      <w:lvlJc w:val="left"/>
      <w:pPr>
        <w:tabs>
          <w:tab w:val="left" w:pos="760"/>
        </w:tabs>
        <w:ind w:left="1264" w:hanging="413"/>
      </w:pPr>
      <w:rPr>
        <w:rFonts w:hint="default" w:ascii="Symbol" w:hAnsi="Symbol"/>
        <w:color w:val="auto"/>
      </w:rPr>
    </w:lvl>
    <w:lvl w:ilvl="2" w:tentative="0">
      <w:start w:val="1"/>
      <w:numFmt w:val="bullet"/>
      <w:pStyle w:val="7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557C2AF5"/>
    <w:multiLevelType w:val="multilevel"/>
    <w:tmpl w:val="557C2AF5"/>
    <w:lvl w:ilvl="0" w:tentative="0">
      <w:start w:val="1"/>
      <w:numFmt w:val="decimal"/>
      <w:pStyle w:val="5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5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6">
    <w:nsid w:val="790B5FD7"/>
    <w:multiLevelType w:val="multilevel"/>
    <w:tmpl w:val="790B5FD7"/>
    <w:lvl w:ilvl="0" w:tentative="0">
      <w:start w:val="1"/>
      <w:numFmt w:val="decimal"/>
      <w:pStyle w:val="5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1C7168"/>
    <w:rsid w:val="000036C0"/>
    <w:rsid w:val="000044BC"/>
    <w:rsid w:val="000052F4"/>
    <w:rsid w:val="00006F06"/>
    <w:rsid w:val="00011363"/>
    <w:rsid w:val="00013915"/>
    <w:rsid w:val="00013BEB"/>
    <w:rsid w:val="00013E3F"/>
    <w:rsid w:val="00014396"/>
    <w:rsid w:val="00016994"/>
    <w:rsid w:val="000222D4"/>
    <w:rsid w:val="00024AF8"/>
    <w:rsid w:val="000254A6"/>
    <w:rsid w:val="000255A0"/>
    <w:rsid w:val="0002566B"/>
    <w:rsid w:val="00031461"/>
    <w:rsid w:val="000319AC"/>
    <w:rsid w:val="00032C1B"/>
    <w:rsid w:val="0003355B"/>
    <w:rsid w:val="00033D6D"/>
    <w:rsid w:val="0003473C"/>
    <w:rsid w:val="00034E8A"/>
    <w:rsid w:val="00035059"/>
    <w:rsid w:val="0003556A"/>
    <w:rsid w:val="00035670"/>
    <w:rsid w:val="00036FED"/>
    <w:rsid w:val="00040F82"/>
    <w:rsid w:val="00041707"/>
    <w:rsid w:val="00042388"/>
    <w:rsid w:val="00043CD9"/>
    <w:rsid w:val="000450DA"/>
    <w:rsid w:val="00046CBC"/>
    <w:rsid w:val="00050AA9"/>
    <w:rsid w:val="00050B1C"/>
    <w:rsid w:val="00050F32"/>
    <w:rsid w:val="0005184E"/>
    <w:rsid w:val="00052047"/>
    <w:rsid w:val="000524C1"/>
    <w:rsid w:val="000527D4"/>
    <w:rsid w:val="00053C3E"/>
    <w:rsid w:val="00054239"/>
    <w:rsid w:val="00054C15"/>
    <w:rsid w:val="00055792"/>
    <w:rsid w:val="00056516"/>
    <w:rsid w:val="00057729"/>
    <w:rsid w:val="00057BC2"/>
    <w:rsid w:val="00057CFE"/>
    <w:rsid w:val="000604A0"/>
    <w:rsid w:val="000606C7"/>
    <w:rsid w:val="00065684"/>
    <w:rsid w:val="000669B4"/>
    <w:rsid w:val="00067761"/>
    <w:rsid w:val="00067804"/>
    <w:rsid w:val="0006795F"/>
    <w:rsid w:val="000679E6"/>
    <w:rsid w:val="000703A8"/>
    <w:rsid w:val="000722D0"/>
    <w:rsid w:val="0007251C"/>
    <w:rsid w:val="00072929"/>
    <w:rsid w:val="00072D4E"/>
    <w:rsid w:val="00073311"/>
    <w:rsid w:val="00075869"/>
    <w:rsid w:val="00075E51"/>
    <w:rsid w:val="000777B4"/>
    <w:rsid w:val="00077AFC"/>
    <w:rsid w:val="000815CE"/>
    <w:rsid w:val="000816AE"/>
    <w:rsid w:val="000823BB"/>
    <w:rsid w:val="0008305A"/>
    <w:rsid w:val="00083345"/>
    <w:rsid w:val="00084A9E"/>
    <w:rsid w:val="00084BFA"/>
    <w:rsid w:val="000857EA"/>
    <w:rsid w:val="00085A21"/>
    <w:rsid w:val="00087928"/>
    <w:rsid w:val="000924D5"/>
    <w:rsid w:val="00092513"/>
    <w:rsid w:val="00092AFD"/>
    <w:rsid w:val="00095C96"/>
    <w:rsid w:val="0009614B"/>
    <w:rsid w:val="00096814"/>
    <w:rsid w:val="00097668"/>
    <w:rsid w:val="00097ED5"/>
    <w:rsid w:val="000A0790"/>
    <w:rsid w:val="000A0A95"/>
    <w:rsid w:val="000A0FF5"/>
    <w:rsid w:val="000A1162"/>
    <w:rsid w:val="000A29C4"/>
    <w:rsid w:val="000A50AB"/>
    <w:rsid w:val="000A528A"/>
    <w:rsid w:val="000A582F"/>
    <w:rsid w:val="000A5DB0"/>
    <w:rsid w:val="000A6494"/>
    <w:rsid w:val="000A6873"/>
    <w:rsid w:val="000A6F19"/>
    <w:rsid w:val="000A6F6A"/>
    <w:rsid w:val="000A713A"/>
    <w:rsid w:val="000B01F8"/>
    <w:rsid w:val="000B09CE"/>
    <w:rsid w:val="000B17C3"/>
    <w:rsid w:val="000B2279"/>
    <w:rsid w:val="000B34B3"/>
    <w:rsid w:val="000B375E"/>
    <w:rsid w:val="000B6131"/>
    <w:rsid w:val="000B7A77"/>
    <w:rsid w:val="000B7B9F"/>
    <w:rsid w:val="000B7F28"/>
    <w:rsid w:val="000C0E25"/>
    <w:rsid w:val="000C150D"/>
    <w:rsid w:val="000C2B2B"/>
    <w:rsid w:val="000C2EA2"/>
    <w:rsid w:val="000C3534"/>
    <w:rsid w:val="000C3B10"/>
    <w:rsid w:val="000C3DFD"/>
    <w:rsid w:val="000C3EAC"/>
    <w:rsid w:val="000C51B1"/>
    <w:rsid w:val="000C6708"/>
    <w:rsid w:val="000D03C5"/>
    <w:rsid w:val="000D050C"/>
    <w:rsid w:val="000D0D73"/>
    <w:rsid w:val="000D1916"/>
    <w:rsid w:val="000D27B0"/>
    <w:rsid w:val="000D3306"/>
    <w:rsid w:val="000D3830"/>
    <w:rsid w:val="000D3EAE"/>
    <w:rsid w:val="000E0139"/>
    <w:rsid w:val="000E0A50"/>
    <w:rsid w:val="000E15A0"/>
    <w:rsid w:val="000E1622"/>
    <w:rsid w:val="000E1C29"/>
    <w:rsid w:val="000E3588"/>
    <w:rsid w:val="000E4976"/>
    <w:rsid w:val="000E640A"/>
    <w:rsid w:val="000F0CB9"/>
    <w:rsid w:val="000F0EBF"/>
    <w:rsid w:val="000F3263"/>
    <w:rsid w:val="000F3C3E"/>
    <w:rsid w:val="000F503E"/>
    <w:rsid w:val="000F5590"/>
    <w:rsid w:val="000F5FAB"/>
    <w:rsid w:val="000F6DBC"/>
    <w:rsid w:val="000F72B3"/>
    <w:rsid w:val="001008DB"/>
    <w:rsid w:val="00100C3D"/>
    <w:rsid w:val="00101348"/>
    <w:rsid w:val="00101BF7"/>
    <w:rsid w:val="001025DD"/>
    <w:rsid w:val="00102FC6"/>
    <w:rsid w:val="00103038"/>
    <w:rsid w:val="00103A51"/>
    <w:rsid w:val="00103ADC"/>
    <w:rsid w:val="0010518B"/>
    <w:rsid w:val="001053CA"/>
    <w:rsid w:val="001053F8"/>
    <w:rsid w:val="0010570A"/>
    <w:rsid w:val="001059E6"/>
    <w:rsid w:val="00105DDE"/>
    <w:rsid w:val="0010627F"/>
    <w:rsid w:val="0011152B"/>
    <w:rsid w:val="0011488C"/>
    <w:rsid w:val="00114D27"/>
    <w:rsid w:val="00115BDA"/>
    <w:rsid w:val="00116044"/>
    <w:rsid w:val="00120235"/>
    <w:rsid w:val="001202E6"/>
    <w:rsid w:val="00121849"/>
    <w:rsid w:val="001227A5"/>
    <w:rsid w:val="00123641"/>
    <w:rsid w:val="00123C15"/>
    <w:rsid w:val="00124FAC"/>
    <w:rsid w:val="00127CDF"/>
    <w:rsid w:val="00127D98"/>
    <w:rsid w:val="0013039D"/>
    <w:rsid w:val="00131812"/>
    <w:rsid w:val="001323FC"/>
    <w:rsid w:val="00134A2D"/>
    <w:rsid w:val="001350A2"/>
    <w:rsid w:val="001361F6"/>
    <w:rsid w:val="00136E1C"/>
    <w:rsid w:val="001371A4"/>
    <w:rsid w:val="00140C6B"/>
    <w:rsid w:val="0014118D"/>
    <w:rsid w:val="0014123F"/>
    <w:rsid w:val="001417A8"/>
    <w:rsid w:val="00141930"/>
    <w:rsid w:val="0014216B"/>
    <w:rsid w:val="001423AE"/>
    <w:rsid w:val="00143DC3"/>
    <w:rsid w:val="00143EBA"/>
    <w:rsid w:val="00145079"/>
    <w:rsid w:val="001451A6"/>
    <w:rsid w:val="00145A30"/>
    <w:rsid w:val="00146EE6"/>
    <w:rsid w:val="00147246"/>
    <w:rsid w:val="00151955"/>
    <w:rsid w:val="00151D2A"/>
    <w:rsid w:val="00151FEF"/>
    <w:rsid w:val="00152847"/>
    <w:rsid w:val="00152E65"/>
    <w:rsid w:val="001534FB"/>
    <w:rsid w:val="00154227"/>
    <w:rsid w:val="00155751"/>
    <w:rsid w:val="00156551"/>
    <w:rsid w:val="00157130"/>
    <w:rsid w:val="00157407"/>
    <w:rsid w:val="001578C4"/>
    <w:rsid w:val="00157BE4"/>
    <w:rsid w:val="0016171F"/>
    <w:rsid w:val="00161B25"/>
    <w:rsid w:val="00161DE3"/>
    <w:rsid w:val="00162433"/>
    <w:rsid w:val="001635A9"/>
    <w:rsid w:val="001637E8"/>
    <w:rsid w:val="00164090"/>
    <w:rsid w:val="001731AA"/>
    <w:rsid w:val="00173F4F"/>
    <w:rsid w:val="001742B1"/>
    <w:rsid w:val="00174307"/>
    <w:rsid w:val="00174F1E"/>
    <w:rsid w:val="001775A4"/>
    <w:rsid w:val="001801B2"/>
    <w:rsid w:val="00180215"/>
    <w:rsid w:val="001808E2"/>
    <w:rsid w:val="00180F17"/>
    <w:rsid w:val="0018142F"/>
    <w:rsid w:val="00183E6A"/>
    <w:rsid w:val="00190041"/>
    <w:rsid w:val="00190920"/>
    <w:rsid w:val="00191CC1"/>
    <w:rsid w:val="00197FDC"/>
    <w:rsid w:val="001A1488"/>
    <w:rsid w:val="001A1F36"/>
    <w:rsid w:val="001A30F1"/>
    <w:rsid w:val="001A4509"/>
    <w:rsid w:val="001A45FD"/>
    <w:rsid w:val="001A467D"/>
    <w:rsid w:val="001A5628"/>
    <w:rsid w:val="001A564E"/>
    <w:rsid w:val="001A7F4D"/>
    <w:rsid w:val="001B1008"/>
    <w:rsid w:val="001B1058"/>
    <w:rsid w:val="001B18D2"/>
    <w:rsid w:val="001B1C52"/>
    <w:rsid w:val="001B2847"/>
    <w:rsid w:val="001B2987"/>
    <w:rsid w:val="001B29DE"/>
    <w:rsid w:val="001B3661"/>
    <w:rsid w:val="001B36C7"/>
    <w:rsid w:val="001B3B6B"/>
    <w:rsid w:val="001B3D4B"/>
    <w:rsid w:val="001B3FE2"/>
    <w:rsid w:val="001B608A"/>
    <w:rsid w:val="001B63AD"/>
    <w:rsid w:val="001B645D"/>
    <w:rsid w:val="001B6484"/>
    <w:rsid w:val="001B7585"/>
    <w:rsid w:val="001B7E46"/>
    <w:rsid w:val="001C17ED"/>
    <w:rsid w:val="001C3901"/>
    <w:rsid w:val="001C3B13"/>
    <w:rsid w:val="001C7168"/>
    <w:rsid w:val="001D074F"/>
    <w:rsid w:val="001D07D0"/>
    <w:rsid w:val="001D0C67"/>
    <w:rsid w:val="001D1546"/>
    <w:rsid w:val="001D2758"/>
    <w:rsid w:val="001D2E66"/>
    <w:rsid w:val="001D520F"/>
    <w:rsid w:val="001E006F"/>
    <w:rsid w:val="001E1A11"/>
    <w:rsid w:val="001E2431"/>
    <w:rsid w:val="001E3736"/>
    <w:rsid w:val="001E39D3"/>
    <w:rsid w:val="001E5949"/>
    <w:rsid w:val="001E5E03"/>
    <w:rsid w:val="001F0296"/>
    <w:rsid w:val="001F092D"/>
    <w:rsid w:val="001F107E"/>
    <w:rsid w:val="001F11DF"/>
    <w:rsid w:val="001F176A"/>
    <w:rsid w:val="001F22F6"/>
    <w:rsid w:val="001F5ADB"/>
    <w:rsid w:val="001F620A"/>
    <w:rsid w:val="001F6B24"/>
    <w:rsid w:val="0020074C"/>
    <w:rsid w:val="002019DE"/>
    <w:rsid w:val="0020299A"/>
    <w:rsid w:val="00202CD2"/>
    <w:rsid w:val="00202F70"/>
    <w:rsid w:val="00203D83"/>
    <w:rsid w:val="00204CD5"/>
    <w:rsid w:val="0020686A"/>
    <w:rsid w:val="002068C6"/>
    <w:rsid w:val="00207567"/>
    <w:rsid w:val="002102DA"/>
    <w:rsid w:val="0021165A"/>
    <w:rsid w:val="002125CB"/>
    <w:rsid w:val="002134CA"/>
    <w:rsid w:val="0021545B"/>
    <w:rsid w:val="00217475"/>
    <w:rsid w:val="00217F65"/>
    <w:rsid w:val="00220FE2"/>
    <w:rsid w:val="002232BB"/>
    <w:rsid w:val="00223658"/>
    <w:rsid w:val="002249AB"/>
    <w:rsid w:val="00226D46"/>
    <w:rsid w:val="00230C3B"/>
    <w:rsid w:val="00231722"/>
    <w:rsid w:val="0023275F"/>
    <w:rsid w:val="002329BC"/>
    <w:rsid w:val="002339E9"/>
    <w:rsid w:val="00235EAE"/>
    <w:rsid w:val="002407CB"/>
    <w:rsid w:val="0024083E"/>
    <w:rsid w:val="0024124E"/>
    <w:rsid w:val="00241D5D"/>
    <w:rsid w:val="00241E39"/>
    <w:rsid w:val="00242575"/>
    <w:rsid w:val="00243B76"/>
    <w:rsid w:val="002445F7"/>
    <w:rsid w:val="002456C4"/>
    <w:rsid w:val="00246916"/>
    <w:rsid w:val="002514C1"/>
    <w:rsid w:val="00251D38"/>
    <w:rsid w:val="0025221B"/>
    <w:rsid w:val="002524C0"/>
    <w:rsid w:val="0025482D"/>
    <w:rsid w:val="00254D55"/>
    <w:rsid w:val="00255065"/>
    <w:rsid w:val="00255404"/>
    <w:rsid w:val="0025761E"/>
    <w:rsid w:val="00257E1C"/>
    <w:rsid w:val="00261895"/>
    <w:rsid w:val="00261BC4"/>
    <w:rsid w:val="00261F79"/>
    <w:rsid w:val="002632DC"/>
    <w:rsid w:val="00263CAB"/>
    <w:rsid w:val="0026537E"/>
    <w:rsid w:val="002662BE"/>
    <w:rsid w:val="00266396"/>
    <w:rsid w:val="002664E1"/>
    <w:rsid w:val="002664FC"/>
    <w:rsid w:val="00266AE7"/>
    <w:rsid w:val="002703AD"/>
    <w:rsid w:val="00272360"/>
    <w:rsid w:val="00273143"/>
    <w:rsid w:val="0027332F"/>
    <w:rsid w:val="00273AB2"/>
    <w:rsid w:val="00273D22"/>
    <w:rsid w:val="00273ED7"/>
    <w:rsid w:val="002745B8"/>
    <w:rsid w:val="00274DF1"/>
    <w:rsid w:val="00274E47"/>
    <w:rsid w:val="00275080"/>
    <w:rsid w:val="00275294"/>
    <w:rsid w:val="002767DC"/>
    <w:rsid w:val="00276F71"/>
    <w:rsid w:val="00280B11"/>
    <w:rsid w:val="0028177E"/>
    <w:rsid w:val="00281800"/>
    <w:rsid w:val="00282926"/>
    <w:rsid w:val="0028325A"/>
    <w:rsid w:val="0028457B"/>
    <w:rsid w:val="00286022"/>
    <w:rsid w:val="00286750"/>
    <w:rsid w:val="00286FA9"/>
    <w:rsid w:val="002873E8"/>
    <w:rsid w:val="00287FF7"/>
    <w:rsid w:val="00290659"/>
    <w:rsid w:val="00290A36"/>
    <w:rsid w:val="00290A4D"/>
    <w:rsid w:val="00290D47"/>
    <w:rsid w:val="002928AB"/>
    <w:rsid w:val="00292FD8"/>
    <w:rsid w:val="002934F6"/>
    <w:rsid w:val="002973BD"/>
    <w:rsid w:val="00297B37"/>
    <w:rsid w:val="00297F0D"/>
    <w:rsid w:val="002A003A"/>
    <w:rsid w:val="002A0DF9"/>
    <w:rsid w:val="002A106A"/>
    <w:rsid w:val="002A14C4"/>
    <w:rsid w:val="002A1780"/>
    <w:rsid w:val="002A2390"/>
    <w:rsid w:val="002A2B2D"/>
    <w:rsid w:val="002A3831"/>
    <w:rsid w:val="002A3FFF"/>
    <w:rsid w:val="002A603A"/>
    <w:rsid w:val="002A67F6"/>
    <w:rsid w:val="002A695E"/>
    <w:rsid w:val="002A7EC9"/>
    <w:rsid w:val="002B08F1"/>
    <w:rsid w:val="002B135E"/>
    <w:rsid w:val="002B4EEB"/>
    <w:rsid w:val="002B5490"/>
    <w:rsid w:val="002B5F5A"/>
    <w:rsid w:val="002B6A3B"/>
    <w:rsid w:val="002C096F"/>
    <w:rsid w:val="002C13B8"/>
    <w:rsid w:val="002C1F95"/>
    <w:rsid w:val="002C435D"/>
    <w:rsid w:val="002C6995"/>
    <w:rsid w:val="002C70BC"/>
    <w:rsid w:val="002C7CE3"/>
    <w:rsid w:val="002C7E52"/>
    <w:rsid w:val="002D0F63"/>
    <w:rsid w:val="002D202E"/>
    <w:rsid w:val="002D32CA"/>
    <w:rsid w:val="002E00CE"/>
    <w:rsid w:val="002E00EB"/>
    <w:rsid w:val="002E0DCE"/>
    <w:rsid w:val="002E1138"/>
    <w:rsid w:val="002E2181"/>
    <w:rsid w:val="002E2358"/>
    <w:rsid w:val="002E3664"/>
    <w:rsid w:val="002E3708"/>
    <w:rsid w:val="002E425A"/>
    <w:rsid w:val="002E558A"/>
    <w:rsid w:val="002E5AF7"/>
    <w:rsid w:val="002E6011"/>
    <w:rsid w:val="002E697D"/>
    <w:rsid w:val="002E69D8"/>
    <w:rsid w:val="002E740A"/>
    <w:rsid w:val="002F02D5"/>
    <w:rsid w:val="002F12A2"/>
    <w:rsid w:val="002F13E7"/>
    <w:rsid w:val="002F4AB4"/>
    <w:rsid w:val="002F6569"/>
    <w:rsid w:val="00300035"/>
    <w:rsid w:val="00300A88"/>
    <w:rsid w:val="00300D22"/>
    <w:rsid w:val="00301EDA"/>
    <w:rsid w:val="00302D16"/>
    <w:rsid w:val="00305728"/>
    <w:rsid w:val="00305983"/>
    <w:rsid w:val="00305D8A"/>
    <w:rsid w:val="00306DBD"/>
    <w:rsid w:val="00307498"/>
    <w:rsid w:val="00310102"/>
    <w:rsid w:val="0031179E"/>
    <w:rsid w:val="00312BA6"/>
    <w:rsid w:val="00314BB2"/>
    <w:rsid w:val="00314D1E"/>
    <w:rsid w:val="003153F9"/>
    <w:rsid w:val="0031656C"/>
    <w:rsid w:val="00316FEF"/>
    <w:rsid w:val="00320049"/>
    <w:rsid w:val="00320AD3"/>
    <w:rsid w:val="00320B3B"/>
    <w:rsid w:val="00321778"/>
    <w:rsid w:val="00322E39"/>
    <w:rsid w:val="00323174"/>
    <w:rsid w:val="00323962"/>
    <w:rsid w:val="003252CA"/>
    <w:rsid w:val="00325B47"/>
    <w:rsid w:val="00325CC5"/>
    <w:rsid w:val="00325CD7"/>
    <w:rsid w:val="00325E78"/>
    <w:rsid w:val="003269DC"/>
    <w:rsid w:val="00326DE6"/>
    <w:rsid w:val="003311CD"/>
    <w:rsid w:val="00331346"/>
    <w:rsid w:val="0033265A"/>
    <w:rsid w:val="0033330A"/>
    <w:rsid w:val="00333EB6"/>
    <w:rsid w:val="00335135"/>
    <w:rsid w:val="0033529F"/>
    <w:rsid w:val="00336D76"/>
    <w:rsid w:val="00337DBD"/>
    <w:rsid w:val="00341170"/>
    <w:rsid w:val="0034178E"/>
    <w:rsid w:val="00342039"/>
    <w:rsid w:val="003427B1"/>
    <w:rsid w:val="00342C63"/>
    <w:rsid w:val="00343B95"/>
    <w:rsid w:val="00343F60"/>
    <w:rsid w:val="0034527C"/>
    <w:rsid w:val="0034572D"/>
    <w:rsid w:val="00346EEB"/>
    <w:rsid w:val="00347264"/>
    <w:rsid w:val="003503D0"/>
    <w:rsid w:val="00350AC1"/>
    <w:rsid w:val="003514F7"/>
    <w:rsid w:val="00351C11"/>
    <w:rsid w:val="00352CF6"/>
    <w:rsid w:val="00355321"/>
    <w:rsid w:val="00355D14"/>
    <w:rsid w:val="00357025"/>
    <w:rsid w:val="00360077"/>
    <w:rsid w:val="00360228"/>
    <w:rsid w:val="00360894"/>
    <w:rsid w:val="00362261"/>
    <w:rsid w:val="00363BCE"/>
    <w:rsid w:val="003640E5"/>
    <w:rsid w:val="0036433D"/>
    <w:rsid w:val="0036574A"/>
    <w:rsid w:val="003665BE"/>
    <w:rsid w:val="00366819"/>
    <w:rsid w:val="0036769B"/>
    <w:rsid w:val="00367BA1"/>
    <w:rsid w:val="00372D95"/>
    <w:rsid w:val="00372ECD"/>
    <w:rsid w:val="00373EDA"/>
    <w:rsid w:val="003751AF"/>
    <w:rsid w:val="00375433"/>
    <w:rsid w:val="0037587F"/>
    <w:rsid w:val="003759D8"/>
    <w:rsid w:val="00376A66"/>
    <w:rsid w:val="00380717"/>
    <w:rsid w:val="00380D26"/>
    <w:rsid w:val="0038120F"/>
    <w:rsid w:val="003816C2"/>
    <w:rsid w:val="00382D34"/>
    <w:rsid w:val="00383B0D"/>
    <w:rsid w:val="00385819"/>
    <w:rsid w:val="00385A13"/>
    <w:rsid w:val="00390136"/>
    <w:rsid w:val="00391EE6"/>
    <w:rsid w:val="003921AE"/>
    <w:rsid w:val="0039474F"/>
    <w:rsid w:val="003948DA"/>
    <w:rsid w:val="0039638B"/>
    <w:rsid w:val="003969A1"/>
    <w:rsid w:val="00396C15"/>
    <w:rsid w:val="0039791C"/>
    <w:rsid w:val="00397A40"/>
    <w:rsid w:val="003A0070"/>
    <w:rsid w:val="003A14D1"/>
    <w:rsid w:val="003A2EFC"/>
    <w:rsid w:val="003A2FD2"/>
    <w:rsid w:val="003A3743"/>
    <w:rsid w:val="003A410A"/>
    <w:rsid w:val="003A424B"/>
    <w:rsid w:val="003A453E"/>
    <w:rsid w:val="003A7C43"/>
    <w:rsid w:val="003B2186"/>
    <w:rsid w:val="003B251F"/>
    <w:rsid w:val="003B2E5C"/>
    <w:rsid w:val="003B48DB"/>
    <w:rsid w:val="003B52F6"/>
    <w:rsid w:val="003B6179"/>
    <w:rsid w:val="003B6546"/>
    <w:rsid w:val="003B6B11"/>
    <w:rsid w:val="003B6EC2"/>
    <w:rsid w:val="003B7ACE"/>
    <w:rsid w:val="003B7BB8"/>
    <w:rsid w:val="003C06ED"/>
    <w:rsid w:val="003C2AB2"/>
    <w:rsid w:val="003C43D8"/>
    <w:rsid w:val="003C48CC"/>
    <w:rsid w:val="003C5A96"/>
    <w:rsid w:val="003C5B07"/>
    <w:rsid w:val="003C6C10"/>
    <w:rsid w:val="003C7A5C"/>
    <w:rsid w:val="003C7CE9"/>
    <w:rsid w:val="003D028B"/>
    <w:rsid w:val="003D08F5"/>
    <w:rsid w:val="003D097C"/>
    <w:rsid w:val="003D19E5"/>
    <w:rsid w:val="003D3C93"/>
    <w:rsid w:val="003D4F06"/>
    <w:rsid w:val="003D5569"/>
    <w:rsid w:val="003D57D9"/>
    <w:rsid w:val="003D5BB4"/>
    <w:rsid w:val="003D68BC"/>
    <w:rsid w:val="003D7667"/>
    <w:rsid w:val="003D7882"/>
    <w:rsid w:val="003D7C42"/>
    <w:rsid w:val="003E074F"/>
    <w:rsid w:val="003E2585"/>
    <w:rsid w:val="003E2ABE"/>
    <w:rsid w:val="003E4531"/>
    <w:rsid w:val="003E47E4"/>
    <w:rsid w:val="003E4C8D"/>
    <w:rsid w:val="003E5076"/>
    <w:rsid w:val="003E7BE0"/>
    <w:rsid w:val="003F00BB"/>
    <w:rsid w:val="003F1369"/>
    <w:rsid w:val="003F1D2E"/>
    <w:rsid w:val="003F2CEA"/>
    <w:rsid w:val="003F2DA1"/>
    <w:rsid w:val="003F468C"/>
    <w:rsid w:val="003F5581"/>
    <w:rsid w:val="003F58EE"/>
    <w:rsid w:val="003F7534"/>
    <w:rsid w:val="003F7B08"/>
    <w:rsid w:val="00402E93"/>
    <w:rsid w:val="00403242"/>
    <w:rsid w:val="004036C7"/>
    <w:rsid w:val="00404D42"/>
    <w:rsid w:val="00410B06"/>
    <w:rsid w:val="004113C7"/>
    <w:rsid w:val="004119AF"/>
    <w:rsid w:val="00413E1A"/>
    <w:rsid w:val="004148FA"/>
    <w:rsid w:val="00414FE8"/>
    <w:rsid w:val="004150B7"/>
    <w:rsid w:val="00415EEE"/>
    <w:rsid w:val="0041605A"/>
    <w:rsid w:val="004204E8"/>
    <w:rsid w:val="0042054F"/>
    <w:rsid w:val="004208BA"/>
    <w:rsid w:val="00420A2B"/>
    <w:rsid w:val="00422050"/>
    <w:rsid w:val="00422D98"/>
    <w:rsid w:val="0042344B"/>
    <w:rsid w:val="00424B28"/>
    <w:rsid w:val="0042535A"/>
    <w:rsid w:val="0042555A"/>
    <w:rsid w:val="00426EFE"/>
    <w:rsid w:val="00427670"/>
    <w:rsid w:val="00427EE3"/>
    <w:rsid w:val="00427F6B"/>
    <w:rsid w:val="00430FA3"/>
    <w:rsid w:val="00433C31"/>
    <w:rsid w:val="00435455"/>
    <w:rsid w:val="0043594E"/>
    <w:rsid w:val="00436335"/>
    <w:rsid w:val="004366D8"/>
    <w:rsid w:val="00436B6A"/>
    <w:rsid w:val="00436EB5"/>
    <w:rsid w:val="004370B1"/>
    <w:rsid w:val="004378EF"/>
    <w:rsid w:val="00437F6E"/>
    <w:rsid w:val="00441695"/>
    <w:rsid w:val="0044221B"/>
    <w:rsid w:val="00442B95"/>
    <w:rsid w:val="00443CF7"/>
    <w:rsid w:val="00445972"/>
    <w:rsid w:val="00445B33"/>
    <w:rsid w:val="00445DD0"/>
    <w:rsid w:val="00446185"/>
    <w:rsid w:val="004461E5"/>
    <w:rsid w:val="00447935"/>
    <w:rsid w:val="004479B7"/>
    <w:rsid w:val="0045004F"/>
    <w:rsid w:val="004528D4"/>
    <w:rsid w:val="00453887"/>
    <w:rsid w:val="00453AFF"/>
    <w:rsid w:val="0045416D"/>
    <w:rsid w:val="00454426"/>
    <w:rsid w:val="00456A79"/>
    <w:rsid w:val="004618D0"/>
    <w:rsid w:val="0046231A"/>
    <w:rsid w:val="0046563B"/>
    <w:rsid w:val="0046608B"/>
    <w:rsid w:val="004665E1"/>
    <w:rsid w:val="004672B5"/>
    <w:rsid w:val="004673C9"/>
    <w:rsid w:val="0046740C"/>
    <w:rsid w:val="00471677"/>
    <w:rsid w:val="00473228"/>
    <w:rsid w:val="00474023"/>
    <w:rsid w:val="004743AC"/>
    <w:rsid w:val="00474966"/>
    <w:rsid w:val="00474DD1"/>
    <w:rsid w:val="00475C02"/>
    <w:rsid w:val="004808D1"/>
    <w:rsid w:val="004827D7"/>
    <w:rsid w:val="00483213"/>
    <w:rsid w:val="00486074"/>
    <w:rsid w:val="004867AA"/>
    <w:rsid w:val="00486D07"/>
    <w:rsid w:val="00486EE1"/>
    <w:rsid w:val="004909E1"/>
    <w:rsid w:val="00491BE6"/>
    <w:rsid w:val="00491CE6"/>
    <w:rsid w:val="00491DBD"/>
    <w:rsid w:val="00492322"/>
    <w:rsid w:val="004925CF"/>
    <w:rsid w:val="0049344B"/>
    <w:rsid w:val="00493D4E"/>
    <w:rsid w:val="0049404D"/>
    <w:rsid w:val="004940D8"/>
    <w:rsid w:val="00494F34"/>
    <w:rsid w:val="00494F67"/>
    <w:rsid w:val="004973C8"/>
    <w:rsid w:val="004A2221"/>
    <w:rsid w:val="004A3FAC"/>
    <w:rsid w:val="004A5A01"/>
    <w:rsid w:val="004A65F9"/>
    <w:rsid w:val="004A7132"/>
    <w:rsid w:val="004A7B8D"/>
    <w:rsid w:val="004A7BBA"/>
    <w:rsid w:val="004B1301"/>
    <w:rsid w:val="004B1402"/>
    <w:rsid w:val="004B240F"/>
    <w:rsid w:val="004B27A9"/>
    <w:rsid w:val="004B2A67"/>
    <w:rsid w:val="004B5286"/>
    <w:rsid w:val="004B5A30"/>
    <w:rsid w:val="004B5E50"/>
    <w:rsid w:val="004B7406"/>
    <w:rsid w:val="004B79C8"/>
    <w:rsid w:val="004B7A79"/>
    <w:rsid w:val="004C0AB9"/>
    <w:rsid w:val="004C0B93"/>
    <w:rsid w:val="004C1EC1"/>
    <w:rsid w:val="004C48B9"/>
    <w:rsid w:val="004C594B"/>
    <w:rsid w:val="004C5B88"/>
    <w:rsid w:val="004C64CB"/>
    <w:rsid w:val="004D0075"/>
    <w:rsid w:val="004D01B0"/>
    <w:rsid w:val="004D180C"/>
    <w:rsid w:val="004D2C97"/>
    <w:rsid w:val="004D32DC"/>
    <w:rsid w:val="004D3765"/>
    <w:rsid w:val="004D3E78"/>
    <w:rsid w:val="004D4495"/>
    <w:rsid w:val="004D45FB"/>
    <w:rsid w:val="004D67CC"/>
    <w:rsid w:val="004E188C"/>
    <w:rsid w:val="004E21B8"/>
    <w:rsid w:val="004E3C47"/>
    <w:rsid w:val="004E4F1F"/>
    <w:rsid w:val="004E4FFB"/>
    <w:rsid w:val="004E5061"/>
    <w:rsid w:val="004E5215"/>
    <w:rsid w:val="004F2217"/>
    <w:rsid w:val="004F25CF"/>
    <w:rsid w:val="004F36B2"/>
    <w:rsid w:val="004F42BD"/>
    <w:rsid w:val="004F4823"/>
    <w:rsid w:val="004F49FD"/>
    <w:rsid w:val="004F4D21"/>
    <w:rsid w:val="004F4FFF"/>
    <w:rsid w:val="005017E9"/>
    <w:rsid w:val="00504996"/>
    <w:rsid w:val="00504BDB"/>
    <w:rsid w:val="00504F1F"/>
    <w:rsid w:val="00506DA0"/>
    <w:rsid w:val="00506F70"/>
    <w:rsid w:val="00510358"/>
    <w:rsid w:val="00511071"/>
    <w:rsid w:val="00511673"/>
    <w:rsid w:val="005118DE"/>
    <w:rsid w:val="00512090"/>
    <w:rsid w:val="00512F5A"/>
    <w:rsid w:val="0051332D"/>
    <w:rsid w:val="0051503A"/>
    <w:rsid w:val="00516909"/>
    <w:rsid w:val="005174A6"/>
    <w:rsid w:val="005206D8"/>
    <w:rsid w:val="00521FAB"/>
    <w:rsid w:val="00522746"/>
    <w:rsid w:val="005235A6"/>
    <w:rsid w:val="00523F51"/>
    <w:rsid w:val="00524452"/>
    <w:rsid w:val="00524E02"/>
    <w:rsid w:val="00525408"/>
    <w:rsid w:val="00525D0D"/>
    <w:rsid w:val="00526381"/>
    <w:rsid w:val="0053034F"/>
    <w:rsid w:val="0053192A"/>
    <w:rsid w:val="0053239D"/>
    <w:rsid w:val="00532DC0"/>
    <w:rsid w:val="0053311F"/>
    <w:rsid w:val="00533677"/>
    <w:rsid w:val="0053375B"/>
    <w:rsid w:val="00533D44"/>
    <w:rsid w:val="00534257"/>
    <w:rsid w:val="0053431D"/>
    <w:rsid w:val="005344B0"/>
    <w:rsid w:val="0053478B"/>
    <w:rsid w:val="00535BE0"/>
    <w:rsid w:val="00536A29"/>
    <w:rsid w:val="00536AD5"/>
    <w:rsid w:val="00536FD8"/>
    <w:rsid w:val="00537115"/>
    <w:rsid w:val="00540B08"/>
    <w:rsid w:val="0054107E"/>
    <w:rsid w:val="005411FE"/>
    <w:rsid w:val="00541B75"/>
    <w:rsid w:val="005428AD"/>
    <w:rsid w:val="00542A28"/>
    <w:rsid w:val="005439D9"/>
    <w:rsid w:val="00543EEF"/>
    <w:rsid w:val="00544CF3"/>
    <w:rsid w:val="00544F84"/>
    <w:rsid w:val="0054663D"/>
    <w:rsid w:val="005472F5"/>
    <w:rsid w:val="00547FCB"/>
    <w:rsid w:val="00550242"/>
    <w:rsid w:val="0055099D"/>
    <w:rsid w:val="00551639"/>
    <w:rsid w:val="00551B40"/>
    <w:rsid w:val="00552498"/>
    <w:rsid w:val="0055465A"/>
    <w:rsid w:val="00555FA7"/>
    <w:rsid w:val="00556297"/>
    <w:rsid w:val="00556710"/>
    <w:rsid w:val="00560158"/>
    <w:rsid w:val="0056150F"/>
    <w:rsid w:val="00561D13"/>
    <w:rsid w:val="00562DF4"/>
    <w:rsid w:val="00563976"/>
    <w:rsid w:val="00564C87"/>
    <w:rsid w:val="0056529E"/>
    <w:rsid w:val="005654D7"/>
    <w:rsid w:val="005727B2"/>
    <w:rsid w:val="00573925"/>
    <w:rsid w:val="0057411A"/>
    <w:rsid w:val="00574981"/>
    <w:rsid w:val="005749BB"/>
    <w:rsid w:val="0057512B"/>
    <w:rsid w:val="00575F29"/>
    <w:rsid w:val="005765E7"/>
    <w:rsid w:val="00576AD0"/>
    <w:rsid w:val="005778E4"/>
    <w:rsid w:val="00577C64"/>
    <w:rsid w:val="005820B2"/>
    <w:rsid w:val="00582238"/>
    <w:rsid w:val="005828B2"/>
    <w:rsid w:val="00583444"/>
    <w:rsid w:val="00584608"/>
    <w:rsid w:val="00584710"/>
    <w:rsid w:val="0058659C"/>
    <w:rsid w:val="0058670F"/>
    <w:rsid w:val="00586FB3"/>
    <w:rsid w:val="00587C7C"/>
    <w:rsid w:val="00591C4F"/>
    <w:rsid w:val="0059243F"/>
    <w:rsid w:val="00593D6D"/>
    <w:rsid w:val="00594826"/>
    <w:rsid w:val="005952C2"/>
    <w:rsid w:val="00595903"/>
    <w:rsid w:val="005965BF"/>
    <w:rsid w:val="00597537"/>
    <w:rsid w:val="005A093B"/>
    <w:rsid w:val="005A2627"/>
    <w:rsid w:val="005A352E"/>
    <w:rsid w:val="005A3663"/>
    <w:rsid w:val="005A40B6"/>
    <w:rsid w:val="005A5507"/>
    <w:rsid w:val="005A5842"/>
    <w:rsid w:val="005A7EBC"/>
    <w:rsid w:val="005B007E"/>
    <w:rsid w:val="005B0B86"/>
    <w:rsid w:val="005B0D75"/>
    <w:rsid w:val="005B1988"/>
    <w:rsid w:val="005B2B95"/>
    <w:rsid w:val="005B3374"/>
    <w:rsid w:val="005B4A0F"/>
    <w:rsid w:val="005C18C3"/>
    <w:rsid w:val="005C1C42"/>
    <w:rsid w:val="005C2F83"/>
    <w:rsid w:val="005C357E"/>
    <w:rsid w:val="005C4412"/>
    <w:rsid w:val="005C52CA"/>
    <w:rsid w:val="005C6035"/>
    <w:rsid w:val="005C7480"/>
    <w:rsid w:val="005C7E63"/>
    <w:rsid w:val="005D07EC"/>
    <w:rsid w:val="005D1E4E"/>
    <w:rsid w:val="005D24A6"/>
    <w:rsid w:val="005D2689"/>
    <w:rsid w:val="005D29E6"/>
    <w:rsid w:val="005D3C3E"/>
    <w:rsid w:val="005D44C1"/>
    <w:rsid w:val="005D62D7"/>
    <w:rsid w:val="005D67EF"/>
    <w:rsid w:val="005D6B71"/>
    <w:rsid w:val="005D7535"/>
    <w:rsid w:val="005E0459"/>
    <w:rsid w:val="005E0719"/>
    <w:rsid w:val="005E19C5"/>
    <w:rsid w:val="005E1CF6"/>
    <w:rsid w:val="005E2F32"/>
    <w:rsid w:val="005E35CF"/>
    <w:rsid w:val="005E3B4C"/>
    <w:rsid w:val="005E409D"/>
    <w:rsid w:val="005E54B8"/>
    <w:rsid w:val="005E55C8"/>
    <w:rsid w:val="005E5F4D"/>
    <w:rsid w:val="005E6E60"/>
    <w:rsid w:val="005F0F09"/>
    <w:rsid w:val="005F1194"/>
    <w:rsid w:val="005F2526"/>
    <w:rsid w:val="005F3836"/>
    <w:rsid w:val="005F3E78"/>
    <w:rsid w:val="005F4498"/>
    <w:rsid w:val="005F4C97"/>
    <w:rsid w:val="005F4E1A"/>
    <w:rsid w:val="005F4F45"/>
    <w:rsid w:val="005F542A"/>
    <w:rsid w:val="0060025C"/>
    <w:rsid w:val="00601784"/>
    <w:rsid w:val="00601C08"/>
    <w:rsid w:val="006038CC"/>
    <w:rsid w:val="00603D17"/>
    <w:rsid w:val="00603EBA"/>
    <w:rsid w:val="00604A7C"/>
    <w:rsid w:val="00605221"/>
    <w:rsid w:val="0060631A"/>
    <w:rsid w:val="0060632A"/>
    <w:rsid w:val="00606C6F"/>
    <w:rsid w:val="00610F7B"/>
    <w:rsid w:val="00610F8F"/>
    <w:rsid w:val="00614A3F"/>
    <w:rsid w:val="0061518A"/>
    <w:rsid w:val="00615B8F"/>
    <w:rsid w:val="006201C5"/>
    <w:rsid w:val="00621EA3"/>
    <w:rsid w:val="00622878"/>
    <w:rsid w:val="0062331E"/>
    <w:rsid w:val="0062366D"/>
    <w:rsid w:val="00624A92"/>
    <w:rsid w:val="00625334"/>
    <w:rsid w:val="006271BC"/>
    <w:rsid w:val="00627E2E"/>
    <w:rsid w:val="00630F00"/>
    <w:rsid w:val="00630FCC"/>
    <w:rsid w:val="006310BA"/>
    <w:rsid w:val="006319EC"/>
    <w:rsid w:val="00633736"/>
    <w:rsid w:val="00634A32"/>
    <w:rsid w:val="00634CCC"/>
    <w:rsid w:val="00634FAB"/>
    <w:rsid w:val="00635EE3"/>
    <w:rsid w:val="00637FD1"/>
    <w:rsid w:val="0064023B"/>
    <w:rsid w:val="006403CA"/>
    <w:rsid w:val="00640618"/>
    <w:rsid w:val="006410AE"/>
    <w:rsid w:val="00641E39"/>
    <w:rsid w:val="00643509"/>
    <w:rsid w:val="00643A0C"/>
    <w:rsid w:val="0064437C"/>
    <w:rsid w:val="00645F5C"/>
    <w:rsid w:val="0064649E"/>
    <w:rsid w:val="006468EC"/>
    <w:rsid w:val="006506A1"/>
    <w:rsid w:val="00650E33"/>
    <w:rsid w:val="0065145B"/>
    <w:rsid w:val="00652BDB"/>
    <w:rsid w:val="00652D4E"/>
    <w:rsid w:val="00653992"/>
    <w:rsid w:val="00654967"/>
    <w:rsid w:val="00654A4C"/>
    <w:rsid w:val="00657911"/>
    <w:rsid w:val="00661AA7"/>
    <w:rsid w:val="00661B5A"/>
    <w:rsid w:val="00662AB5"/>
    <w:rsid w:val="00662FA8"/>
    <w:rsid w:val="00663863"/>
    <w:rsid w:val="00666425"/>
    <w:rsid w:val="00667397"/>
    <w:rsid w:val="006709FE"/>
    <w:rsid w:val="00672AD1"/>
    <w:rsid w:val="00673765"/>
    <w:rsid w:val="0067396A"/>
    <w:rsid w:val="006742FF"/>
    <w:rsid w:val="006746F0"/>
    <w:rsid w:val="00674869"/>
    <w:rsid w:val="00675416"/>
    <w:rsid w:val="00675EDD"/>
    <w:rsid w:val="00676424"/>
    <w:rsid w:val="006767D3"/>
    <w:rsid w:val="00676B40"/>
    <w:rsid w:val="006773E7"/>
    <w:rsid w:val="0067782C"/>
    <w:rsid w:val="0068061B"/>
    <w:rsid w:val="006826AE"/>
    <w:rsid w:val="00682A42"/>
    <w:rsid w:val="00683965"/>
    <w:rsid w:val="006845E0"/>
    <w:rsid w:val="006849AB"/>
    <w:rsid w:val="006851F0"/>
    <w:rsid w:val="006853E6"/>
    <w:rsid w:val="0068654E"/>
    <w:rsid w:val="006865B4"/>
    <w:rsid w:val="00686CB1"/>
    <w:rsid w:val="0069029F"/>
    <w:rsid w:val="0069076C"/>
    <w:rsid w:val="00690A56"/>
    <w:rsid w:val="00690DF5"/>
    <w:rsid w:val="00691367"/>
    <w:rsid w:val="00691E32"/>
    <w:rsid w:val="00694ECD"/>
    <w:rsid w:val="00695844"/>
    <w:rsid w:val="006977D1"/>
    <w:rsid w:val="006A1C43"/>
    <w:rsid w:val="006A205A"/>
    <w:rsid w:val="006A2A6B"/>
    <w:rsid w:val="006A39E2"/>
    <w:rsid w:val="006A5C3A"/>
    <w:rsid w:val="006A6A4E"/>
    <w:rsid w:val="006A6C04"/>
    <w:rsid w:val="006A6D5A"/>
    <w:rsid w:val="006B0704"/>
    <w:rsid w:val="006B0B47"/>
    <w:rsid w:val="006B12D0"/>
    <w:rsid w:val="006B3886"/>
    <w:rsid w:val="006B3C2F"/>
    <w:rsid w:val="006B3F0D"/>
    <w:rsid w:val="006B49C6"/>
    <w:rsid w:val="006B4B79"/>
    <w:rsid w:val="006B578C"/>
    <w:rsid w:val="006B70D5"/>
    <w:rsid w:val="006B767B"/>
    <w:rsid w:val="006B7B51"/>
    <w:rsid w:val="006B7FDE"/>
    <w:rsid w:val="006C0655"/>
    <w:rsid w:val="006C1A09"/>
    <w:rsid w:val="006C1BF8"/>
    <w:rsid w:val="006C2284"/>
    <w:rsid w:val="006C24B3"/>
    <w:rsid w:val="006C2FD4"/>
    <w:rsid w:val="006C3772"/>
    <w:rsid w:val="006C4F22"/>
    <w:rsid w:val="006C61A4"/>
    <w:rsid w:val="006C62D9"/>
    <w:rsid w:val="006D13CC"/>
    <w:rsid w:val="006D2398"/>
    <w:rsid w:val="006D28F8"/>
    <w:rsid w:val="006D4FE3"/>
    <w:rsid w:val="006D50DF"/>
    <w:rsid w:val="006D6202"/>
    <w:rsid w:val="006D67D2"/>
    <w:rsid w:val="006D754B"/>
    <w:rsid w:val="006D762D"/>
    <w:rsid w:val="006D7E95"/>
    <w:rsid w:val="006E046B"/>
    <w:rsid w:val="006E0F4F"/>
    <w:rsid w:val="006E1D80"/>
    <w:rsid w:val="006E1DFB"/>
    <w:rsid w:val="006E24B8"/>
    <w:rsid w:val="006E3902"/>
    <w:rsid w:val="006E5AFE"/>
    <w:rsid w:val="006E60DC"/>
    <w:rsid w:val="006E6126"/>
    <w:rsid w:val="006E6E96"/>
    <w:rsid w:val="006F2727"/>
    <w:rsid w:val="006F2E6F"/>
    <w:rsid w:val="006F311B"/>
    <w:rsid w:val="006F3463"/>
    <w:rsid w:val="006F34A8"/>
    <w:rsid w:val="006F3A0A"/>
    <w:rsid w:val="006F4360"/>
    <w:rsid w:val="006F4EE8"/>
    <w:rsid w:val="006F54D8"/>
    <w:rsid w:val="006F6A18"/>
    <w:rsid w:val="00700494"/>
    <w:rsid w:val="00702680"/>
    <w:rsid w:val="00702A56"/>
    <w:rsid w:val="007042A1"/>
    <w:rsid w:val="00705387"/>
    <w:rsid w:val="007057EF"/>
    <w:rsid w:val="00705B08"/>
    <w:rsid w:val="007068D7"/>
    <w:rsid w:val="00706E27"/>
    <w:rsid w:val="00711C6F"/>
    <w:rsid w:val="00720252"/>
    <w:rsid w:val="00721022"/>
    <w:rsid w:val="00721AD0"/>
    <w:rsid w:val="00721B15"/>
    <w:rsid w:val="007233B1"/>
    <w:rsid w:val="00724418"/>
    <w:rsid w:val="00724BA4"/>
    <w:rsid w:val="00725094"/>
    <w:rsid w:val="0072531C"/>
    <w:rsid w:val="007256DF"/>
    <w:rsid w:val="00725FDA"/>
    <w:rsid w:val="00726077"/>
    <w:rsid w:val="0072619A"/>
    <w:rsid w:val="0072628D"/>
    <w:rsid w:val="00726382"/>
    <w:rsid w:val="00727359"/>
    <w:rsid w:val="00730580"/>
    <w:rsid w:val="00731499"/>
    <w:rsid w:val="00731753"/>
    <w:rsid w:val="007367BD"/>
    <w:rsid w:val="00737D57"/>
    <w:rsid w:val="00740BB4"/>
    <w:rsid w:val="00741D55"/>
    <w:rsid w:val="007433D4"/>
    <w:rsid w:val="00744BA8"/>
    <w:rsid w:val="0074549A"/>
    <w:rsid w:val="00746A3F"/>
    <w:rsid w:val="00746D05"/>
    <w:rsid w:val="00751386"/>
    <w:rsid w:val="007519E1"/>
    <w:rsid w:val="00752AAD"/>
    <w:rsid w:val="007546B7"/>
    <w:rsid w:val="00754BF4"/>
    <w:rsid w:val="00757BF9"/>
    <w:rsid w:val="00757D6D"/>
    <w:rsid w:val="0076075A"/>
    <w:rsid w:val="00760E9E"/>
    <w:rsid w:val="00761D59"/>
    <w:rsid w:val="00762B46"/>
    <w:rsid w:val="007634C1"/>
    <w:rsid w:val="00763B9F"/>
    <w:rsid w:val="0076435F"/>
    <w:rsid w:val="007650E6"/>
    <w:rsid w:val="00765849"/>
    <w:rsid w:val="0076663A"/>
    <w:rsid w:val="00766B24"/>
    <w:rsid w:val="00766C44"/>
    <w:rsid w:val="007704EF"/>
    <w:rsid w:val="00770977"/>
    <w:rsid w:val="00773135"/>
    <w:rsid w:val="007747E2"/>
    <w:rsid w:val="00774A16"/>
    <w:rsid w:val="00776E09"/>
    <w:rsid w:val="00777AFD"/>
    <w:rsid w:val="0078080A"/>
    <w:rsid w:val="00780934"/>
    <w:rsid w:val="00780C8D"/>
    <w:rsid w:val="00781A93"/>
    <w:rsid w:val="0078203A"/>
    <w:rsid w:val="007820E9"/>
    <w:rsid w:val="007827F6"/>
    <w:rsid w:val="00783F2B"/>
    <w:rsid w:val="00784B5A"/>
    <w:rsid w:val="00785214"/>
    <w:rsid w:val="00790999"/>
    <w:rsid w:val="00791572"/>
    <w:rsid w:val="007919D6"/>
    <w:rsid w:val="00791CB3"/>
    <w:rsid w:val="00792259"/>
    <w:rsid w:val="00792A75"/>
    <w:rsid w:val="00793192"/>
    <w:rsid w:val="00793386"/>
    <w:rsid w:val="00794ADB"/>
    <w:rsid w:val="00795736"/>
    <w:rsid w:val="00795F51"/>
    <w:rsid w:val="007A245D"/>
    <w:rsid w:val="007A39C1"/>
    <w:rsid w:val="007A4BB4"/>
    <w:rsid w:val="007A7E3D"/>
    <w:rsid w:val="007B1DF1"/>
    <w:rsid w:val="007B20F2"/>
    <w:rsid w:val="007B3CF1"/>
    <w:rsid w:val="007B4881"/>
    <w:rsid w:val="007B61ED"/>
    <w:rsid w:val="007B701A"/>
    <w:rsid w:val="007B715A"/>
    <w:rsid w:val="007B77F7"/>
    <w:rsid w:val="007B7C33"/>
    <w:rsid w:val="007C0311"/>
    <w:rsid w:val="007C2FC4"/>
    <w:rsid w:val="007C5C6E"/>
    <w:rsid w:val="007C785F"/>
    <w:rsid w:val="007C7C80"/>
    <w:rsid w:val="007D041E"/>
    <w:rsid w:val="007D14A9"/>
    <w:rsid w:val="007D17AF"/>
    <w:rsid w:val="007D25CC"/>
    <w:rsid w:val="007D41F0"/>
    <w:rsid w:val="007D4C4E"/>
    <w:rsid w:val="007D5A95"/>
    <w:rsid w:val="007D6A04"/>
    <w:rsid w:val="007D7C89"/>
    <w:rsid w:val="007D7FFB"/>
    <w:rsid w:val="007E1130"/>
    <w:rsid w:val="007E18F8"/>
    <w:rsid w:val="007E2EAA"/>
    <w:rsid w:val="007E2EB8"/>
    <w:rsid w:val="007E2F43"/>
    <w:rsid w:val="007E2F69"/>
    <w:rsid w:val="007E2F7F"/>
    <w:rsid w:val="007E4B5A"/>
    <w:rsid w:val="007E5A6C"/>
    <w:rsid w:val="007E5DA2"/>
    <w:rsid w:val="007E6064"/>
    <w:rsid w:val="007E6537"/>
    <w:rsid w:val="007E6898"/>
    <w:rsid w:val="007E6C42"/>
    <w:rsid w:val="007E7281"/>
    <w:rsid w:val="007E75D3"/>
    <w:rsid w:val="007E76B6"/>
    <w:rsid w:val="007F04B4"/>
    <w:rsid w:val="007F0878"/>
    <w:rsid w:val="007F0DD6"/>
    <w:rsid w:val="007F0E76"/>
    <w:rsid w:val="007F1486"/>
    <w:rsid w:val="007F3A3C"/>
    <w:rsid w:val="007F47F4"/>
    <w:rsid w:val="007F638B"/>
    <w:rsid w:val="007F66FE"/>
    <w:rsid w:val="008004E8"/>
    <w:rsid w:val="008007B3"/>
    <w:rsid w:val="00801674"/>
    <w:rsid w:val="008018B2"/>
    <w:rsid w:val="00801F59"/>
    <w:rsid w:val="00801FE3"/>
    <w:rsid w:val="00802E5D"/>
    <w:rsid w:val="00803166"/>
    <w:rsid w:val="00804B22"/>
    <w:rsid w:val="008113CD"/>
    <w:rsid w:val="008127AB"/>
    <w:rsid w:val="00814038"/>
    <w:rsid w:val="00814E96"/>
    <w:rsid w:val="00815805"/>
    <w:rsid w:val="00815FBD"/>
    <w:rsid w:val="00816483"/>
    <w:rsid w:val="008169DC"/>
    <w:rsid w:val="00816B4A"/>
    <w:rsid w:val="008171E4"/>
    <w:rsid w:val="008173E0"/>
    <w:rsid w:val="0082009B"/>
    <w:rsid w:val="00820107"/>
    <w:rsid w:val="00820A13"/>
    <w:rsid w:val="00820A52"/>
    <w:rsid w:val="00820CE1"/>
    <w:rsid w:val="008211B9"/>
    <w:rsid w:val="00821D52"/>
    <w:rsid w:val="008232F4"/>
    <w:rsid w:val="00823F44"/>
    <w:rsid w:val="008240BD"/>
    <w:rsid w:val="00824C5B"/>
    <w:rsid w:val="008272A3"/>
    <w:rsid w:val="0082777A"/>
    <w:rsid w:val="008305AE"/>
    <w:rsid w:val="0083174A"/>
    <w:rsid w:val="00831799"/>
    <w:rsid w:val="00831D7C"/>
    <w:rsid w:val="00833098"/>
    <w:rsid w:val="0083361E"/>
    <w:rsid w:val="00833CCC"/>
    <w:rsid w:val="00833D8F"/>
    <w:rsid w:val="00833E26"/>
    <w:rsid w:val="00833F7D"/>
    <w:rsid w:val="00835819"/>
    <w:rsid w:val="008363E5"/>
    <w:rsid w:val="00841501"/>
    <w:rsid w:val="008439BE"/>
    <w:rsid w:val="00844038"/>
    <w:rsid w:val="008443CF"/>
    <w:rsid w:val="008455C8"/>
    <w:rsid w:val="00845678"/>
    <w:rsid w:val="008459FD"/>
    <w:rsid w:val="00846CFC"/>
    <w:rsid w:val="00846E44"/>
    <w:rsid w:val="008472D4"/>
    <w:rsid w:val="00847ABA"/>
    <w:rsid w:val="00847CAF"/>
    <w:rsid w:val="008505BD"/>
    <w:rsid w:val="00850898"/>
    <w:rsid w:val="00851F95"/>
    <w:rsid w:val="00853555"/>
    <w:rsid w:val="00853A7D"/>
    <w:rsid w:val="00854196"/>
    <w:rsid w:val="00854BC6"/>
    <w:rsid w:val="00855896"/>
    <w:rsid w:val="00855D4E"/>
    <w:rsid w:val="00855D83"/>
    <w:rsid w:val="0085649C"/>
    <w:rsid w:val="008609CF"/>
    <w:rsid w:val="00861401"/>
    <w:rsid w:val="00862A0B"/>
    <w:rsid w:val="00863B07"/>
    <w:rsid w:val="008644E7"/>
    <w:rsid w:val="00864980"/>
    <w:rsid w:val="00864D8F"/>
    <w:rsid w:val="00865766"/>
    <w:rsid w:val="0086623C"/>
    <w:rsid w:val="00866328"/>
    <w:rsid w:val="0086692D"/>
    <w:rsid w:val="008670B7"/>
    <w:rsid w:val="00871DA5"/>
    <w:rsid w:val="00871E79"/>
    <w:rsid w:val="008720CD"/>
    <w:rsid w:val="00872AFD"/>
    <w:rsid w:val="00872D23"/>
    <w:rsid w:val="00872EA0"/>
    <w:rsid w:val="0087325B"/>
    <w:rsid w:val="00876540"/>
    <w:rsid w:val="008765E9"/>
    <w:rsid w:val="00876FA8"/>
    <w:rsid w:val="00877D5E"/>
    <w:rsid w:val="008804FF"/>
    <w:rsid w:val="008805F2"/>
    <w:rsid w:val="00881500"/>
    <w:rsid w:val="00882887"/>
    <w:rsid w:val="00882912"/>
    <w:rsid w:val="0088344B"/>
    <w:rsid w:val="008867BF"/>
    <w:rsid w:val="00890559"/>
    <w:rsid w:val="00890B78"/>
    <w:rsid w:val="00891347"/>
    <w:rsid w:val="00891A42"/>
    <w:rsid w:val="00893415"/>
    <w:rsid w:val="00893768"/>
    <w:rsid w:val="00893839"/>
    <w:rsid w:val="00894303"/>
    <w:rsid w:val="0089655C"/>
    <w:rsid w:val="008971CF"/>
    <w:rsid w:val="00897463"/>
    <w:rsid w:val="008976EE"/>
    <w:rsid w:val="00897780"/>
    <w:rsid w:val="008A2A45"/>
    <w:rsid w:val="008A2B86"/>
    <w:rsid w:val="008A3306"/>
    <w:rsid w:val="008A35AF"/>
    <w:rsid w:val="008A44FE"/>
    <w:rsid w:val="008B1083"/>
    <w:rsid w:val="008B163E"/>
    <w:rsid w:val="008B2488"/>
    <w:rsid w:val="008B304F"/>
    <w:rsid w:val="008B307E"/>
    <w:rsid w:val="008B3ABC"/>
    <w:rsid w:val="008B450B"/>
    <w:rsid w:val="008B4571"/>
    <w:rsid w:val="008B4CD5"/>
    <w:rsid w:val="008C0843"/>
    <w:rsid w:val="008C0937"/>
    <w:rsid w:val="008C2727"/>
    <w:rsid w:val="008C2F6F"/>
    <w:rsid w:val="008C323E"/>
    <w:rsid w:val="008C59B2"/>
    <w:rsid w:val="008C767C"/>
    <w:rsid w:val="008C77B3"/>
    <w:rsid w:val="008D133D"/>
    <w:rsid w:val="008D1AB8"/>
    <w:rsid w:val="008D22BF"/>
    <w:rsid w:val="008D22CC"/>
    <w:rsid w:val="008D2B1D"/>
    <w:rsid w:val="008D3371"/>
    <w:rsid w:val="008D40E3"/>
    <w:rsid w:val="008D4855"/>
    <w:rsid w:val="008D4D7E"/>
    <w:rsid w:val="008D6985"/>
    <w:rsid w:val="008D70E2"/>
    <w:rsid w:val="008D7827"/>
    <w:rsid w:val="008E01AE"/>
    <w:rsid w:val="008E113E"/>
    <w:rsid w:val="008E1859"/>
    <w:rsid w:val="008E1E85"/>
    <w:rsid w:val="008E67B1"/>
    <w:rsid w:val="008F0148"/>
    <w:rsid w:val="008F15BC"/>
    <w:rsid w:val="008F557E"/>
    <w:rsid w:val="008F574F"/>
    <w:rsid w:val="008F5CB8"/>
    <w:rsid w:val="008F7097"/>
    <w:rsid w:val="008F73B2"/>
    <w:rsid w:val="00900B17"/>
    <w:rsid w:val="00903F77"/>
    <w:rsid w:val="009040A1"/>
    <w:rsid w:val="00904102"/>
    <w:rsid w:val="0090428F"/>
    <w:rsid w:val="00905425"/>
    <w:rsid w:val="009064FB"/>
    <w:rsid w:val="009071D9"/>
    <w:rsid w:val="009110D4"/>
    <w:rsid w:val="00911D12"/>
    <w:rsid w:val="0091416D"/>
    <w:rsid w:val="00914270"/>
    <w:rsid w:val="00914C4A"/>
    <w:rsid w:val="00915B44"/>
    <w:rsid w:val="00917976"/>
    <w:rsid w:val="00921643"/>
    <w:rsid w:val="00921CD9"/>
    <w:rsid w:val="00923524"/>
    <w:rsid w:val="00923A4C"/>
    <w:rsid w:val="00924CEB"/>
    <w:rsid w:val="009263E6"/>
    <w:rsid w:val="00930443"/>
    <w:rsid w:val="00930A4B"/>
    <w:rsid w:val="00930BCD"/>
    <w:rsid w:val="00931CBB"/>
    <w:rsid w:val="00931F43"/>
    <w:rsid w:val="00933352"/>
    <w:rsid w:val="00935DE3"/>
    <w:rsid w:val="00936057"/>
    <w:rsid w:val="0093636A"/>
    <w:rsid w:val="0093636F"/>
    <w:rsid w:val="0093705A"/>
    <w:rsid w:val="009375EB"/>
    <w:rsid w:val="009379E0"/>
    <w:rsid w:val="00941510"/>
    <w:rsid w:val="0094177D"/>
    <w:rsid w:val="009418C9"/>
    <w:rsid w:val="00941CDF"/>
    <w:rsid w:val="00942652"/>
    <w:rsid w:val="009432D1"/>
    <w:rsid w:val="00943688"/>
    <w:rsid w:val="00943F79"/>
    <w:rsid w:val="00945F08"/>
    <w:rsid w:val="00945F42"/>
    <w:rsid w:val="00946C24"/>
    <w:rsid w:val="00946D8B"/>
    <w:rsid w:val="0095039B"/>
    <w:rsid w:val="00951335"/>
    <w:rsid w:val="009521E2"/>
    <w:rsid w:val="00953608"/>
    <w:rsid w:val="00953AAA"/>
    <w:rsid w:val="0095458E"/>
    <w:rsid w:val="00955657"/>
    <w:rsid w:val="00955D31"/>
    <w:rsid w:val="00956F3E"/>
    <w:rsid w:val="00957928"/>
    <w:rsid w:val="00960265"/>
    <w:rsid w:val="00960A00"/>
    <w:rsid w:val="00961A8A"/>
    <w:rsid w:val="00962515"/>
    <w:rsid w:val="00962A80"/>
    <w:rsid w:val="00962C96"/>
    <w:rsid w:val="00963804"/>
    <w:rsid w:val="00964C81"/>
    <w:rsid w:val="00966C02"/>
    <w:rsid w:val="009702DD"/>
    <w:rsid w:val="00970FDB"/>
    <w:rsid w:val="0097150B"/>
    <w:rsid w:val="00971634"/>
    <w:rsid w:val="00972BCA"/>
    <w:rsid w:val="00972D5A"/>
    <w:rsid w:val="00972E35"/>
    <w:rsid w:val="00973A56"/>
    <w:rsid w:val="00973AA2"/>
    <w:rsid w:val="00974374"/>
    <w:rsid w:val="009747D5"/>
    <w:rsid w:val="009748C0"/>
    <w:rsid w:val="00974AFE"/>
    <w:rsid w:val="00976BB0"/>
    <w:rsid w:val="00976C0C"/>
    <w:rsid w:val="00976C6F"/>
    <w:rsid w:val="00977583"/>
    <w:rsid w:val="00977844"/>
    <w:rsid w:val="00980213"/>
    <w:rsid w:val="00981098"/>
    <w:rsid w:val="00982511"/>
    <w:rsid w:val="00984020"/>
    <w:rsid w:val="00984432"/>
    <w:rsid w:val="00984772"/>
    <w:rsid w:val="00985557"/>
    <w:rsid w:val="00985978"/>
    <w:rsid w:val="00987577"/>
    <w:rsid w:val="00990985"/>
    <w:rsid w:val="00990BDD"/>
    <w:rsid w:val="00991AF8"/>
    <w:rsid w:val="00993065"/>
    <w:rsid w:val="00993908"/>
    <w:rsid w:val="0099439A"/>
    <w:rsid w:val="00994BAB"/>
    <w:rsid w:val="00995E10"/>
    <w:rsid w:val="009960A3"/>
    <w:rsid w:val="00996F3E"/>
    <w:rsid w:val="00997396"/>
    <w:rsid w:val="009A0905"/>
    <w:rsid w:val="009A0BE8"/>
    <w:rsid w:val="009A1499"/>
    <w:rsid w:val="009A1B38"/>
    <w:rsid w:val="009A1DAB"/>
    <w:rsid w:val="009A2378"/>
    <w:rsid w:val="009A2E03"/>
    <w:rsid w:val="009A41F3"/>
    <w:rsid w:val="009A60D6"/>
    <w:rsid w:val="009A6F98"/>
    <w:rsid w:val="009A72C3"/>
    <w:rsid w:val="009A735B"/>
    <w:rsid w:val="009A798B"/>
    <w:rsid w:val="009B2BF6"/>
    <w:rsid w:val="009B2DFB"/>
    <w:rsid w:val="009B3555"/>
    <w:rsid w:val="009B5124"/>
    <w:rsid w:val="009B558E"/>
    <w:rsid w:val="009B66ED"/>
    <w:rsid w:val="009B7835"/>
    <w:rsid w:val="009B7D2F"/>
    <w:rsid w:val="009C099F"/>
    <w:rsid w:val="009C0CF1"/>
    <w:rsid w:val="009C225D"/>
    <w:rsid w:val="009C2C7F"/>
    <w:rsid w:val="009C4DEB"/>
    <w:rsid w:val="009C5007"/>
    <w:rsid w:val="009C644D"/>
    <w:rsid w:val="009C714F"/>
    <w:rsid w:val="009D0DAE"/>
    <w:rsid w:val="009D347A"/>
    <w:rsid w:val="009D5212"/>
    <w:rsid w:val="009D66BF"/>
    <w:rsid w:val="009D6B92"/>
    <w:rsid w:val="009D6D6C"/>
    <w:rsid w:val="009D776E"/>
    <w:rsid w:val="009D7A79"/>
    <w:rsid w:val="009E0D80"/>
    <w:rsid w:val="009E1246"/>
    <w:rsid w:val="009E1945"/>
    <w:rsid w:val="009E33FF"/>
    <w:rsid w:val="009E363B"/>
    <w:rsid w:val="009E7E08"/>
    <w:rsid w:val="009F009D"/>
    <w:rsid w:val="009F19CE"/>
    <w:rsid w:val="009F22EF"/>
    <w:rsid w:val="009F3250"/>
    <w:rsid w:val="009F3C71"/>
    <w:rsid w:val="009F47AB"/>
    <w:rsid w:val="009F7791"/>
    <w:rsid w:val="00A01608"/>
    <w:rsid w:val="00A01A93"/>
    <w:rsid w:val="00A02D41"/>
    <w:rsid w:val="00A03082"/>
    <w:rsid w:val="00A04CC0"/>
    <w:rsid w:val="00A04DAA"/>
    <w:rsid w:val="00A056DE"/>
    <w:rsid w:val="00A05819"/>
    <w:rsid w:val="00A05A36"/>
    <w:rsid w:val="00A06733"/>
    <w:rsid w:val="00A06E76"/>
    <w:rsid w:val="00A136AE"/>
    <w:rsid w:val="00A14DB2"/>
    <w:rsid w:val="00A17696"/>
    <w:rsid w:val="00A17F88"/>
    <w:rsid w:val="00A20787"/>
    <w:rsid w:val="00A213DC"/>
    <w:rsid w:val="00A23EE7"/>
    <w:rsid w:val="00A248CC"/>
    <w:rsid w:val="00A25D7C"/>
    <w:rsid w:val="00A26FBB"/>
    <w:rsid w:val="00A27EE1"/>
    <w:rsid w:val="00A30EA8"/>
    <w:rsid w:val="00A31E3D"/>
    <w:rsid w:val="00A3535A"/>
    <w:rsid w:val="00A35DE3"/>
    <w:rsid w:val="00A35E7F"/>
    <w:rsid w:val="00A35FF6"/>
    <w:rsid w:val="00A360B7"/>
    <w:rsid w:val="00A366C5"/>
    <w:rsid w:val="00A37165"/>
    <w:rsid w:val="00A40E15"/>
    <w:rsid w:val="00A41645"/>
    <w:rsid w:val="00A42989"/>
    <w:rsid w:val="00A42E60"/>
    <w:rsid w:val="00A44698"/>
    <w:rsid w:val="00A452EC"/>
    <w:rsid w:val="00A454BB"/>
    <w:rsid w:val="00A4719B"/>
    <w:rsid w:val="00A47B9D"/>
    <w:rsid w:val="00A505FD"/>
    <w:rsid w:val="00A50BF8"/>
    <w:rsid w:val="00A50DDB"/>
    <w:rsid w:val="00A511D7"/>
    <w:rsid w:val="00A51BF3"/>
    <w:rsid w:val="00A51F29"/>
    <w:rsid w:val="00A543EB"/>
    <w:rsid w:val="00A54EC6"/>
    <w:rsid w:val="00A5527D"/>
    <w:rsid w:val="00A57D5A"/>
    <w:rsid w:val="00A61B86"/>
    <w:rsid w:val="00A61FFD"/>
    <w:rsid w:val="00A6357F"/>
    <w:rsid w:val="00A64809"/>
    <w:rsid w:val="00A66B52"/>
    <w:rsid w:val="00A70165"/>
    <w:rsid w:val="00A73763"/>
    <w:rsid w:val="00A73846"/>
    <w:rsid w:val="00A73EC5"/>
    <w:rsid w:val="00A75839"/>
    <w:rsid w:val="00A77EB0"/>
    <w:rsid w:val="00A804E9"/>
    <w:rsid w:val="00A80D55"/>
    <w:rsid w:val="00A81469"/>
    <w:rsid w:val="00A81F71"/>
    <w:rsid w:val="00A826FD"/>
    <w:rsid w:val="00A82C6F"/>
    <w:rsid w:val="00A82E0B"/>
    <w:rsid w:val="00A83E11"/>
    <w:rsid w:val="00A84392"/>
    <w:rsid w:val="00A85925"/>
    <w:rsid w:val="00A85C82"/>
    <w:rsid w:val="00A9006E"/>
    <w:rsid w:val="00A9186C"/>
    <w:rsid w:val="00A91E81"/>
    <w:rsid w:val="00A92FE7"/>
    <w:rsid w:val="00A92FEC"/>
    <w:rsid w:val="00A93E7A"/>
    <w:rsid w:val="00A94396"/>
    <w:rsid w:val="00A945C4"/>
    <w:rsid w:val="00AA1772"/>
    <w:rsid w:val="00AA3992"/>
    <w:rsid w:val="00AA5F91"/>
    <w:rsid w:val="00AA683E"/>
    <w:rsid w:val="00AA7A28"/>
    <w:rsid w:val="00AB0632"/>
    <w:rsid w:val="00AB0FD7"/>
    <w:rsid w:val="00AB1340"/>
    <w:rsid w:val="00AB20D0"/>
    <w:rsid w:val="00AB23B2"/>
    <w:rsid w:val="00AB2658"/>
    <w:rsid w:val="00AB2F42"/>
    <w:rsid w:val="00AB3B2C"/>
    <w:rsid w:val="00AB3C2F"/>
    <w:rsid w:val="00AB4A07"/>
    <w:rsid w:val="00AB4ADC"/>
    <w:rsid w:val="00AB5310"/>
    <w:rsid w:val="00AB5D3F"/>
    <w:rsid w:val="00AB73F9"/>
    <w:rsid w:val="00AC036B"/>
    <w:rsid w:val="00AC1886"/>
    <w:rsid w:val="00AC188C"/>
    <w:rsid w:val="00AC1CA3"/>
    <w:rsid w:val="00AC226C"/>
    <w:rsid w:val="00AC39C7"/>
    <w:rsid w:val="00AC3C99"/>
    <w:rsid w:val="00AC5595"/>
    <w:rsid w:val="00AC6575"/>
    <w:rsid w:val="00AD0A97"/>
    <w:rsid w:val="00AD2FB4"/>
    <w:rsid w:val="00AD32C7"/>
    <w:rsid w:val="00AD37C1"/>
    <w:rsid w:val="00AD381E"/>
    <w:rsid w:val="00AD3904"/>
    <w:rsid w:val="00AD4F27"/>
    <w:rsid w:val="00AD57D4"/>
    <w:rsid w:val="00AE0192"/>
    <w:rsid w:val="00AE040D"/>
    <w:rsid w:val="00AE0D39"/>
    <w:rsid w:val="00AE1279"/>
    <w:rsid w:val="00AE2905"/>
    <w:rsid w:val="00AE2F77"/>
    <w:rsid w:val="00AE4E0C"/>
    <w:rsid w:val="00AE5DC1"/>
    <w:rsid w:val="00AF00D4"/>
    <w:rsid w:val="00AF26FA"/>
    <w:rsid w:val="00AF384C"/>
    <w:rsid w:val="00AF394F"/>
    <w:rsid w:val="00AF3A46"/>
    <w:rsid w:val="00AF599B"/>
    <w:rsid w:val="00AF7B2E"/>
    <w:rsid w:val="00B012E8"/>
    <w:rsid w:val="00B01F71"/>
    <w:rsid w:val="00B02B4C"/>
    <w:rsid w:val="00B03A3A"/>
    <w:rsid w:val="00B06457"/>
    <w:rsid w:val="00B06BB3"/>
    <w:rsid w:val="00B10DA2"/>
    <w:rsid w:val="00B11263"/>
    <w:rsid w:val="00B1161C"/>
    <w:rsid w:val="00B1168E"/>
    <w:rsid w:val="00B11771"/>
    <w:rsid w:val="00B11BB5"/>
    <w:rsid w:val="00B11DAD"/>
    <w:rsid w:val="00B12EFF"/>
    <w:rsid w:val="00B1325C"/>
    <w:rsid w:val="00B132BD"/>
    <w:rsid w:val="00B1412B"/>
    <w:rsid w:val="00B14C46"/>
    <w:rsid w:val="00B165BE"/>
    <w:rsid w:val="00B17947"/>
    <w:rsid w:val="00B20ED8"/>
    <w:rsid w:val="00B229A1"/>
    <w:rsid w:val="00B22D51"/>
    <w:rsid w:val="00B23077"/>
    <w:rsid w:val="00B24F91"/>
    <w:rsid w:val="00B25810"/>
    <w:rsid w:val="00B27325"/>
    <w:rsid w:val="00B27E50"/>
    <w:rsid w:val="00B302C6"/>
    <w:rsid w:val="00B30A1E"/>
    <w:rsid w:val="00B30A79"/>
    <w:rsid w:val="00B31229"/>
    <w:rsid w:val="00B312DA"/>
    <w:rsid w:val="00B31A5C"/>
    <w:rsid w:val="00B32E00"/>
    <w:rsid w:val="00B340D2"/>
    <w:rsid w:val="00B34774"/>
    <w:rsid w:val="00B35948"/>
    <w:rsid w:val="00B36D46"/>
    <w:rsid w:val="00B37915"/>
    <w:rsid w:val="00B37BFF"/>
    <w:rsid w:val="00B37D7E"/>
    <w:rsid w:val="00B403F1"/>
    <w:rsid w:val="00B411B1"/>
    <w:rsid w:val="00B411F7"/>
    <w:rsid w:val="00B412FC"/>
    <w:rsid w:val="00B41FB0"/>
    <w:rsid w:val="00B43ECC"/>
    <w:rsid w:val="00B4510C"/>
    <w:rsid w:val="00B46DB9"/>
    <w:rsid w:val="00B47087"/>
    <w:rsid w:val="00B526B6"/>
    <w:rsid w:val="00B54901"/>
    <w:rsid w:val="00B54BD3"/>
    <w:rsid w:val="00B54CA2"/>
    <w:rsid w:val="00B54D90"/>
    <w:rsid w:val="00B55BAA"/>
    <w:rsid w:val="00B56617"/>
    <w:rsid w:val="00B56E63"/>
    <w:rsid w:val="00B576A8"/>
    <w:rsid w:val="00B57AED"/>
    <w:rsid w:val="00B6161A"/>
    <w:rsid w:val="00B61C15"/>
    <w:rsid w:val="00B620C7"/>
    <w:rsid w:val="00B6330D"/>
    <w:rsid w:val="00B64064"/>
    <w:rsid w:val="00B64660"/>
    <w:rsid w:val="00B648A9"/>
    <w:rsid w:val="00B66D79"/>
    <w:rsid w:val="00B717B0"/>
    <w:rsid w:val="00B71F1B"/>
    <w:rsid w:val="00B7247D"/>
    <w:rsid w:val="00B72E66"/>
    <w:rsid w:val="00B747F0"/>
    <w:rsid w:val="00B75097"/>
    <w:rsid w:val="00B75994"/>
    <w:rsid w:val="00B759F7"/>
    <w:rsid w:val="00B7676D"/>
    <w:rsid w:val="00B76D49"/>
    <w:rsid w:val="00B77C09"/>
    <w:rsid w:val="00B80257"/>
    <w:rsid w:val="00B80A5B"/>
    <w:rsid w:val="00B812E6"/>
    <w:rsid w:val="00B81608"/>
    <w:rsid w:val="00B81940"/>
    <w:rsid w:val="00B82443"/>
    <w:rsid w:val="00B83166"/>
    <w:rsid w:val="00B83833"/>
    <w:rsid w:val="00B86531"/>
    <w:rsid w:val="00B869A9"/>
    <w:rsid w:val="00B86B03"/>
    <w:rsid w:val="00B875C7"/>
    <w:rsid w:val="00B91208"/>
    <w:rsid w:val="00B9152B"/>
    <w:rsid w:val="00B917D7"/>
    <w:rsid w:val="00B92DCC"/>
    <w:rsid w:val="00B94384"/>
    <w:rsid w:val="00B948E3"/>
    <w:rsid w:val="00B94A29"/>
    <w:rsid w:val="00B95EF2"/>
    <w:rsid w:val="00B96004"/>
    <w:rsid w:val="00B96187"/>
    <w:rsid w:val="00B96979"/>
    <w:rsid w:val="00B97011"/>
    <w:rsid w:val="00B9784D"/>
    <w:rsid w:val="00BA0889"/>
    <w:rsid w:val="00BA1AA0"/>
    <w:rsid w:val="00BA1DB5"/>
    <w:rsid w:val="00BA600B"/>
    <w:rsid w:val="00BA68EE"/>
    <w:rsid w:val="00BA6FDE"/>
    <w:rsid w:val="00BB09AD"/>
    <w:rsid w:val="00BB0C34"/>
    <w:rsid w:val="00BB1BB8"/>
    <w:rsid w:val="00BB2909"/>
    <w:rsid w:val="00BB3CAF"/>
    <w:rsid w:val="00BB5622"/>
    <w:rsid w:val="00BB6BE9"/>
    <w:rsid w:val="00BB745B"/>
    <w:rsid w:val="00BB77DF"/>
    <w:rsid w:val="00BB7E2A"/>
    <w:rsid w:val="00BC148E"/>
    <w:rsid w:val="00BC16E4"/>
    <w:rsid w:val="00BC1815"/>
    <w:rsid w:val="00BC18D7"/>
    <w:rsid w:val="00BC1945"/>
    <w:rsid w:val="00BC1B24"/>
    <w:rsid w:val="00BC2664"/>
    <w:rsid w:val="00BC2812"/>
    <w:rsid w:val="00BC2D63"/>
    <w:rsid w:val="00BC3D01"/>
    <w:rsid w:val="00BC5403"/>
    <w:rsid w:val="00BC59BA"/>
    <w:rsid w:val="00BC5ADA"/>
    <w:rsid w:val="00BC7508"/>
    <w:rsid w:val="00BC76FC"/>
    <w:rsid w:val="00BC7F27"/>
    <w:rsid w:val="00BD1F5E"/>
    <w:rsid w:val="00BD22B2"/>
    <w:rsid w:val="00BD3484"/>
    <w:rsid w:val="00BD6E06"/>
    <w:rsid w:val="00BE07D7"/>
    <w:rsid w:val="00BE0A1C"/>
    <w:rsid w:val="00BE14F9"/>
    <w:rsid w:val="00BE150B"/>
    <w:rsid w:val="00BE15BE"/>
    <w:rsid w:val="00BE23F3"/>
    <w:rsid w:val="00BE2FAE"/>
    <w:rsid w:val="00BE30DD"/>
    <w:rsid w:val="00BE3D5F"/>
    <w:rsid w:val="00BE48FD"/>
    <w:rsid w:val="00BE49EF"/>
    <w:rsid w:val="00BE4B00"/>
    <w:rsid w:val="00BE799F"/>
    <w:rsid w:val="00BE7AD3"/>
    <w:rsid w:val="00BE7ADD"/>
    <w:rsid w:val="00BF0009"/>
    <w:rsid w:val="00BF062E"/>
    <w:rsid w:val="00BF173B"/>
    <w:rsid w:val="00BF2C62"/>
    <w:rsid w:val="00BF40B5"/>
    <w:rsid w:val="00BF4187"/>
    <w:rsid w:val="00BF4254"/>
    <w:rsid w:val="00BF4551"/>
    <w:rsid w:val="00BF507C"/>
    <w:rsid w:val="00BF5431"/>
    <w:rsid w:val="00BF6F01"/>
    <w:rsid w:val="00BF703C"/>
    <w:rsid w:val="00BF7433"/>
    <w:rsid w:val="00BF7AC7"/>
    <w:rsid w:val="00C00FF1"/>
    <w:rsid w:val="00C01383"/>
    <w:rsid w:val="00C02CC8"/>
    <w:rsid w:val="00C0309C"/>
    <w:rsid w:val="00C03A61"/>
    <w:rsid w:val="00C0422D"/>
    <w:rsid w:val="00C042DA"/>
    <w:rsid w:val="00C046A4"/>
    <w:rsid w:val="00C06593"/>
    <w:rsid w:val="00C07DF3"/>
    <w:rsid w:val="00C111FE"/>
    <w:rsid w:val="00C13A7D"/>
    <w:rsid w:val="00C14B91"/>
    <w:rsid w:val="00C15215"/>
    <w:rsid w:val="00C20E24"/>
    <w:rsid w:val="00C2154B"/>
    <w:rsid w:val="00C2191F"/>
    <w:rsid w:val="00C229FA"/>
    <w:rsid w:val="00C22F72"/>
    <w:rsid w:val="00C23705"/>
    <w:rsid w:val="00C24816"/>
    <w:rsid w:val="00C2693F"/>
    <w:rsid w:val="00C26A46"/>
    <w:rsid w:val="00C30082"/>
    <w:rsid w:val="00C30766"/>
    <w:rsid w:val="00C30817"/>
    <w:rsid w:val="00C31A86"/>
    <w:rsid w:val="00C331D8"/>
    <w:rsid w:val="00C35D42"/>
    <w:rsid w:val="00C36C38"/>
    <w:rsid w:val="00C3713D"/>
    <w:rsid w:val="00C3789B"/>
    <w:rsid w:val="00C400EC"/>
    <w:rsid w:val="00C4021A"/>
    <w:rsid w:val="00C402B3"/>
    <w:rsid w:val="00C404EF"/>
    <w:rsid w:val="00C41166"/>
    <w:rsid w:val="00C419C8"/>
    <w:rsid w:val="00C4218B"/>
    <w:rsid w:val="00C422A8"/>
    <w:rsid w:val="00C43D33"/>
    <w:rsid w:val="00C43EE6"/>
    <w:rsid w:val="00C44A81"/>
    <w:rsid w:val="00C4631A"/>
    <w:rsid w:val="00C466CA"/>
    <w:rsid w:val="00C46F12"/>
    <w:rsid w:val="00C47033"/>
    <w:rsid w:val="00C47857"/>
    <w:rsid w:val="00C50A67"/>
    <w:rsid w:val="00C517CF"/>
    <w:rsid w:val="00C5200E"/>
    <w:rsid w:val="00C534CE"/>
    <w:rsid w:val="00C53E1C"/>
    <w:rsid w:val="00C543CE"/>
    <w:rsid w:val="00C5465D"/>
    <w:rsid w:val="00C55CDD"/>
    <w:rsid w:val="00C57F5B"/>
    <w:rsid w:val="00C6123B"/>
    <w:rsid w:val="00C619C7"/>
    <w:rsid w:val="00C628B0"/>
    <w:rsid w:val="00C62B73"/>
    <w:rsid w:val="00C635A1"/>
    <w:rsid w:val="00C64385"/>
    <w:rsid w:val="00C65B78"/>
    <w:rsid w:val="00C66880"/>
    <w:rsid w:val="00C66AAA"/>
    <w:rsid w:val="00C66C5E"/>
    <w:rsid w:val="00C6793A"/>
    <w:rsid w:val="00C70B66"/>
    <w:rsid w:val="00C7112F"/>
    <w:rsid w:val="00C72239"/>
    <w:rsid w:val="00C728A4"/>
    <w:rsid w:val="00C73AA6"/>
    <w:rsid w:val="00C746B1"/>
    <w:rsid w:val="00C74AFB"/>
    <w:rsid w:val="00C7527A"/>
    <w:rsid w:val="00C7651B"/>
    <w:rsid w:val="00C76F38"/>
    <w:rsid w:val="00C77CAC"/>
    <w:rsid w:val="00C80323"/>
    <w:rsid w:val="00C806A9"/>
    <w:rsid w:val="00C80813"/>
    <w:rsid w:val="00C80B43"/>
    <w:rsid w:val="00C8343B"/>
    <w:rsid w:val="00C84A2D"/>
    <w:rsid w:val="00C84DE4"/>
    <w:rsid w:val="00C84EF5"/>
    <w:rsid w:val="00C8729B"/>
    <w:rsid w:val="00C87E86"/>
    <w:rsid w:val="00C90943"/>
    <w:rsid w:val="00C91520"/>
    <w:rsid w:val="00C91602"/>
    <w:rsid w:val="00C92F81"/>
    <w:rsid w:val="00C93B03"/>
    <w:rsid w:val="00C944BE"/>
    <w:rsid w:val="00C94BDB"/>
    <w:rsid w:val="00C95521"/>
    <w:rsid w:val="00C96E0E"/>
    <w:rsid w:val="00C971A7"/>
    <w:rsid w:val="00CA150B"/>
    <w:rsid w:val="00CA367A"/>
    <w:rsid w:val="00CA4D93"/>
    <w:rsid w:val="00CA5B7E"/>
    <w:rsid w:val="00CA7250"/>
    <w:rsid w:val="00CA7B4D"/>
    <w:rsid w:val="00CA7D7C"/>
    <w:rsid w:val="00CA7F8A"/>
    <w:rsid w:val="00CB0067"/>
    <w:rsid w:val="00CB03DA"/>
    <w:rsid w:val="00CB0AAD"/>
    <w:rsid w:val="00CB0DF8"/>
    <w:rsid w:val="00CB1FC1"/>
    <w:rsid w:val="00CB4555"/>
    <w:rsid w:val="00CB53C9"/>
    <w:rsid w:val="00CB694B"/>
    <w:rsid w:val="00CB6CCC"/>
    <w:rsid w:val="00CB7A91"/>
    <w:rsid w:val="00CC0137"/>
    <w:rsid w:val="00CC0ED9"/>
    <w:rsid w:val="00CC2B4C"/>
    <w:rsid w:val="00CC2EE0"/>
    <w:rsid w:val="00CC3FAE"/>
    <w:rsid w:val="00CC7661"/>
    <w:rsid w:val="00CD03F0"/>
    <w:rsid w:val="00CD11F7"/>
    <w:rsid w:val="00CD174E"/>
    <w:rsid w:val="00CD4331"/>
    <w:rsid w:val="00CD48C8"/>
    <w:rsid w:val="00CD6475"/>
    <w:rsid w:val="00CD7612"/>
    <w:rsid w:val="00CE03DD"/>
    <w:rsid w:val="00CE0A69"/>
    <w:rsid w:val="00CE0A75"/>
    <w:rsid w:val="00CE0FC7"/>
    <w:rsid w:val="00CE1E71"/>
    <w:rsid w:val="00CE263E"/>
    <w:rsid w:val="00CE2F6B"/>
    <w:rsid w:val="00CE32BA"/>
    <w:rsid w:val="00CE71F1"/>
    <w:rsid w:val="00CE787C"/>
    <w:rsid w:val="00CE7E4E"/>
    <w:rsid w:val="00CF178E"/>
    <w:rsid w:val="00CF391F"/>
    <w:rsid w:val="00CF3C57"/>
    <w:rsid w:val="00CF4A31"/>
    <w:rsid w:val="00CF4A8B"/>
    <w:rsid w:val="00CF4D1E"/>
    <w:rsid w:val="00CF5112"/>
    <w:rsid w:val="00CF53F6"/>
    <w:rsid w:val="00CF5689"/>
    <w:rsid w:val="00CF62A5"/>
    <w:rsid w:val="00D0012B"/>
    <w:rsid w:val="00D006F9"/>
    <w:rsid w:val="00D0110A"/>
    <w:rsid w:val="00D03C2A"/>
    <w:rsid w:val="00D04B87"/>
    <w:rsid w:val="00D05BFD"/>
    <w:rsid w:val="00D07899"/>
    <w:rsid w:val="00D07A2A"/>
    <w:rsid w:val="00D10380"/>
    <w:rsid w:val="00D1092A"/>
    <w:rsid w:val="00D10FA4"/>
    <w:rsid w:val="00D1377F"/>
    <w:rsid w:val="00D14139"/>
    <w:rsid w:val="00D14837"/>
    <w:rsid w:val="00D20DEC"/>
    <w:rsid w:val="00D210A5"/>
    <w:rsid w:val="00D21212"/>
    <w:rsid w:val="00D21CC9"/>
    <w:rsid w:val="00D21F77"/>
    <w:rsid w:val="00D24186"/>
    <w:rsid w:val="00D25EE7"/>
    <w:rsid w:val="00D26B6D"/>
    <w:rsid w:val="00D26E9B"/>
    <w:rsid w:val="00D26FEC"/>
    <w:rsid w:val="00D27617"/>
    <w:rsid w:val="00D27EDE"/>
    <w:rsid w:val="00D30204"/>
    <w:rsid w:val="00D30FAA"/>
    <w:rsid w:val="00D33C67"/>
    <w:rsid w:val="00D345AF"/>
    <w:rsid w:val="00D35798"/>
    <w:rsid w:val="00D37A51"/>
    <w:rsid w:val="00D37DB1"/>
    <w:rsid w:val="00D409E7"/>
    <w:rsid w:val="00D43F29"/>
    <w:rsid w:val="00D450EF"/>
    <w:rsid w:val="00D4574B"/>
    <w:rsid w:val="00D459FF"/>
    <w:rsid w:val="00D46BD0"/>
    <w:rsid w:val="00D47002"/>
    <w:rsid w:val="00D47D79"/>
    <w:rsid w:val="00D50475"/>
    <w:rsid w:val="00D515D0"/>
    <w:rsid w:val="00D527E5"/>
    <w:rsid w:val="00D52D58"/>
    <w:rsid w:val="00D53688"/>
    <w:rsid w:val="00D54913"/>
    <w:rsid w:val="00D54C61"/>
    <w:rsid w:val="00D5508D"/>
    <w:rsid w:val="00D563A0"/>
    <w:rsid w:val="00D56749"/>
    <w:rsid w:val="00D56B81"/>
    <w:rsid w:val="00D57473"/>
    <w:rsid w:val="00D576F9"/>
    <w:rsid w:val="00D60E9F"/>
    <w:rsid w:val="00D60F2D"/>
    <w:rsid w:val="00D6215D"/>
    <w:rsid w:val="00D625F8"/>
    <w:rsid w:val="00D6294A"/>
    <w:rsid w:val="00D62956"/>
    <w:rsid w:val="00D63607"/>
    <w:rsid w:val="00D65599"/>
    <w:rsid w:val="00D66F41"/>
    <w:rsid w:val="00D6701B"/>
    <w:rsid w:val="00D71409"/>
    <w:rsid w:val="00D71E1F"/>
    <w:rsid w:val="00D72FB0"/>
    <w:rsid w:val="00D74A2C"/>
    <w:rsid w:val="00D757A3"/>
    <w:rsid w:val="00D76054"/>
    <w:rsid w:val="00D766E5"/>
    <w:rsid w:val="00D769D2"/>
    <w:rsid w:val="00D778D8"/>
    <w:rsid w:val="00D804BF"/>
    <w:rsid w:val="00D80FDC"/>
    <w:rsid w:val="00D827C5"/>
    <w:rsid w:val="00D82A09"/>
    <w:rsid w:val="00D83314"/>
    <w:rsid w:val="00D83FD4"/>
    <w:rsid w:val="00D84039"/>
    <w:rsid w:val="00D848D9"/>
    <w:rsid w:val="00D849CF"/>
    <w:rsid w:val="00D852E6"/>
    <w:rsid w:val="00D901B3"/>
    <w:rsid w:val="00D9253D"/>
    <w:rsid w:val="00D9393D"/>
    <w:rsid w:val="00D939AB"/>
    <w:rsid w:val="00D93B79"/>
    <w:rsid w:val="00D93F48"/>
    <w:rsid w:val="00D93F86"/>
    <w:rsid w:val="00D949D9"/>
    <w:rsid w:val="00D96A09"/>
    <w:rsid w:val="00D96E20"/>
    <w:rsid w:val="00D974FC"/>
    <w:rsid w:val="00DA100B"/>
    <w:rsid w:val="00DA166E"/>
    <w:rsid w:val="00DA6ADF"/>
    <w:rsid w:val="00DB0F85"/>
    <w:rsid w:val="00DB3D57"/>
    <w:rsid w:val="00DB3F96"/>
    <w:rsid w:val="00DB5026"/>
    <w:rsid w:val="00DB6B73"/>
    <w:rsid w:val="00DB751E"/>
    <w:rsid w:val="00DC026A"/>
    <w:rsid w:val="00DC0487"/>
    <w:rsid w:val="00DC222D"/>
    <w:rsid w:val="00DC284B"/>
    <w:rsid w:val="00DC2BE0"/>
    <w:rsid w:val="00DC2CB7"/>
    <w:rsid w:val="00DC3F00"/>
    <w:rsid w:val="00DC40A6"/>
    <w:rsid w:val="00DC55B9"/>
    <w:rsid w:val="00DC5671"/>
    <w:rsid w:val="00DC5F5D"/>
    <w:rsid w:val="00DC5FBE"/>
    <w:rsid w:val="00DC6234"/>
    <w:rsid w:val="00DC66B8"/>
    <w:rsid w:val="00DC7BF6"/>
    <w:rsid w:val="00DC7E5C"/>
    <w:rsid w:val="00DD158B"/>
    <w:rsid w:val="00DD19CF"/>
    <w:rsid w:val="00DD33AD"/>
    <w:rsid w:val="00DD7213"/>
    <w:rsid w:val="00DD7306"/>
    <w:rsid w:val="00DE17AA"/>
    <w:rsid w:val="00DE1BD2"/>
    <w:rsid w:val="00DE3CF2"/>
    <w:rsid w:val="00DE41DD"/>
    <w:rsid w:val="00DE4233"/>
    <w:rsid w:val="00DE47B1"/>
    <w:rsid w:val="00DE4A8D"/>
    <w:rsid w:val="00DE5CFD"/>
    <w:rsid w:val="00DE5F16"/>
    <w:rsid w:val="00DE6D97"/>
    <w:rsid w:val="00DE7B7E"/>
    <w:rsid w:val="00DE7B9E"/>
    <w:rsid w:val="00DF06BA"/>
    <w:rsid w:val="00DF0D4B"/>
    <w:rsid w:val="00DF1768"/>
    <w:rsid w:val="00DF2139"/>
    <w:rsid w:val="00DF2EF9"/>
    <w:rsid w:val="00DF369B"/>
    <w:rsid w:val="00DF437D"/>
    <w:rsid w:val="00DF65CA"/>
    <w:rsid w:val="00DF6792"/>
    <w:rsid w:val="00DF69C2"/>
    <w:rsid w:val="00DF6CF9"/>
    <w:rsid w:val="00E041D6"/>
    <w:rsid w:val="00E07CD5"/>
    <w:rsid w:val="00E11B0C"/>
    <w:rsid w:val="00E12E58"/>
    <w:rsid w:val="00E139F4"/>
    <w:rsid w:val="00E13B62"/>
    <w:rsid w:val="00E1558E"/>
    <w:rsid w:val="00E1624E"/>
    <w:rsid w:val="00E16F02"/>
    <w:rsid w:val="00E17708"/>
    <w:rsid w:val="00E17CE5"/>
    <w:rsid w:val="00E20192"/>
    <w:rsid w:val="00E22715"/>
    <w:rsid w:val="00E229AF"/>
    <w:rsid w:val="00E22E3B"/>
    <w:rsid w:val="00E23858"/>
    <w:rsid w:val="00E247C8"/>
    <w:rsid w:val="00E247CC"/>
    <w:rsid w:val="00E25936"/>
    <w:rsid w:val="00E27661"/>
    <w:rsid w:val="00E3072E"/>
    <w:rsid w:val="00E30D9D"/>
    <w:rsid w:val="00E316B7"/>
    <w:rsid w:val="00E33D63"/>
    <w:rsid w:val="00E34D55"/>
    <w:rsid w:val="00E35390"/>
    <w:rsid w:val="00E36096"/>
    <w:rsid w:val="00E361D5"/>
    <w:rsid w:val="00E37861"/>
    <w:rsid w:val="00E40803"/>
    <w:rsid w:val="00E40F7B"/>
    <w:rsid w:val="00E411C3"/>
    <w:rsid w:val="00E415DA"/>
    <w:rsid w:val="00E41D62"/>
    <w:rsid w:val="00E42F58"/>
    <w:rsid w:val="00E43258"/>
    <w:rsid w:val="00E4572C"/>
    <w:rsid w:val="00E45EA2"/>
    <w:rsid w:val="00E46B2E"/>
    <w:rsid w:val="00E47ECC"/>
    <w:rsid w:val="00E5085E"/>
    <w:rsid w:val="00E531F3"/>
    <w:rsid w:val="00E544A1"/>
    <w:rsid w:val="00E548DA"/>
    <w:rsid w:val="00E55289"/>
    <w:rsid w:val="00E55B60"/>
    <w:rsid w:val="00E57480"/>
    <w:rsid w:val="00E60241"/>
    <w:rsid w:val="00E6074E"/>
    <w:rsid w:val="00E60BEE"/>
    <w:rsid w:val="00E60E07"/>
    <w:rsid w:val="00E61B51"/>
    <w:rsid w:val="00E6212F"/>
    <w:rsid w:val="00E633BD"/>
    <w:rsid w:val="00E66A84"/>
    <w:rsid w:val="00E66BE9"/>
    <w:rsid w:val="00E66E1C"/>
    <w:rsid w:val="00E67FE6"/>
    <w:rsid w:val="00E7051F"/>
    <w:rsid w:val="00E70AB8"/>
    <w:rsid w:val="00E711E4"/>
    <w:rsid w:val="00E7145B"/>
    <w:rsid w:val="00E71F48"/>
    <w:rsid w:val="00E72320"/>
    <w:rsid w:val="00E72FDB"/>
    <w:rsid w:val="00E73EE8"/>
    <w:rsid w:val="00E74139"/>
    <w:rsid w:val="00E74D2B"/>
    <w:rsid w:val="00E76163"/>
    <w:rsid w:val="00E76950"/>
    <w:rsid w:val="00E76B8B"/>
    <w:rsid w:val="00E76DF2"/>
    <w:rsid w:val="00E80C35"/>
    <w:rsid w:val="00E80FA1"/>
    <w:rsid w:val="00E82068"/>
    <w:rsid w:val="00E82693"/>
    <w:rsid w:val="00E83861"/>
    <w:rsid w:val="00E838C2"/>
    <w:rsid w:val="00E83F8D"/>
    <w:rsid w:val="00E85A00"/>
    <w:rsid w:val="00E86A0A"/>
    <w:rsid w:val="00E86C4C"/>
    <w:rsid w:val="00E87810"/>
    <w:rsid w:val="00E87C40"/>
    <w:rsid w:val="00E9008F"/>
    <w:rsid w:val="00E90D1E"/>
    <w:rsid w:val="00E90F0A"/>
    <w:rsid w:val="00E92028"/>
    <w:rsid w:val="00E92954"/>
    <w:rsid w:val="00E930FB"/>
    <w:rsid w:val="00E9320E"/>
    <w:rsid w:val="00E9388E"/>
    <w:rsid w:val="00E94152"/>
    <w:rsid w:val="00E978B3"/>
    <w:rsid w:val="00E97BC9"/>
    <w:rsid w:val="00E97C6B"/>
    <w:rsid w:val="00EA106D"/>
    <w:rsid w:val="00EA1524"/>
    <w:rsid w:val="00EA2558"/>
    <w:rsid w:val="00EA292F"/>
    <w:rsid w:val="00EA2B60"/>
    <w:rsid w:val="00EA34DA"/>
    <w:rsid w:val="00EA39DB"/>
    <w:rsid w:val="00EA4000"/>
    <w:rsid w:val="00EA45A0"/>
    <w:rsid w:val="00EA4FEC"/>
    <w:rsid w:val="00EA50F2"/>
    <w:rsid w:val="00EA550A"/>
    <w:rsid w:val="00EA58C1"/>
    <w:rsid w:val="00EA68B6"/>
    <w:rsid w:val="00EB001C"/>
    <w:rsid w:val="00EB0C0C"/>
    <w:rsid w:val="00EB20D8"/>
    <w:rsid w:val="00EB31B4"/>
    <w:rsid w:val="00EB4C10"/>
    <w:rsid w:val="00EB5299"/>
    <w:rsid w:val="00EB7262"/>
    <w:rsid w:val="00EC0108"/>
    <w:rsid w:val="00EC0876"/>
    <w:rsid w:val="00EC111C"/>
    <w:rsid w:val="00EC23CF"/>
    <w:rsid w:val="00EC3203"/>
    <w:rsid w:val="00EC5150"/>
    <w:rsid w:val="00EC6199"/>
    <w:rsid w:val="00EC692B"/>
    <w:rsid w:val="00EC702B"/>
    <w:rsid w:val="00EC7C1C"/>
    <w:rsid w:val="00ED21A6"/>
    <w:rsid w:val="00ED3854"/>
    <w:rsid w:val="00ED38B4"/>
    <w:rsid w:val="00ED41E0"/>
    <w:rsid w:val="00ED44B1"/>
    <w:rsid w:val="00ED510C"/>
    <w:rsid w:val="00ED5226"/>
    <w:rsid w:val="00ED61A0"/>
    <w:rsid w:val="00EE0171"/>
    <w:rsid w:val="00EE087D"/>
    <w:rsid w:val="00EE12B3"/>
    <w:rsid w:val="00EE23B4"/>
    <w:rsid w:val="00EE2626"/>
    <w:rsid w:val="00EE2AF3"/>
    <w:rsid w:val="00EE43C1"/>
    <w:rsid w:val="00EE699E"/>
    <w:rsid w:val="00EE6DB0"/>
    <w:rsid w:val="00EE770B"/>
    <w:rsid w:val="00EE7885"/>
    <w:rsid w:val="00EE7917"/>
    <w:rsid w:val="00EF0347"/>
    <w:rsid w:val="00EF03B9"/>
    <w:rsid w:val="00EF0689"/>
    <w:rsid w:val="00EF0ABC"/>
    <w:rsid w:val="00EF13B3"/>
    <w:rsid w:val="00EF2474"/>
    <w:rsid w:val="00EF438B"/>
    <w:rsid w:val="00EF4E03"/>
    <w:rsid w:val="00EF57B8"/>
    <w:rsid w:val="00EF598E"/>
    <w:rsid w:val="00EF67E5"/>
    <w:rsid w:val="00EF6E0D"/>
    <w:rsid w:val="00F02D93"/>
    <w:rsid w:val="00F0365E"/>
    <w:rsid w:val="00F03B69"/>
    <w:rsid w:val="00F04FAA"/>
    <w:rsid w:val="00F052C4"/>
    <w:rsid w:val="00F07EB9"/>
    <w:rsid w:val="00F10DCE"/>
    <w:rsid w:val="00F10E47"/>
    <w:rsid w:val="00F116D4"/>
    <w:rsid w:val="00F11710"/>
    <w:rsid w:val="00F130C6"/>
    <w:rsid w:val="00F13875"/>
    <w:rsid w:val="00F13F4F"/>
    <w:rsid w:val="00F1498B"/>
    <w:rsid w:val="00F14D6C"/>
    <w:rsid w:val="00F14F68"/>
    <w:rsid w:val="00F14FEC"/>
    <w:rsid w:val="00F15744"/>
    <w:rsid w:val="00F15C48"/>
    <w:rsid w:val="00F16205"/>
    <w:rsid w:val="00F162F2"/>
    <w:rsid w:val="00F1644E"/>
    <w:rsid w:val="00F20039"/>
    <w:rsid w:val="00F209B5"/>
    <w:rsid w:val="00F22207"/>
    <w:rsid w:val="00F2277F"/>
    <w:rsid w:val="00F25778"/>
    <w:rsid w:val="00F272CE"/>
    <w:rsid w:val="00F277D1"/>
    <w:rsid w:val="00F30670"/>
    <w:rsid w:val="00F31394"/>
    <w:rsid w:val="00F31F22"/>
    <w:rsid w:val="00F333A2"/>
    <w:rsid w:val="00F33A23"/>
    <w:rsid w:val="00F3474E"/>
    <w:rsid w:val="00F348E6"/>
    <w:rsid w:val="00F3639C"/>
    <w:rsid w:val="00F365F2"/>
    <w:rsid w:val="00F3752D"/>
    <w:rsid w:val="00F411B1"/>
    <w:rsid w:val="00F426E9"/>
    <w:rsid w:val="00F426F6"/>
    <w:rsid w:val="00F45DCF"/>
    <w:rsid w:val="00F46243"/>
    <w:rsid w:val="00F46B61"/>
    <w:rsid w:val="00F51094"/>
    <w:rsid w:val="00F516EF"/>
    <w:rsid w:val="00F51767"/>
    <w:rsid w:val="00F5193C"/>
    <w:rsid w:val="00F51CB7"/>
    <w:rsid w:val="00F52949"/>
    <w:rsid w:val="00F53DC5"/>
    <w:rsid w:val="00F55210"/>
    <w:rsid w:val="00F55790"/>
    <w:rsid w:val="00F560BD"/>
    <w:rsid w:val="00F56E77"/>
    <w:rsid w:val="00F57EEA"/>
    <w:rsid w:val="00F604D5"/>
    <w:rsid w:val="00F60786"/>
    <w:rsid w:val="00F60861"/>
    <w:rsid w:val="00F62E78"/>
    <w:rsid w:val="00F6323C"/>
    <w:rsid w:val="00F63BD7"/>
    <w:rsid w:val="00F6483E"/>
    <w:rsid w:val="00F6637E"/>
    <w:rsid w:val="00F6648D"/>
    <w:rsid w:val="00F67789"/>
    <w:rsid w:val="00F7058A"/>
    <w:rsid w:val="00F70F50"/>
    <w:rsid w:val="00F71121"/>
    <w:rsid w:val="00F714E5"/>
    <w:rsid w:val="00F717DF"/>
    <w:rsid w:val="00F71F24"/>
    <w:rsid w:val="00F739CD"/>
    <w:rsid w:val="00F746CA"/>
    <w:rsid w:val="00F747F7"/>
    <w:rsid w:val="00F74CDA"/>
    <w:rsid w:val="00F74D33"/>
    <w:rsid w:val="00F75B92"/>
    <w:rsid w:val="00F77E2A"/>
    <w:rsid w:val="00F80BC6"/>
    <w:rsid w:val="00F81095"/>
    <w:rsid w:val="00F820E5"/>
    <w:rsid w:val="00F82BBF"/>
    <w:rsid w:val="00F83722"/>
    <w:rsid w:val="00F83C58"/>
    <w:rsid w:val="00F85270"/>
    <w:rsid w:val="00F855AB"/>
    <w:rsid w:val="00F85B74"/>
    <w:rsid w:val="00F86D06"/>
    <w:rsid w:val="00F875A1"/>
    <w:rsid w:val="00F87618"/>
    <w:rsid w:val="00F87CE4"/>
    <w:rsid w:val="00F90818"/>
    <w:rsid w:val="00F9175F"/>
    <w:rsid w:val="00F92037"/>
    <w:rsid w:val="00F92675"/>
    <w:rsid w:val="00F92FCD"/>
    <w:rsid w:val="00F9330C"/>
    <w:rsid w:val="00F93B32"/>
    <w:rsid w:val="00F93FAB"/>
    <w:rsid w:val="00F9402B"/>
    <w:rsid w:val="00F940E4"/>
    <w:rsid w:val="00F943B9"/>
    <w:rsid w:val="00F96D68"/>
    <w:rsid w:val="00F9701B"/>
    <w:rsid w:val="00FA094F"/>
    <w:rsid w:val="00FA190C"/>
    <w:rsid w:val="00FA1AF0"/>
    <w:rsid w:val="00FA2DF5"/>
    <w:rsid w:val="00FA3898"/>
    <w:rsid w:val="00FA3CEC"/>
    <w:rsid w:val="00FA3E7E"/>
    <w:rsid w:val="00FA3EC1"/>
    <w:rsid w:val="00FA5CB5"/>
    <w:rsid w:val="00FA66B3"/>
    <w:rsid w:val="00FA66ED"/>
    <w:rsid w:val="00FB03BD"/>
    <w:rsid w:val="00FB09C3"/>
    <w:rsid w:val="00FB0C8B"/>
    <w:rsid w:val="00FB1D8F"/>
    <w:rsid w:val="00FB3943"/>
    <w:rsid w:val="00FB3C76"/>
    <w:rsid w:val="00FB4731"/>
    <w:rsid w:val="00FB4FD5"/>
    <w:rsid w:val="00FB6D33"/>
    <w:rsid w:val="00FC002B"/>
    <w:rsid w:val="00FC065C"/>
    <w:rsid w:val="00FC06BF"/>
    <w:rsid w:val="00FC151F"/>
    <w:rsid w:val="00FC208C"/>
    <w:rsid w:val="00FC4427"/>
    <w:rsid w:val="00FC6F92"/>
    <w:rsid w:val="00FD0D8A"/>
    <w:rsid w:val="00FD10B3"/>
    <w:rsid w:val="00FD1720"/>
    <w:rsid w:val="00FD1C83"/>
    <w:rsid w:val="00FD3698"/>
    <w:rsid w:val="00FD49BA"/>
    <w:rsid w:val="00FD5062"/>
    <w:rsid w:val="00FD71A4"/>
    <w:rsid w:val="00FD781A"/>
    <w:rsid w:val="00FD7AC5"/>
    <w:rsid w:val="00FE0CE5"/>
    <w:rsid w:val="00FE0EF5"/>
    <w:rsid w:val="00FE10BA"/>
    <w:rsid w:val="00FE251D"/>
    <w:rsid w:val="00FE25BC"/>
    <w:rsid w:val="00FE2874"/>
    <w:rsid w:val="00FE4DE4"/>
    <w:rsid w:val="00FE634A"/>
    <w:rsid w:val="00FE6ED4"/>
    <w:rsid w:val="00FE76FD"/>
    <w:rsid w:val="00FE795A"/>
    <w:rsid w:val="00FE7F29"/>
    <w:rsid w:val="00FF00FB"/>
    <w:rsid w:val="00FF0B78"/>
    <w:rsid w:val="00FF0BDD"/>
    <w:rsid w:val="00FF1D38"/>
    <w:rsid w:val="00FF2158"/>
    <w:rsid w:val="00FF2A2F"/>
    <w:rsid w:val="00FF30E5"/>
    <w:rsid w:val="00FF3214"/>
    <w:rsid w:val="00FF34A2"/>
    <w:rsid w:val="00FF3519"/>
    <w:rsid w:val="00FF419F"/>
    <w:rsid w:val="03883923"/>
    <w:rsid w:val="04165A10"/>
    <w:rsid w:val="06C95785"/>
    <w:rsid w:val="0FE16987"/>
    <w:rsid w:val="109A69AC"/>
    <w:rsid w:val="11B4239A"/>
    <w:rsid w:val="124C0719"/>
    <w:rsid w:val="14F83085"/>
    <w:rsid w:val="14FE7861"/>
    <w:rsid w:val="1E4A3652"/>
    <w:rsid w:val="206749C5"/>
    <w:rsid w:val="2AFD5EA6"/>
    <w:rsid w:val="2DFD4953"/>
    <w:rsid w:val="2F65620D"/>
    <w:rsid w:val="2FDC5901"/>
    <w:rsid w:val="33424B6F"/>
    <w:rsid w:val="3ACB4F97"/>
    <w:rsid w:val="3AFF1269"/>
    <w:rsid w:val="487108DF"/>
    <w:rsid w:val="4BA2682B"/>
    <w:rsid w:val="4C4414B1"/>
    <w:rsid w:val="54E140E7"/>
    <w:rsid w:val="5796679B"/>
    <w:rsid w:val="59D84A08"/>
    <w:rsid w:val="5A99655D"/>
    <w:rsid w:val="5AB27F92"/>
    <w:rsid w:val="5D7A605A"/>
    <w:rsid w:val="5DC92E81"/>
    <w:rsid w:val="648F7E08"/>
    <w:rsid w:val="64B0592F"/>
    <w:rsid w:val="688777AE"/>
    <w:rsid w:val="6A6E3385"/>
    <w:rsid w:val="6A742B49"/>
    <w:rsid w:val="6DE503B7"/>
    <w:rsid w:val="6DF532FC"/>
    <w:rsid w:val="7E798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0" w:semiHidden="0" w:name="annotation reference"/>
    <w:lsdException w:uiPriority="99" w:name="line number"/>
    <w:lsdException w:qFormat="1" w:unhideWhenUsed="0" w:uiPriority="0" w:semiHidden="0"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1"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pacing w:before="78" w:beforeLines="25" w:line="360" w:lineRule="auto"/>
      <w:ind w:firstLine="480" w:firstLineChars="200"/>
      <w:jc w:val="both"/>
    </w:pPr>
    <w:rPr>
      <w:rFonts w:ascii="Times New Roman" w:hAnsi="Times New Roman" w:eastAsia="宋体" w:cs="Times New Roman"/>
      <w:sz w:val="24"/>
      <w:szCs w:val="24"/>
      <w:lang w:val="en-US" w:eastAsia="zh-CN" w:bidi="ar-SA"/>
    </w:rPr>
  </w:style>
  <w:style w:type="paragraph" w:styleId="4">
    <w:name w:val="heading 1"/>
    <w:basedOn w:val="1"/>
    <w:next w:val="1"/>
    <w:link w:val="32"/>
    <w:qFormat/>
    <w:uiPriority w:val="9"/>
    <w:pPr>
      <w:keepNext/>
      <w:keepLines/>
      <w:ind w:firstLine="489" w:firstLineChars="174"/>
      <w:outlineLvl w:val="0"/>
    </w:pPr>
    <w:rPr>
      <w:rFonts w:eastAsia="黑体"/>
      <w:b/>
      <w:kern w:val="44"/>
      <w:sz w:val="28"/>
      <w:szCs w:val="28"/>
    </w:rPr>
  </w:style>
  <w:style w:type="paragraph" w:styleId="5">
    <w:name w:val="heading 2"/>
    <w:basedOn w:val="1"/>
    <w:next w:val="1"/>
    <w:link w:val="37"/>
    <w:unhideWhenUsed/>
    <w:qFormat/>
    <w:uiPriority w:val="9"/>
    <w:pPr>
      <w:keepNext/>
      <w:keepLines/>
      <w:widowControl/>
      <w:spacing w:before="156" w:beforeLines="50" w:after="156" w:afterLines="50"/>
      <w:jc w:val="left"/>
      <w:outlineLvl w:val="1"/>
    </w:pPr>
    <w:rPr>
      <w:rFonts w:eastAsia="黑体"/>
      <w:bCs/>
    </w:rPr>
  </w:style>
  <w:style w:type="paragraph" w:styleId="6">
    <w:name w:val="heading 3"/>
    <w:basedOn w:val="1"/>
    <w:next w:val="1"/>
    <w:link w:val="68"/>
    <w:unhideWhenUsed/>
    <w:qFormat/>
    <w:uiPriority w:val="9"/>
    <w:pPr>
      <w:keepNext/>
      <w:keepLines/>
      <w:ind w:firstLine="420"/>
      <w:outlineLvl w:val="2"/>
    </w:pPr>
    <w:rPr>
      <w:rFonts w:eastAsia="黑体"/>
      <w:bCs/>
      <w:szCs w:val="21"/>
    </w:rPr>
  </w:style>
  <w:style w:type="paragraph" w:styleId="7">
    <w:name w:val="heading 4"/>
    <w:basedOn w:val="1"/>
    <w:next w:val="1"/>
    <w:link w:val="3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61"/>
    <w:uiPriority w:val="1"/>
    <w:pPr>
      <w:ind w:left="116"/>
      <w:jc w:val="left"/>
    </w:pPr>
    <w:rPr>
      <w:rFonts w:ascii="宋体" w:hAnsi="宋体" w:cs="黑体"/>
      <w:szCs w:val="21"/>
      <w:lang w:eastAsia="en-US"/>
    </w:rPr>
  </w:style>
  <w:style w:type="paragraph" w:styleId="3">
    <w:name w:val="Body Text Indent"/>
    <w:basedOn w:val="1"/>
    <w:uiPriority w:val="0"/>
    <w:pPr>
      <w:spacing w:line="500" w:lineRule="atLeast"/>
      <w:ind w:firstLine="560"/>
    </w:pPr>
    <w:rPr>
      <w:rFonts w:ascii="仿宋_GB2312" w:eastAsia="仿宋_GB2312"/>
      <w:sz w:val="28"/>
    </w:rPr>
  </w:style>
  <w:style w:type="paragraph" w:styleId="8">
    <w:name w:val="Normal Indent"/>
    <w:basedOn w:val="1"/>
    <w:qFormat/>
    <w:uiPriority w:val="0"/>
    <w:pPr>
      <w:ind w:firstLine="420"/>
    </w:pPr>
  </w:style>
  <w:style w:type="paragraph" w:styleId="9">
    <w:name w:val="annotation text"/>
    <w:basedOn w:val="1"/>
    <w:link w:val="43"/>
    <w:unhideWhenUsed/>
    <w:qFormat/>
    <w:uiPriority w:val="0"/>
    <w:pPr>
      <w:widowControl/>
      <w:snapToGrid w:val="0"/>
      <w:spacing w:after="200"/>
      <w:jc w:val="left"/>
    </w:pPr>
    <w:rPr>
      <w:rFonts w:ascii="Tahoma" w:hAnsi="Tahoma" w:eastAsia="微软雅黑"/>
      <w:sz w:val="22"/>
    </w:rPr>
  </w:style>
  <w:style w:type="paragraph" w:styleId="10">
    <w:name w:val="toc 3"/>
    <w:basedOn w:val="1"/>
    <w:next w:val="1"/>
    <w:unhideWhenUsed/>
    <w:uiPriority w:val="39"/>
    <w:pPr>
      <w:widowControl/>
      <w:snapToGrid w:val="0"/>
      <w:spacing w:after="200"/>
      <w:ind w:left="840" w:leftChars="400"/>
      <w:jc w:val="left"/>
    </w:pPr>
    <w:rPr>
      <w:rFonts w:ascii="Tahoma" w:hAnsi="Tahoma" w:eastAsia="微软雅黑"/>
      <w:sz w:val="22"/>
    </w:rPr>
  </w:style>
  <w:style w:type="paragraph" w:styleId="11">
    <w:name w:val="Date"/>
    <w:basedOn w:val="1"/>
    <w:next w:val="1"/>
    <w:link w:val="71"/>
    <w:semiHidden/>
    <w:unhideWhenUsed/>
    <w:qFormat/>
    <w:uiPriority w:val="99"/>
    <w:pPr>
      <w:ind w:left="100" w:leftChars="2500"/>
    </w:pPr>
  </w:style>
  <w:style w:type="paragraph" w:styleId="12">
    <w:name w:val="endnote text"/>
    <w:basedOn w:val="1"/>
    <w:link w:val="77"/>
    <w:semiHidden/>
    <w:unhideWhenUsed/>
    <w:qFormat/>
    <w:uiPriority w:val="99"/>
    <w:pPr>
      <w:snapToGrid w:val="0"/>
      <w:jc w:val="left"/>
    </w:pPr>
  </w:style>
  <w:style w:type="paragraph" w:styleId="13">
    <w:name w:val="Balloon Text"/>
    <w:basedOn w:val="1"/>
    <w:link w:val="34"/>
    <w:unhideWhenUsed/>
    <w:uiPriority w:val="99"/>
    <w:rPr>
      <w:sz w:val="18"/>
      <w:szCs w:val="18"/>
    </w:rPr>
  </w:style>
  <w:style w:type="paragraph" w:styleId="14">
    <w:name w:val="footer"/>
    <w:basedOn w:val="1"/>
    <w:link w:val="41"/>
    <w:unhideWhenUsed/>
    <w:qFormat/>
    <w:uiPriority w:val="99"/>
    <w:pPr>
      <w:widowControl/>
      <w:tabs>
        <w:tab w:val="center" w:pos="4153"/>
        <w:tab w:val="right" w:pos="8306"/>
      </w:tabs>
      <w:snapToGrid w:val="0"/>
      <w:spacing w:after="200"/>
      <w:jc w:val="left"/>
    </w:pPr>
    <w:rPr>
      <w:rFonts w:ascii="Tahoma" w:hAnsi="Tahoma" w:eastAsia="微软雅黑"/>
      <w:sz w:val="18"/>
      <w:szCs w:val="18"/>
    </w:rPr>
  </w:style>
  <w:style w:type="paragraph" w:styleId="15">
    <w:name w:val="header"/>
    <w:basedOn w:val="1"/>
    <w:link w:val="39"/>
    <w:unhideWhenUsed/>
    <w:qFormat/>
    <w:uiPriority w:val="99"/>
    <w:pPr>
      <w:widowControl/>
      <w:pBdr>
        <w:bottom w:val="single" w:color="auto" w:sz="6" w:space="1"/>
      </w:pBdr>
      <w:tabs>
        <w:tab w:val="center" w:pos="4153"/>
        <w:tab w:val="right" w:pos="8306"/>
      </w:tabs>
      <w:snapToGrid w:val="0"/>
      <w:spacing w:after="200"/>
      <w:jc w:val="center"/>
    </w:pPr>
    <w:rPr>
      <w:rFonts w:ascii="Tahoma" w:hAnsi="Tahoma" w:eastAsia="微软雅黑"/>
      <w:sz w:val="18"/>
      <w:szCs w:val="18"/>
    </w:rPr>
  </w:style>
  <w:style w:type="paragraph" w:styleId="16">
    <w:name w:val="toc 1"/>
    <w:basedOn w:val="1"/>
    <w:next w:val="1"/>
    <w:unhideWhenUsed/>
    <w:uiPriority w:val="39"/>
    <w:pPr>
      <w:widowControl/>
      <w:snapToGrid w:val="0"/>
      <w:spacing w:after="200"/>
      <w:jc w:val="left"/>
    </w:pPr>
    <w:rPr>
      <w:rFonts w:ascii="Tahoma" w:hAnsi="Tahoma" w:eastAsia="微软雅黑"/>
      <w:sz w:val="22"/>
    </w:rPr>
  </w:style>
  <w:style w:type="paragraph" w:styleId="17">
    <w:name w:val="Subtitle"/>
    <w:basedOn w:val="1"/>
    <w:next w:val="1"/>
    <w:link w:val="83"/>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8">
    <w:name w:val="footnote text"/>
    <w:basedOn w:val="1"/>
    <w:link w:val="78"/>
    <w:semiHidden/>
    <w:unhideWhenUsed/>
    <w:uiPriority w:val="99"/>
    <w:pPr>
      <w:snapToGrid w:val="0"/>
      <w:jc w:val="left"/>
    </w:pPr>
    <w:rPr>
      <w:sz w:val="18"/>
      <w:szCs w:val="18"/>
    </w:rPr>
  </w:style>
  <w:style w:type="paragraph" w:styleId="19">
    <w:name w:val="toc 2"/>
    <w:basedOn w:val="1"/>
    <w:next w:val="1"/>
    <w:unhideWhenUsed/>
    <w:uiPriority w:val="39"/>
    <w:pPr>
      <w:widowControl/>
      <w:tabs>
        <w:tab w:val="right" w:leader="dot" w:pos="8296"/>
      </w:tabs>
      <w:snapToGrid w:val="0"/>
      <w:spacing w:after="200"/>
      <w:ind w:left="440" w:leftChars="200"/>
      <w:jc w:val="left"/>
    </w:pPr>
    <w:rPr>
      <w:sz w:val="22"/>
    </w:rPr>
  </w:style>
  <w:style w:type="paragraph" w:styleId="20">
    <w:name w:val="Normal (Web)"/>
    <w:basedOn w:val="1"/>
    <w:unhideWhenUsed/>
    <w:uiPriority w:val="99"/>
    <w:pPr>
      <w:widowControl/>
      <w:spacing w:before="100" w:beforeAutospacing="1" w:after="100" w:afterAutospacing="1"/>
      <w:jc w:val="left"/>
    </w:pPr>
    <w:rPr>
      <w:rFonts w:ascii="宋体" w:hAnsi="宋体" w:cs="宋体"/>
    </w:rPr>
  </w:style>
  <w:style w:type="paragraph" w:styleId="21">
    <w:name w:val="Title"/>
    <w:basedOn w:val="1"/>
    <w:next w:val="1"/>
    <w:link w:val="82"/>
    <w:qFormat/>
    <w:uiPriority w:val="10"/>
    <w:pPr>
      <w:spacing w:before="240" w:after="60"/>
      <w:jc w:val="center"/>
      <w:outlineLvl w:val="0"/>
    </w:pPr>
    <w:rPr>
      <w:rFonts w:asciiTheme="majorHAnsi" w:hAnsiTheme="majorHAnsi" w:eastAsiaTheme="majorEastAsia" w:cstheme="majorBidi"/>
      <w:b/>
      <w:bCs/>
      <w:sz w:val="32"/>
      <w:szCs w:val="32"/>
    </w:rPr>
  </w:style>
  <w:style w:type="paragraph" w:styleId="22">
    <w:name w:val="annotation subject"/>
    <w:basedOn w:val="9"/>
    <w:next w:val="9"/>
    <w:link w:val="44"/>
    <w:unhideWhenUsed/>
    <w:uiPriority w:val="0"/>
    <w:rPr>
      <w:b/>
      <w:bCs/>
    </w:rPr>
  </w:style>
  <w:style w:type="table" w:styleId="24">
    <w:name w:val="Table Grid"/>
    <w:basedOn w:val="23"/>
    <w:qFormat/>
    <w:uiPriority w:val="0"/>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endnote reference"/>
    <w:basedOn w:val="25"/>
    <w:semiHidden/>
    <w:unhideWhenUsed/>
    <w:uiPriority w:val="99"/>
    <w:rPr>
      <w:vertAlign w:val="superscript"/>
    </w:rPr>
  </w:style>
  <w:style w:type="character" w:styleId="27">
    <w:name w:val="page number"/>
    <w:basedOn w:val="25"/>
    <w:qFormat/>
    <w:uiPriority w:val="0"/>
  </w:style>
  <w:style w:type="character" w:styleId="28">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9">
    <w:name w:val="Hyperlink"/>
    <w:basedOn w:val="25"/>
    <w:unhideWhenUsed/>
    <w:uiPriority w:val="99"/>
    <w:rPr>
      <w:color w:val="0563C1" w:themeColor="hyperlink"/>
      <w:u w:val="single"/>
      <w14:textFill>
        <w14:solidFill>
          <w14:schemeClr w14:val="hlink"/>
        </w14:solidFill>
      </w14:textFill>
    </w:rPr>
  </w:style>
  <w:style w:type="character" w:styleId="30">
    <w:name w:val="annotation reference"/>
    <w:basedOn w:val="25"/>
    <w:unhideWhenUsed/>
    <w:uiPriority w:val="0"/>
    <w:rPr>
      <w:sz w:val="21"/>
      <w:szCs w:val="21"/>
    </w:rPr>
  </w:style>
  <w:style w:type="character" w:styleId="31">
    <w:name w:val="footnote reference"/>
    <w:basedOn w:val="25"/>
    <w:semiHidden/>
    <w:unhideWhenUsed/>
    <w:qFormat/>
    <w:uiPriority w:val="99"/>
    <w:rPr>
      <w:vertAlign w:val="superscript"/>
    </w:rPr>
  </w:style>
  <w:style w:type="character" w:customStyle="1" w:styleId="32">
    <w:name w:val="标题 1 字符"/>
    <w:basedOn w:val="25"/>
    <w:link w:val="4"/>
    <w:uiPriority w:val="9"/>
    <w:rPr>
      <w:rFonts w:ascii="Times New Roman" w:hAnsi="Times New Roman" w:eastAsia="黑体" w:cs="Times New Roman"/>
      <w:b/>
      <w:kern w:val="44"/>
      <w:sz w:val="28"/>
      <w:szCs w:val="28"/>
    </w:rPr>
  </w:style>
  <w:style w:type="paragraph" w:styleId="33">
    <w:name w:val="List Paragraph"/>
    <w:basedOn w:val="1"/>
    <w:qFormat/>
    <w:uiPriority w:val="34"/>
    <w:pPr>
      <w:widowControl/>
      <w:snapToGrid w:val="0"/>
      <w:spacing w:after="200"/>
      <w:ind w:firstLine="420"/>
      <w:jc w:val="left"/>
    </w:pPr>
    <w:rPr>
      <w:rFonts w:ascii="Tahoma" w:hAnsi="Tahoma" w:eastAsia="微软雅黑"/>
      <w:sz w:val="22"/>
    </w:rPr>
  </w:style>
  <w:style w:type="character" w:customStyle="1" w:styleId="34">
    <w:name w:val="批注框文本 字符"/>
    <w:basedOn w:val="25"/>
    <w:link w:val="13"/>
    <w:qFormat/>
    <w:uiPriority w:val="99"/>
    <w:rPr>
      <w:sz w:val="18"/>
      <w:szCs w:val="18"/>
    </w:rPr>
  </w:style>
  <w:style w:type="character" w:customStyle="1" w:styleId="35">
    <w:name w:val="标题 4 字符"/>
    <w:basedOn w:val="25"/>
    <w:link w:val="7"/>
    <w:uiPriority w:val="9"/>
    <w:rPr>
      <w:rFonts w:asciiTheme="majorHAnsi" w:hAnsiTheme="majorHAnsi" w:eastAsiaTheme="majorEastAsia" w:cstheme="majorBidi"/>
      <w:b/>
      <w:bCs/>
      <w:sz w:val="28"/>
      <w:szCs w:val="28"/>
    </w:rPr>
  </w:style>
  <w:style w:type="character" w:customStyle="1" w:styleId="36">
    <w:name w:val="未处理的提及1"/>
    <w:basedOn w:val="25"/>
    <w:semiHidden/>
    <w:unhideWhenUsed/>
    <w:uiPriority w:val="99"/>
    <w:rPr>
      <w:color w:val="605E5C"/>
      <w:shd w:val="clear" w:color="auto" w:fill="E1DFDD"/>
    </w:rPr>
  </w:style>
  <w:style w:type="character" w:customStyle="1" w:styleId="37">
    <w:name w:val="标题 2 字符"/>
    <w:basedOn w:val="25"/>
    <w:link w:val="5"/>
    <w:qFormat/>
    <w:uiPriority w:val="9"/>
    <w:rPr>
      <w:rFonts w:ascii="Times New Roman" w:hAnsi="Times New Roman" w:eastAsia="黑体" w:cs="Times New Roman"/>
      <w:bCs/>
      <w:sz w:val="24"/>
      <w:szCs w:val="24"/>
    </w:rPr>
  </w:style>
  <w:style w:type="character" w:customStyle="1" w:styleId="38">
    <w:name w:val="页眉 字符"/>
    <w:basedOn w:val="25"/>
    <w:qFormat/>
    <w:uiPriority w:val="99"/>
    <w:rPr>
      <w:sz w:val="18"/>
      <w:szCs w:val="18"/>
    </w:rPr>
  </w:style>
  <w:style w:type="character" w:customStyle="1" w:styleId="39">
    <w:name w:val="页眉 字符1"/>
    <w:basedOn w:val="25"/>
    <w:link w:val="15"/>
    <w:uiPriority w:val="99"/>
    <w:rPr>
      <w:rFonts w:ascii="Tahoma" w:hAnsi="Tahoma" w:eastAsia="微软雅黑"/>
      <w:kern w:val="0"/>
      <w:sz w:val="18"/>
      <w:szCs w:val="18"/>
    </w:rPr>
  </w:style>
  <w:style w:type="character" w:customStyle="1" w:styleId="40">
    <w:name w:val="页脚 字符"/>
    <w:basedOn w:val="25"/>
    <w:qFormat/>
    <w:uiPriority w:val="99"/>
    <w:rPr>
      <w:sz w:val="18"/>
      <w:szCs w:val="18"/>
    </w:rPr>
  </w:style>
  <w:style w:type="character" w:customStyle="1" w:styleId="41">
    <w:name w:val="页脚 字符1"/>
    <w:basedOn w:val="25"/>
    <w:link w:val="14"/>
    <w:qFormat/>
    <w:uiPriority w:val="99"/>
    <w:rPr>
      <w:rFonts w:ascii="Tahoma" w:hAnsi="Tahoma" w:eastAsia="微软雅黑"/>
      <w:kern w:val="0"/>
      <w:sz w:val="18"/>
      <w:szCs w:val="18"/>
    </w:rPr>
  </w:style>
  <w:style w:type="paragraph" w:customStyle="1" w:styleId="42">
    <w:name w:val="Char Char Char Char Char Char"/>
    <w:basedOn w:val="1"/>
    <w:uiPriority w:val="0"/>
    <w:pPr>
      <w:tabs>
        <w:tab w:val="left" w:pos="1140"/>
      </w:tabs>
      <w:ind w:left="840" w:hanging="420"/>
    </w:pPr>
  </w:style>
  <w:style w:type="character" w:customStyle="1" w:styleId="43">
    <w:name w:val="批注文字 字符"/>
    <w:basedOn w:val="25"/>
    <w:link w:val="9"/>
    <w:uiPriority w:val="0"/>
    <w:rPr>
      <w:rFonts w:ascii="Tahoma" w:hAnsi="Tahoma" w:eastAsia="微软雅黑"/>
      <w:kern w:val="0"/>
      <w:sz w:val="22"/>
    </w:rPr>
  </w:style>
  <w:style w:type="character" w:customStyle="1" w:styleId="44">
    <w:name w:val="批注主题 字符"/>
    <w:basedOn w:val="43"/>
    <w:link w:val="22"/>
    <w:uiPriority w:val="0"/>
    <w:rPr>
      <w:rFonts w:ascii="Tahoma" w:hAnsi="Tahoma" w:eastAsia="微软雅黑"/>
      <w:b/>
      <w:bCs/>
      <w:kern w:val="0"/>
      <w:sz w:val="22"/>
    </w:rPr>
  </w:style>
  <w:style w:type="character" w:customStyle="1" w:styleId="45">
    <w:name w:val="未处理的提及11"/>
    <w:basedOn w:val="25"/>
    <w:semiHidden/>
    <w:unhideWhenUsed/>
    <w:uiPriority w:val="99"/>
    <w:rPr>
      <w:color w:val="605E5C"/>
      <w:shd w:val="clear" w:color="auto" w:fill="E1DFDD"/>
    </w:rPr>
  </w:style>
  <w:style w:type="paragraph" w:customStyle="1" w:styleId="46">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7">
    <w:name w:val="段 Char"/>
    <w:basedOn w:val="25"/>
    <w:link w:val="46"/>
    <w:qFormat/>
    <w:uiPriority w:val="0"/>
    <w:rPr>
      <w:rFonts w:ascii="宋体" w:hAnsi="Times New Roman" w:eastAsia="宋体" w:cs="Times New Roman"/>
      <w:kern w:val="0"/>
      <w:szCs w:val="20"/>
    </w:rPr>
  </w:style>
  <w:style w:type="paragraph" w:customStyle="1" w:styleId="48">
    <w:name w:val="一级条标题"/>
    <w:next w:val="46"/>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9">
    <w:name w:val="章标题"/>
    <w:next w:val="46"/>
    <w:uiPriority w:val="0"/>
    <w:pPr>
      <w:numPr>
        <w:ilvl w:val="0"/>
        <w:numId w:val="1"/>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50">
    <w:name w:val="二级条标题"/>
    <w:basedOn w:val="48"/>
    <w:next w:val="46"/>
    <w:uiPriority w:val="0"/>
    <w:pPr>
      <w:numPr>
        <w:ilvl w:val="2"/>
      </w:numPr>
      <w:spacing w:before="50" w:after="50"/>
      <w:outlineLvl w:val="3"/>
    </w:pPr>
  </w:style>
  <w:style w:type="paragraph" w:customStyle="1" w:styleId="51">
    <w:name w:val="目次、标准名称标题"/>
    <w:basedOn w:val="1"/>
    <w:next w:val="46"/>
    <w:uiPriority w:val="0"/>
    <w:pPr>
      <w:keepNext/>
      <w:pageBreakBefore/>
      <w:widowControl/>
      <w:shd w:val="clear" w:color="FFFFFF" w:fill="FFFFFF"/>
      <w:spacing w:before="640" w:after="560" w:line="460" w:lineRule="exact"/>
      <w:jc w:val="center"/>
      <w:outlineLvl w:val="0"/>
    </w:pPr>
    <w:rPr>
      <w:rFonts w:ascii="黑体" w:eastAsia="黑体"/>
      <w:sz w:val="32"/>
      <w:szCs w:val="20"/>
    </w:rPr>
  </w:style>
  <w:style w:type="paragraph" w:customStyle="1" w:styleId="52">
    <w:name w:val="三级条标题"/>
    <w:basedOn w:val="50"/>
    <w:next w:val="46"/>
    <w:uiPriority w:val="0"/>
    <w:pPr>
      <w:numPr>
        <w:ilvl w:val="3"/>
      </w:numPr>
      <w:outlineLvl w:val="4"/>
    </w:pPr>
  </w:style>
  <w:style w:type="paragraph" w:customStyle="1" w:styleId="53">
    <w:name w:val="四级条标题"/>
    <w:basedOn w:val="52"/>
    <w:next w:val="46"/>
    <w:uiPriority w:val="0"/>
    <w:pPr>
      <w:numPr>
        <w:ilvl w:val="4"/>
      </w:numPr>
      <w:outlineLvl w:val="5"/>
    </w:pPr>
  </w:style>
  <w:style w:type="paragraph" w:customStyle="1" w:styleId="54">
    <w:name w:val="五级条标题"/>
    <w:basedOn w:val="53"/>
    <w:next w:val="46"/>
    <w:uiPriority w:val="0"/>
    <w:pPr>
      <w:numPr>
        <w:ilvl w:val="5"/>
      </w:numPr>
      <w:outlineLvl w:val="6"/>
    </w:pPr>
  </w:style>
  <w:style w:type="paragraph" w:customStyle="1" w:styleId="55">
    <w:name w:val="注："/>
    <w:next w:val="46"/>
    <w:uiPriority w:val="0"/>
    <w:pPr>
      <w:widowControl w:val="0"/>
      <w:numPr>
        <w:ilvl w:val="0"/>
        <w:numId w:val="2"/>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6">
    <w:name w:val="注×："/>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正文表标题"/>
    <w:next w:val="46"/>
    <w:uiPriority w:val="0"/>
    <w:pPr>
      <w:numPr>
        <w:ilvl w:val="0"/>
        <w:numId w:val="4"/>
      </w:numPr>
      <w:spacing w:before="156" w:beforeLines="50" w:after="156" w:afterLines="50"/>
      <w:jc w:val="center"/>
    </w:pPr>
    <w:rPr>
      <w:rFonts w:ascii="黑体" w:hAnsi="Times New Roman" w:eastAsia="黑体" w:cs="Times New Roman"/>
      <w:sz w:val="21"/>
      <w:lang w:val="en-US" w:eastAsia="zh-CN" w:bidi="ar-SA"/>
    </w:rPr>
  </w:style>
  <w:style w:type="paragraph" w:customStyle="1" w:styleId="58">
    <w:name w:val="正文图标题"/>
    <w:next w:val="46"/>
    <w:uiPriority w:val="0"/>
    <w:pPr>
      <w:numPr>
        <w:ilvl w:val="0"/>
        <w:numId w:val="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9">
    <w:name w:val="其他发布日期"/>
    <w:basedOn w:val="1"/>
    <w:uiPriority w:val="0"/>
    <w:pPr>
      <w:framePr w:w="3997" w:h="471" w:hRule="exact" w:vSpace="181" w:wrap="around" w:vAnchor="page" w:hAnchor="page" w:x="1419" w:y="14097" w:anchorLock="1"/>
      <w:widowControl/>
      <w:numPr>
        <w:ilvl w:val="0"/>
        <w:numId w:val="6"/>
      </w:numPr>
      <w:jc w:val="left"/>
    </w:pPr>
    <w:rPr>
      <w:rFonts w:eastAsia="黑体"/>
      <w:sz w:val="28"/>
      <w:szCs w:val="20"/>
    </w:rPr>
  </w:style>
  <w:style w:type="character" w:customStyle="1" w:styleId="60">
    <w:name w:val="正文文本 字符"/>
    <w:basedOn w:val="25"/>
    <w:uiPriority w:val="0"/>
  </w:style>
  <w:style w:type="character" w:customStyle="1" w:styleId="61">
    <w:name w:val="正文文本 字符1"/>
    <w:basedOn w:val="25"/>
    <w:link w:val="2"/>
    <w:qFormat/>
    <w:uiPriority w:val="1"/>
    <w:rPr>
      <w:rFonts w:ascii="宋体" w:hAnsi="宋体" w:eastAsia="宋体" w:cs="黑体"/>
      <w:kern w:val="0"/>
      <w:szCs w:val="21"/>
      <w:lang w:eastAsia="en-US"/>
    </w:rPr>
  </w:style>
  <w:style w:type="paragraph" w:customStyle="1" w:styleId="62">
    <w:name w:val="图表明"/>
    <w:basedOn w:val="1"/>
    <w:next w:val="1"/>
    <w:link w:val="64"/>
    <w:uiPriority w:val="0"/>
    <w:pPr>
      <w:spacing w:line="0" w:lineRule="atLeast"/>
      <w:jc w:val="center"/>
    </w:pPr>
    <w:rPr>
      <w:rFonts w:eastAsia="黑体"/>
      <w:sz w:val="18"/>
      <w:szCs w:val="21"/>
    </w:rPr>
  </w:style>
  <w:style w:type="paragraph" w:customStyle="1" w:styleId="63">
    <w:name w:val="表格"/>
    <w:basedOn w:val="1"/>
    <w:link w:val="65"/>
    <w:qFormat/>
    <w:uiPriority w:val="0"/>
    <w:pPr>
      <w:spacing w:line="480" w:lineRule="exact"/>
      <w:jc w:val="center"/>
    </w:pPr>
    <w:rPr>
      <w:rFonts w:eastAsia="黑体"/>
    </w:rPr>
  </w:style>
  <w:style w:type="character" w:customStyle="1" w:styleId="64">
    <w:name w:val="图表明 Char"/>
    <w:link w:val="62"/>
    <w:qFormat/>
    <w:locked/>
    <w:uiPriority w:val="0"/>
    <w:rPr>
      <w:rFonts w:ascii="Times New Roman" w:hAnsi="Times New Roman" w:eastAsia="黑体" w:cs="Times New Roman"/>
      <w:kern w:val="0"/>
      <w:sz w:val="18"/>
      <w:szCs w:val="21"/>
    </w:rPr>
  </w:style>
  <w:style w:type="character" w:customStyle="1" w:styleId="65">
    <w:name w:val="表格 字符"/>
    <w:basedOn w:val="25"/>
    <w:link w:val="63"/>
    <w:qFormat/>
    <w:uiPriority w:val="0"/>
    <w:rPr>
      <w:rFonts w:ascii="Times New Roman" w:hAnsi="Times New Roman" w:eastAsia="黑体" w:cs="Times New Roman"/>
      <w:kern w:val="0"/>
    </w:rPr>
  </w:style>
  <w:style w:type="character" w:customStyle="1" w:styleId="66">
    <w:name w:val="未处理的提及2"/>
    <w:basedOn w:val="25"/>
    <w:semiHidden/>
    <w:unhideWhenUsed/>
    <w:qFormat/>
    <w:uiPriority w:val="99"/>
    <w:rPr>
      <w:color w:val="605E5C"/>
      <w:shd w:val="clear" w:color="auto" w:fill="E1DFDD"/>
    </w:rPr>
  </w:style>
  <w:style w:type="paragraph" w:customStyle="1" w:styleId="67">
    <w:name w:val="修订1"/>
    <w:hidden/>
    <w:semiHidden/>
    <w:uiPriority w:val="99"/>
    <w:rPr>
      <w:rFonts w:ascii="Tahoma" w:hAnsi="Tahoma" w:eastAsia="微软雅黑" w:cstheme="minorBidi"/>
      <w:sz w:val="22"/>
      <w:szCs w:val="22"/>
      <w:lang w:val="en-US" w:eastAsia="zh-CN" w:bidi="ar-SA"/>
    </w:rPr>
  </w:style>
  <w:style w:type="character" w:customStyle="1" w:styleId="68">
    <w:name w:val="标题 3 字符"/>
    <w:basedOn w:val="25"/>
    <w:link w:val="6"/>
    <w:qFormat/>
    <w:uiPriority w:val="9"/>
    <w:rPr>
      <w:rFonts w:ascii="Times New Roman" w:hAnsi="Times New Roman" w:eastAsia="黑体" w:cs="Times New Roman"/>
      <w:bCs/>
      <w:kern w:val="2"/>
      <w:sz w:val="21"/>
      <w:szCs w:val="21"/>
    </w:rPr>
  </w:style>
  <w:style w:type="paragraph" w:customStyle="1" w:styleId="69">
    <w:name w:val="样式1"/>
    <w:basedOn w:val="4"/>
    <w:uiPriority w:val="0"/>
  </w:style>
  <w:style w:type="paragraph" w:customStyle="1" w:styleId="70">
    <w:name w:val="TOC 标题1"/>
    <w:basedOn w:val="4"/>
    <w:next w:val="1"/>
    <w:unhideWhenUsed/>
    <w:uiPriority w:val="39"/>
    <w:pPr>
      <w:adjustRightInd/>
      <w:spacing w:before="240" w:line="259" w:lineRule="auto"/>
      <w:outlineLvl w:val="9"/>
    </w:pPr>
    <w:rPr>
      <w:rFonts w:asciiTheme="majorHAnsi" w:hAnsiTheme="majorHAnsi" w:eastAsiaTheme="majorEastAsia" w:cstheme="majorBidi"/>
      <w:b w:val="0"/>
      <w:bCs/>
      <w:color w:val="2F5597" w:themeColor="accent1" w:themeShade="BF"/>
      <w:kern w:val="0"/>
      <w:szCs w:val="32"/>
    </w:rPr>
  </w:style>
  <w:style w:type="character" w:customStyle="1" w:styleId="71">
    <w:name w:val="日期 字符"/>
    <w:basedOn w:val="25"/>
    <w:link w:val="11"/>
    <w:semiHidden/>
    <w:qFormat/>
    <w:uiPriority w:val="99"/>
  </w:style>
  <w:style w:type="paragraph" w:customStyle="1" w:styleId="72">
    <w:name w:val="列项◆（三级）"/>
    <w:basedOn w:val="1"/>
    <w:qFormat/>
    <w:uiPriority w:val="0"/>
    <w:pPr>
      <w:numPr>
        <w:ilvl w:val="2"/>
        <w:numId w:val="7"/>
      </w:numPr>
    </w:pPr>
    <w:rPr>
      <w:rFonts w:ascii="宋体"/>
      <w:szCs w:val="21"/>
    </w:rPr>
  </w:style>
  <w:style w:type="paragraph" w:customStyle="1" w:styleId="73">
    <w:name w:val="列项——（一级）"/>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74">
    <w:name w:val="列项●（二级）"/>
    <w:qFormat/>
    <w:uiPriority w:val="0"/>
    <w:pPr>
      <w:numPr>
        <w:ilvl w:val="1"/>
        <w:numId w:val="7"/>
      </w:numPr>
      <w:tabs>
        <w:tab w:val="left" w:pos="840"/>
      </w:tabs>
      <w:jc w:val="both"/>
    </w:pPr>
    <w:rPr>
      <w:rFonts w:ascii="宋体" w:hAnsi="Times New Roman" w:eastAsia="宋体" w:cs="Times New Roman"/>
      <w:sz w:val="21"/>
      <w:lang w:val="en-US" w:eastAsia="zh-CN" w:bidi="ar-SA"/>
    </w:rPr>
  </w:style>
  <w:style w:type="paragraph" w:customStyle="1" w:styleId="75">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76">
    <w:name w:val="未处理的提及3"/>
    <w:basedOn w:val="25"/>
    <w:semiHidden/>
    <w:unhideWhenUsed/>
    <w:qFormat/>
    <w:uiPriority w:val="99"/>
    <w:rPr>
      <w:color w:val="605E5C"/>
      <w:shd w:val="clear" w:color="auto" w:fill="E1DFDD"/>
    </w:rPr>
  </w:style>
  <w:style w:type="character" w:customStyle="1" w:styleId="77">
    <w:name w:val="尾注文本 字符"/>
    <w:basedOn w:val="25"/>
    <w:link w:val="12"/>
    <w:semiHidden/>
    <w:qFormat/>
    <w:uiPriority w:val="99"/>
    <w:rPr>
      <w:kern w:val="2"/>
      <w:sz w:val="21"/>
      <w:szCs w:val="22"/>
    </w:rPr>
  </w:style>
  <w:style w:type="character" w:customStyle="1" w:styleId="78">
    <w:name w:val="脚注文本 字符"/>
    <w:basedOn w:val="25"/>
    <w:link w:val="18"/>
    <w:semiHidden/>
    <w:qFormat/>
    <w:uiPriority w:val="99"/>
    <w:rPr>
      <w:kern w:val="2"/>
      <w:sz w:val="18"/>
      <w:szCs w:val="18"/>
    </w:rPr>
  </w:style>
  <w:style w:type="table" w:customStyle="1" w:styleId="79">
    <w:name w:val="网格型1"/>
    <w:basedOn w:val="2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
    <w:name w:val="网格型2"/>
    <w:basedOn w:val="2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1">
    <w:name w:val="图表标题"/>
    <w:next w:val="1"/>
    <w:qFormat/>
    <w:uiPriority w:val="0"/>
    <w:pPr>
      <w:spacing w:before="50" w:beforeLines="50"/>
      <w:jc w:val="center"/>
    </w:pPr>
    <w:rPr>
      <w:rFonts w:ascii="黑体" w:hAnsi="Times New Roman" w:eastAsia="黑体" w:cs="Times New Roman"/>
      <w:sz w:val="21"/>
      <w:lang w:val="en-US" w:eastAsia="zh-CN" w:bidi="ar-SA"/>
    </w:rPr>
  </w:style>
  <w:style w:type="character" w:customStyle="1" w:styleId="82">
    <w:name w:val="标题 字符"/>
    <w:basedOn w:val="25"/>
    <w:link w:val="21"/>
    <w:qFormat/>
    <w:uiPriority w:val="10"/>
    <w:rPr>
      <w:rFonts w:asciiTheme="majorHAnsi" w:hAnsiTheme="majorHAnsi" w:eastAsiaTheme="majorEastAsia" w:cstheme="majorBidi"/>
      <w:b/>
      <w:bCs/>
      <w:sz w:val="32"/>
      <w:szCs w:val="32"/>
    </w:rPr>
  </w:style>
  <w:style w:type="character" w:customStyle="1" w:styleId="83">
    <w:name w:val="副标题 字符"/>
    <w:basedOn w:val="25"/>
    <w:link w:val="17"/>
    <w:qFormat/>
    <w:uiPriority w:val="11"/>
    <w:rPr>
      <w:b/>
      <w:bCs/>
      <w:kern w:val="28"/>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microsoft.com/office/2006/relationships/keyMapCustomizations" Target="customizations.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8.png"/><Relationship Id="rId30" Type="http://schemas.openxmlformats.org/officeDocument/2006/relationships/image" Target="media/image17.png"/><Relationship Id="rId3" Type="http://schemas.openxmlformats.org/officeDocument/2006/relationships/footnotes" Target="footnotes.xml"/><Relationship Id="rId29" Type="http://schemas.openxmlformats.org/officeDocument/2006/relationships/image" Target="media/image16.png"/><Relationship Id="rId28" Type="http://schemas.openxmlformats.org/officeDocument/2006/relationships/image" Target="media/image15.png"/><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4529</Words>
  <Characters>25819</Characters>
  <Lines>215</Lines>
  <Paragraphs>60</Paragraphs>
  <TotalTime>1864</TotalTime>
  <ScaleCrop>false</ScaleCrop>
  <LinksUpToDate>false</LinksUpToDate>
  <CharactersWithSpaces>30288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2022-08-20T07:41:00Z</dcterms:created>
  <dc:creator>xbany</dc:creator>
  <cp:lastModifiedBy>a01366</cp:lastModifiedBy>
  <cp:lastPrinted>2022-09-30T10:52:04Z</cp:lastPrinted>
  <dcterms:modified xsi:type="dcterms:W3CDTF">2022-09-30T11:24:02Z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668D5815929F4CF9BF9E714042DE525A</vt:lpwstr>
  </property>
</Properties>
</file>