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szCs w:val="32"/>
        </w:rPr>
      </w:pPr>
    </w:p>
    <w:p>
      <w:pPr>
        <w:spacing w:line="580" w:lineRule="exact"/>
        <w:rPr>
          <w:szCs w:val="32"/>
        </w:rPr>
      </w:pPr>
    </w:p>
    <w:p>
      <w:pPr>
        <w:spacing w:line="6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《宁夏入河排污口设置审批权限划分方案（征求意见稿）》编制说明</w:t>
      </w:r>
    </w:p>
    <w:bookmarkEnd w:id="0"/>
    <w:p>
      <w:pPr>
        <w:spacing w:line="580" w:lineRule="exact"/>
        <w:ind w:firstLine="640" w:firstLineChars="200"/>
        <w:rPr>
          <w:szCs w:val="32"/>
        </w:rPr>
      </w:pPr>
    </w:p>
    <w:p>
      <w:pPr>
        <w:spacing w:line="580" w:lineRule="exact"/>
        <w:ind w:firstLine="640" w:firstLineChars="200"/>
        <w:rPr>
          <w:rFonts w:eastAsia="黑体"/>
          <w:szCs w:val="32"/>
        </w:rPr>
      </w:pPr>
      <w:r>
        <w:rPr>
          <w:rFonts w:eastAsia="黑体"/>
          <w:szCs w:val="32"/>
        </w:rPr>
        <w:t>一、背景及过程</w:t>
      </w:r>
    </w:p>
    <w:p>
      <w:pPr>
        <w:spacing w:line="580" w:lineRule="exact"/>
        <w:ind w:firstLine="640" w:firstLineChars="200"/>
        <w:rPr>
          <w:szCs w:val="32"/>
        </w:rPr>
      </w:pPr>
      <w:r>
        <w:rPr>
          <w:rFonts w:hint="eastAsia"/>
          <w:szCs w:val="32"/>
        </w:rPr>
        <w:t>2022年12月，自治区人民政府印发《宁夏回族自治区加强入河（湖、沟）排污口监督管理工作方案》（宁政办发〔2022〕72号），明确了自治区级、市级、县（区）级入河（湖、沟）排污口的设置审批权限，并规定“一级水功能区上的排污口设置审核需征求自治区生态环境厅意见”。根据生态环境部要求，水生态环境处在《宁夏回族自治区加强入河（湖、沟）排污口监督管理工作方案》有关设置审批内容基础上，组织起草了《划分</w:t>
      </w:r>
      <w:r>
        <w:rPr>
          <w:szCs w:val="32"/>
        </w:rPr>
        <w:t>方案</w:t>
      </w:r>
      <w:r>
        <w:rPr>
          <w:rFonts w:hint="eastAsia"/>
          <w:szCs w:val="32"/>
        </w:rPr>
        <w:t>》，明确我区一级水功能区的具体边界。</w:t>
      </w:r>
    </w:p>
    <w:p>
      <w:pPr>
        <w:spacing w:line="580" w:lineRule="exact"/>
        <w:ind w:firstLine="640" w:firstLineChars="200"/>
        <w:rPr>
          <w:szCs w:val="32"/>
        </w:rPr>
      </w:pPr>
      <w:r>
        <w:rPr>
          <w:rFonts w:hint="eastAsia"/>
          <w:szCs w:val="32"/>
        </w:rPr>
        <w:t>2023年10月，向自治区相关部门、各市生态环境局、宁东生态环境局及生态环境厅相关处室征求意见建议，在生态环境厅网站公开征求区内重点涉水企业意见，并组织银川市、石嘴山市、吴忠市生态环境局、银川市审批局、六家涉水企业等相关负责人召开座谈会，共收到8条修改意见，采纳6条。同期，根据《宁夏回族自治区行政规范性文件制定和备案办法》，将《划分</w:t>
      </w:r>
      <w:r>
        <w:rPr>
          <w:szCs w:val="32"/>
        </w:rPr>
        <w:t>方案</w:t>
      </w:r>
      <w:r>
        <w:rPr>
          <w:rFonts w:hint="eastAsia"/>
          <w:szCs w:val="32"/>
        </w:rPr>
        <w:t>》发送北京大成（银川）律师事务所进行合法性审查，审查认为“《划分</w:t>
      </w:r>
      <w:r>
        <w:rPr>
          <w:szCs w:val="32"/>
        </w:rPr>
        <w:t>方案</w:t>
      </w:r>
      <w:r>
        <w:rPr>
          <w:rFonts w:hint="eastAsia"/>
          <w:szCs w:val="32"/>
        </w:rPr>
        <w:t>》属于内部工作规范，不属于规范性文件。《划分</w:t>
      </w:r>
      <w:r>
        <w:rPr>
          <w:szCs w:val="32"/>
        </w:rPr>
        <w:t>方案</w:t>
      </w:r>
      <w:r>
        <w:rPr>
          <w:rFonts w:hint="eastAsia"/>
          <w:szCs w:val="32"/>
        </w:rPr>
        <w:t>》的制定主体、程序符合相关法律、法规的规定，制定要素齐全、内容全面、可操作性强，符合相关法律法规的相关规定。”</w:t>
      </w:r>
    </w:p>
    <w:p>
      <w:pPr>
        <w:spacing w:line="580" w:lineRule="exact"/>
        <w:ind w:firstLine="640" w:firstLineChars="200"/>
        <w:rPr>
          <w:szCs w:val="32"/>
        </w:rPr>
      </w:pPr>
      <w:r>
        <w:rPr>
          <w:rFonts w:eastAsia="黑体"/>
          <w:szCs w:val="32"/>
        </w:rPr>
        <w:t>二、主要内容</w:t>
      </w:r>
    </w:p>
    <w:p>
      <w:pPr>
        <w:spacing w:line="550" w:lineRule="exact"/>
        <w:ind w:firstLine="642" w:firstLineChars="200"/>
        <w:rPr>
          <w:szCs w:val="32"/>
        </w:rPr>
      </w:pPr>
      <w:r>
        <w:rPr>
          <w:rFonts w:eastAsia="楷体_GB2312"/>
          <w:b/>
          <w:szCs w:val="32"/>
        </w:rPr>
        <w:t>（一）</w:t>
      </w:r>
      <w:r>
        <w:rPr>
          <w:rFonts w:hint="eastAsia" w:ascii="楷体_GB2312" w:eastAsia="楷体_GB2312"/>
          <w:b/>
          <w:szCs w:val="32"/>
        </w:rPr>
        <w:t>划分依据。</w:t>
      </w:r>
      <w:r>
        <w:rPr>
          <w:szCs w:val="32"/>
        </w:rPr>
        <w:t>明确了</w:t>
      </w:r>
      <w:r>
        <w:rPr>
          <w:rFonts w:hint="eastAsia"/>
          <w:szCs w:val="32"/>
        </w:rPr>
        <w:t>制定《划分</w:t>
      </w:r>
      <w:r>
        <w:rPr>
          <w:szCs w:val="32"/>
        </w:rPr>
        <w:t>方案</w:t>
      </w:r>
      <w:r>
        <w:rPr>
          <w:rFonts w:hint="eastAsia"/>
          <w:szCs w:val="32"/>
        </w:rPr>
        <w:t>》依据</w:t>
      </w:r>
      <w:r>
        <w:rPr>
          <w:szCs w:val="32"/>
        </w:rPr>
        <w:t>的法律法规和相关文件</w:t>
      </w:r>
      <w:r>
        <w:rPr>
          <w:rFonts w:hint="eastAsia"/>
          <w:szCs w:val="32"/>
        </w:rPr>
        <w:t>。</w:t>
      </w:r>
    </w:p>
    <w:p>
      <w:pPr>
        <w:spacing w:line="580" w:lineRule="exact"/>
        <w:ind w:firstLine="642" w:firstLineChars="200"/>
        <w:rPr>
          <w:rFonts w:eastAsia="楷体_GB2312"/>
          <w:b/>
          <w:szCs w:val="32"/>
        </w:rPr>
      </w:pPr>
      <w:r>
        <w:rPr>
          <w:rFonts w:eastAsia="楷体_GB2312"/>
          <w:b/>
          <w:szCs w:val="32"/>
        </w:rPr>
        <w:t>（二）</w:t>
      </w:r>
      <w:r>
        <w:rPr>
          <w:rFonts w:hint="eastAsia" w:ascii="楷体_GB2312" w:eastAsia="楷体_GB2312"/>
          <w:b/>
          <w:szCs w:val="32"/>
        </w:rPr>
        <w:t>划分方案。</w:t>
      </w:r>
      <w:r>
        <w:rPr>
          <w:rFonts w:hint="eastAsia" w:ascii="仿宋_GB2312"/>
          <w:szCs w:val="32"/>
        </w:rPr>
        <w:t>明确</w:t>
      </w:r>
      <w:r>
        <w:rPr>
          <w:rFonts w:hint="eastAsia" w:ascii="仿宋_GB2312"/>
          <w:kern w:val="0"/>
          <w:szCs w:val="32"/>
        </w:rPr>
        <w:t>了自治区生态环境厅、地级市</w:t>
      </w:r>
      <w:r>
        <w:rPr>
          <w:rFonts w:ascii="仿宋_GB2312"/>
          <w:kern w:val="0"/>
          <w:szCs w:val="32"/>
        </w:rPr>
        <w:t>、县级</w:t>
      </w:r>
      <w:r>
        <w:rPr>
          <w:rFonts w:hint="eastAsia" w:ascii="仿宋_GB2312"/>
          <w:kern w:val="0"/>
          <w:szCs w:val="32"/>
        </w:rPr>
        <w:t>负责审批范围，明确</w:t>
      </w:r>
      <w:r>
        <w:rPr>
          <w:szCs w:val="32"/>
        </w:rPr>
        <w:t>存在</w:t>
      </w:r>
      <w:r>
        <w:rPr>
          <w:rFonts w:hint="eastAsia" w:ascii="仿宋_GB2312"/>
          <w:kern w:val="0"/>
          <w:szCs w:val="32"/>
        </w:rPr>
        <w:t>市际、</w:t>
      </w:r>
      <w:r>
        <w:rPr>
          <w:rFonts w:ascii="仿宋_GB2312"/>
          <w:kern w:val="0"/>
          <w:szCs w:val="32"/>
        </w:rPr>
        <w:t>县</w:t>
      </w:r>
      <w:r>
        <w:rPr>
          <w:rFonts w:hint="eastAsia" w:ascii="仿宋_GB2312"/>
          <w:kern w:val="0"/>
          <w:szCs w:val="32"/>
        </w:rPr>
        <w:t>际争议的入河（湖、沟）排污口设置审批</w:t>
      </w:r>
      <w:r>
        <w:rPr>
          <w:rFonts w:ascii="仿宋_GB2312"/>
          <w:kern w:val="0"/>
          <w:szCs w:val="32"/>
        </w:rPr>
        <w:t>权限</w:t>
      </w:r>
      <w:r>
        <w:rPr>
          <w:rFonts w:hint="eastAsia" w:ascii="仿宋_GB2312"/>
          <w:kern w:val="0"/>
          <w:szCs w:val="32"/>
        </w:rPr>
        <w:t>，</w:t>
      </w:r>
      <w:r>
        <w:rPr>
          <w:rFonts w:ascii="仿宋_GB2312"/>
          <w:kern w:val="0"/>
          <w:szCs w:val="32"/>
        </w:rPr>
        <w:t>并进一步明确</w:t>
      </w:r>
      <w:r>
        <w:rPr>
          <w:rFonts w:hint="eastAsia" w:ascii="仿宋_GB2312"/>
          <w:kern w:val="0"/>
          <w:szCs w:val="32"/>
        </w:rPr>
        <w:t>宁夏</w:t>
      </w:r>
      <w:r>
        <w:rPr>
          <w:rFonts w:hint="eastAsia"/>
          <w:szCs w:val="32"/>
        </w:rPr>
        <w:t>14个</w:t>
      </w:r>
      <w:r>
        <w:rPr>
          <w:szCs w:val="32"/>
        </w:rPr>
        <w:t>一级水功能区的</w:t>
      </w:r>
      <w:r>
        <w:rPr>
          <w:rFonts w:hint="eastAsia"/>
          <w:szCs w:val="32"/>
        </w:rPr>
        <w:t>名称</w:t>
      </w:r>
      <w:r>
        <w:rPr>
          <w:szCs w:val="32"/>
        </w:rPr>
        <w:t>、所属河湖、起止断面、长度等</w:t>
      </w:r>
      <w:r>
        <w:rPr>
          <w:rFonts w:hint="eastAsia"/>
          <w:szCs w:val="32"/>
        </w:rPr>
        <w:t>，</w:t>
      </w:r>
      <w:r>
        <w:rPr>
          <w:szCs w:val="32"/>
        </w:rPr>
        <w:t>明确指出</w:t>
      </w:r>
      <w:r>
        <w:rPr>
          <w:rFonts w:hint="eastAsia"/>
          <w:szCs w:val="32"/>
        </w:rPr>
        <w:t>其中9个位于省界缓冲区或含有省界国控断面的水功能区的入河排污口设置审批由黄河流域局负责实施。</w:t>
      </w:r>
    </w:p>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21"/>
    <w:rsid w:val="000051DB"/>
    <w:rsid w:val="000079CF"/>
    <w:rsid w:val="0003122B"/>
    <w:rsid w:val="0004152B"/>
    <w:rsid w:val="000422F0"/>
    <w:rsid w:val="0005046A"/>
    <w:rsid w:val="000561D8"/>
    <w:rsid w:val="00071E59"/>
    <w:rsid w:val="0007355C"/>
    <w:rsid w:val="0007512C"/>
    <w:rsid w:val="00087B6A"/>
    <w:rsid w:val="000B576A"/>
    <w:rsid w:val="000C3440"/>
    <w:rsid w:val="000C6A8A"/>
    <w:rsid w:val="00177A53"/>
    <w:rsid w:val="001A72AA"/>
    <w:rsid w:val="001A7C93"/>
    <w:rsid w:val="001B4B52"/>
    <w:rsid w:val="001C60E8"/>
    <w:rsid w:val="001D1CFA"/>
    <w:rsid w:val="001D4FBC"/>
    <w:rsid w:val="001D77EA"/>
    <w:rsid w:val="001E3BFC"/>
    <w:rsid w:val="001F15A4"/>
    <w:rsid w:val="00200614"/>
    <w:rsid w:val="00211D8F"/>
    <w:rsid w:val="002219D2"/>
    <w:rsid w:val="0022310D"/>
    <w:rsid w:val="00225F84"/>
    <w:rsid w:val="0027369C"/>
    <w:rsid w:val="002769B2"/>
    <w:rsid w:val="002A0796"/>
    <w:rsid w:val="002A4CF5"/>
    <w:rsid w:val="002B7A22"/>
    <w:rsid w:val="002C0EDC"/>
    <w:rsid w:val="002E48BB"/>
    <w:rsid w:val="00300859"/>
    <w:rsid w:val="0031506D"/>
    <w:rsid w:val="00320905"/>
    <w:rsid w:val="0033308C"/>
    <w:rsid w:val="003673B8"/>
    <w:rsid w:val="003A1093"/>
    <w:rsid w:val="003A39A8"/>
    <w:rsid w:val="003B4277"/>
    <w:rsid w:val="003C0B95"/>
    <w:rsid w:val="003D6674"/>
    <w:rsid w:val="003E0C45"/>
    <w:rsid w:val="003F025A"/>
    <w:rsid w:val="003F382B"/>
    <w:rsid w:val="004151EE"/>
    <w:rsid w:val="00443C05"/>
    <w:rsid w:val="0044525C"/>
    <w:rsid w:val="00445341"/>
    <w:rsid w:val="00445C18"/>
    <w:rsid w:val="004469EF"/>
    <w:rsid w:val="00453335"/>
    <w:rsid w:val="00466F36"/>
    <w:rsid w:val="00471639"/>
    <w:rsid w:val="0047515D"/>
    <w:rsid w:val="00476A89"/>
    <w:rsid w:val="00492591"/>
    <w:rsid w:val="004B3EC8"/>
    <w:rsid w:val="004B495E"/>
    <w:rsid w:val="004D08DD"/>
    <w:rsid w:val="004E1944"/>
    <w:rsid w:val="005015A0"/>
    <w:rsid w:val="00506508"/>
    <w:rsid w:val="00517021"/>
    <w:rsid w:val="0052372E"/>
    <w:rsid w:val="00570E0A"/>
    <w:rsid w:val="00577B48"/>
    <w:rsid w:val="005914A3"/>
    <w:rsid w:val="005A31D9"/>
    <w:rsid w:val="005C5F9C"/>
    <w:rsid w:val="005D1EFC"/>
    <w:rsid w:val="005E5E5A"/>
    <w:rsid w:val="005F4950"/>
    <w:rsid w:val="005F4EF6"/>
    <w:rsid w:val="006106FF"/>
    <w:rsid w:val="00627034"/>
    <w:rsid w:val="006304D3"/>
    <w:rsid w:val="006929CE"/>
    <w:rsid w:val="00693E6B"/>
    <w:rsid w:val="006A53DB"/>
    <w:rsid w:val="006C03BF"/>
    <w:rsid w:val="006D6061"/>
    <w:rsid w:val="006E12AB"/>
    <w:rsid w:val="00707EB4"/>
    <w:rsid w:val="00711B7C"/>
    <w:rsid w:val="007157E3"/>
    <w:rsid w:val="00720B0F"/>
    <w:rsid w:val="00726D73"/>
    <w:rsid w:val="0074237F"/>
    <w:rsid w:val="00752D4D"/>
    <w:rsid w:val="007663B0"/>
    <w:rsid w:val="00770F46"/>
    <w:rsid w:val="00771C6A"/>
    <w:rsid w:val="007C05A8"/>
    <w:rsid w:val="007D3795"/>
    <w:rsid w:val="00805673"/>
    <w:rsid w:val="00822B80"/>
    <w:rsid w:val="008645EB"/>
    <w:rsid w:val="00872203"/>
    <w:rsid w:val="00874578"/>
    <w:rsid w:val="00883660"/>
    <w:rsid w:val="00894E8E"/>
    <w:rsid w:val="008955F9"/>
    <w:rsid w:val="008B3FCB"/>
    <w:rsid w:val="008B42B5"/>
    <w:rsid w:val="008D39B0"/>
    <w:rsid w:val="008E42B2"/>
    <w:rsid w:val="008F0B3E"/>
    <w:rsid w:val="00905CF0"/>
    <w:rsid w:val="00927567"/>
    <w:rsid w:val="0093298F"/>
    <w:rsid w:val="009352EB"/>
    <w:rsid w:val="00945652"/>
    <w:rsid w:val="00953ABC"/>
    <w:rsid w:val="00954D23"/>
    <w:rsid w:val="00965EF4"/>
    <w:rsid w:val="009726E2"/>
    <w:rsid w:val="00982E46"/>
    <w:rsid w:val="009A4247"/>
    <w:rsid w:val="009A721F"/>
    <w:rsid w:val="009C6DC9"/>
    <w:rsid w:val="009D5A41"/>
    <w:rsid w:val="009D7175"/>
    <w:rsid w:val="009D7D8D"/>
    <w:rsid w:val="00A05FE9"/>
    <w:rsid w:val="00A22A71"/>
    <w:rsid w:val="00A250A3"/>
    <w:rsid w:val="00A25FC6"/>
    <w:rsid w:val="00A3518D"/>
    <w:rsid w:val="00A406EE"/>
    <w:rsid w:val="00A43659"/>
    <w:rsid w:val="00A46C9C"/>
    <w:rsid w:val="00A70A6E"/>
    <w:rsid w:val="00A7723A"/>
    <w:rsid w:val="00A80500"/>
    <w:rsid w:val="00AA2A99"/>
    <w:rsid w:val="00AB19A1"/>
    <w:rsid w:val="00AD1512"/>
    <w:rsid w:val="00AE5FD6"/>
    <w:rsid w:val="00B1517A"/>
    <w:rsid w:val="00B72ECF"/>
    <w:rsid w:val="00B73673"/>
    <w:rsid w:val="00B863AB"/>
    <w:rsid w:val="00B91341"/>
    <w:rsid w:val="00B94180"/>
    <w:rsid w:val="00BA569D"/>
    <w:rsid w:val="00BD60A6"/>
    <w:rsid w:val="00BD692D"/>
    <w:rsid w:val="00BE20D9"/>
    <w:rsid w:val="00BF3C90"/>
    <w:rsid w:val="00C362C3"/>
    <w:rsid w:val="00C37A30"/>
    <w:rsid w:val="00C51C5C"/>
    <w:rsid w:val="00C7214A"/>
    <w:rsid w:val="00CA240D"/>
    <w:rsid w:val="00CD445F"/>
    <w:rsid w:val="00CE0553"/>
    <w:rsid w:val="00CE4ACE"/>
    <w:rsid w:val="00D50260"/>
    <w:rsid w:val="00D52BE9"/>
    <w:rsid w:val="00D84FB5"/>
    <w:rsid w:val="00DB3581"/>
    <w:rsid w:val="00DD2DE3"/>
    <w:rsid w:val="00DE441B"/>
    <w:rsid w:val="00E20B89"/>
    <w:rsid w:val="00E22A23"/>
    <w:rsid w:val="00E40874"/>
    <w:rsid w:val="00E42736"/>
    <w:rsid w:val="00E536AC"/>
    <w:rsid w:val="00E655B9"/>
    <w:rsid w:val="00E666A1"/>
    <w:rsid w:val="00E95338"/>
    <w:rsid w:val="00ED0929"/>
    <w:rsid w:val="00F0096D"/>
    <w:rsid w:val="00F00DC2"/>
    <w:rsid w:val="00F257DF"/>
    <w:rsid w:val="00F369D0"/>
    <w:rsid w:val="00F42EFD"/>
    <w:rsid w:val="00F43FF3"/>
    <w:rsid w:val="00F73373"/>
    <w:rsid w:val="00F76434"/>
    <w:rsid w:val="00FD3A61"/>
    <w:rsid w:val="00FF0160"/>
    <w:rsid w:val="7BFBB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仿宋_GB2312" w:cs="Times New Roman"/>
      <w:sz w:val="18"/>
      <w:szCs w:val="18"/>
    </w:rPr>
  </w:style>
  <w:style w:type="character" w:customStyle="1" w:styleId="7">
    <w:name w:val="页脚 字符"/>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109</Words>
  <Characters>623</Characters>
  <Lines>5</Lines>
  <Paragraphs>1</Paragraphs>
  <TotalTime>4</TotalTime>
  <ScaleCrop>false</ScaleCrop>
  <LinksUpToDate>false</LinksUpToDate>
  <CharactersWithSpaces>731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2023-10-31T10:02:00Z</dcterms:created>
  <dc:creator>许赛</dc:creator>
  <cp:lastModifiedBy>a00897</cp:lastModifiedBy>
  <cp:lastPrinted>2023-10-23T17:37:00Z</cp:lastPrinted>
  <dcterms:modified xsi:type="dcterms:W3CDTF">2023-10-31T10:42:12Z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