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7" w:afterLines="50" w:line="600" w:lineRule="exact"/>
        <w:jc w:val="center"/>
        <w:rPr>
          <w:rFonts w:eastAsia="方正小标宋_GBK"/>
          <w:kern w:val="0"/>
          <w:sz w:val="44"/>
          <w:szCs w:val="44"/>
        </w:rPr>
      </w:pPr>
      <w:r>
        <w:rPr>
          <w:rFonts w:eastAsia="方正小标宋_GBK"/>
          <w:kern w:val="0"/>
          <w:sz w:val="44"/>
          <w:szCs w:val="44"/>
        </w:rPr>
        <w:t>《关于治理消除重污染天气的工作方案（</w:t>
      </w:r>
      <w:r>
        <w:rPr>
          <w:rFonts w:hint="eastAsia" w:eastAsia="方正小标宋_GBK"/>
          <w:kern w:val="0"/>
          <w:sz w:val="44"/>
          <w:szCs w:val="44"/>
          <w:lang w:eastAsia="zh-CN"/>
        </w:rPr>
        <w:t>征求意见</w:t>
      </w:r>
      <w:r>
        <w:rPr>
          <w:rFonts w:eastAsia="方正小标宋_GBK"/>
          <w:kern w:val="0"/>
          <w:sz w:val="44"/>
          <w:szCs w:val="44"/>
        </w:rPr>
        <w:t>稿）》</w:t>
      </w:r>
    </w:p>
    <w:p>
      <w:pPr>
        <w:spacing w:after="157" w:afterLines="50" w:line="600" w:lineRule="exact"/>
        <w:jc w:val="center"/>
        <w:rPr>
          <w:rFonts w:eastAsia="方正小标宋_GBK"/>
          <w:kern w:val="0"/>
          <w:sz w:val="44"/>
          <w:szCs w:val="44"/>
        </w:rPr>
      </w:pPr>
      <w:r>
        <w:rPr>
          <w:rFonts w:eastAsia="方正小标宋_GBK"/>
          <w:kern w:val="0"/>
          <w:sz w:val="44"/>
          <w:szCs w:val="44"/>
        </w:rPr>
        <w:t>征求意见汇总表</w:t>
      </w:r>
    </w:p>
    <w:tbl>
      <w:tblPr>
        <w:tblStyle w:val="10"/>
        <w:tblW w:w="1495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18"/>
        <w:gridCol w:w="1249"/>
        <w:gridCol w:w="5236"/>
        <w:gridCol w:w="1318"/>
        <w:gridCol w:w="1072"/>
        <w:gridCol w:w="1079"/>
        <w:gridCol w:w="418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63" w:hRule="atLeast"/>
          <w:jc w:val="center"/>
        </w:trPr>
        <w:tc>
          <w:tcPr>
            <w:tcW w:w="2067" w:type="dxa"/>
            <w:gridSpan w:val="2"/>
            <w:vAlign w:val="center"/>
          </w:tcPr>
          <w:p>
            <w:pPr>
              <w:widowControl/>
              <w:spacing w:line="360" w:lineRule="exact"/>
              <w:jc w:val="center"/>
              <w:textAlignment w:val="center"/>
              <w:rPr>
                <w:rFonts w:eastAsia="黑体"/>
                <w:spacing w:val="-6"/>
                <w:sz w:val="28"/>
                <w:szCs w:val="32"/>
              </w:rPr>
            </w:pPr>
            <w:r>
              <w:rPr>
                <w:rFonts w:hint="eastAsia" w:eastAsia="微软雅黑"/>
                <w:color w:val="000000"/>
                <w:kern w:val="0"/>
                <w:sz w:val="26"/>
                <w:szCs w:val="26"/>
                <w:lang w:eastAsia="zh-CN" w:bidi="ar"/>
              </w:rPr>
              <w:t>文件</w:t>
            </w:r>
            <w:r>
              <w:rPr>
                <w:rFonts w:eastAsia="微软雅黑"/>
                <w:color w:val="000000"/>
                <w:kern w:val="0"/>
                <w:sz w:val="26"/>
                <w:szCs w:val="26"/>
                <w:lang w:bidi="ar"/>
              </w:rPr>
              <w:t>名称</w:t>
            </w:r>
          </w:p>
        </w:tc>
        <w:tc>
          <w:tcPr>
            <w:tcW w:w="6554" w:type="dxa"/>
            <w:gridSpan w:val="2"/>
            <w:vAlign w:val="center"/>
          </w:tcPr>
          <w:p>
            <w:pPr>
              <w:spacing w:line="400" w:lineRule="exact"/>
              <w:rPr>
                <w:rFonts w:eastAsia="仿宋_GB2312"/>
                <w:kern w:val="0"/>
                <w:sz w:val="28"/>
                <w:szCs w:val="32"/>
              </w:rPr>
            </w:pPr>
            <w:r>
              <w:rPr>
                <w:rFonts w:eastAsia="仿宋_GB2312"/>
                <w:kern w:val="0"/>
                <w:sz w:val="28"/>
                <w:szCs w:val="32"/>
              </w:rPr>
              <w:t>《关于治理消除重污染天气的工作方案</w:t>
            </w:r>
            <w:r>
              <w:rPr>
                <w:rFonts w:hint="eastAsia" w:eastAsia="仿宋_GB2312"/>
                <w:kern w:val="0"/>
                <w:sz w:val="28"/>
                <w:szCs w:val="32"/>
              </w:rPr>
              <w:t>（征求意见稿）</w:t>
            </w:r>
            <w:r>
              <w:rPr>
                <w:rFonts w:eastAsia="仿宋_GB2312"/>
                <w:kern w:val="0"/>
                <w:sz w:val="28"/>
                <w:szCs w:val="32"/>
              </w:rPr>
              <w:t>》</w:t>
            </w:r>
          </w:p>
        </w:tc>
        <w:tc>
          <w:tcPr>
            <w:tcW w:w="2151" w:type="dxa"/>
            <w:gridSpan w:val="2"/>
            <w:vAlign w:val="center"/>
          </w:tcPr>
          <w:p>
            <w:pPr>
              <w:spacing w:line="400" w:lineRule="exact"/>
              <w:jc w:val="center"/>
              <w:rPr>
                <w:rFonts w:eastAsia="方正小标宋简体"/>
                <w:kern w:val="0"/>
                <w:sz w:val="28"/>
                <w:szCs w:val="32"/>
              </w:rPr>
            </w:pPr>
            <w:r>
              <w:rPr>
                <w:rFonts w:hint="eastAsia" w:eastAsia="黑体"/>
                <w:spacing w:val="-6"/>
                <w:sz w:val="28"/>
                <w:szCs w:val="32"/>
                <w:lang w:eastAsia="zh-CN"/>
              </w:rPr>
              <w:t>编制</w:t>
            </w:r>
            <w:r>
              <w:rPr>
                <w:rFonts w:eastAsia="黑体"/>
                <w:spacing w:val="-6"/>
                <w:sz w:val="28"/>
                <w:szCs w:val="32"/>
              </w:rPr>
              <w:t>单位</w:t>
            </w:r>
          </w:p>
        </w:tc>
        <w:tc>
          <w:tcPr>
            <w:tcW w:w="4187" w:type="dxa"/>
            <w:vAlign w:val="center"/>
          </w:tcPr>
          <w:p>
            <w:pPr>
              <w:spacing w:line="400" w:lineRule="exact"/>
              <w:jc w:val="center"/>
              <w:rPr>
                <w:rFonts w:eastAsia="仿宋_GB2312"/>
                <w:kern w:val="0"/>
                <w:sz w:val="28"/>
                <w:szCs w:val="32"/>
              </w:rPr>
            </w:pPr>
            <w:r>
              <w:rPr>
                <w:rFonts w:eastAsia="仿宋_GB2312"/>
                <w:kern w:val="0"/>
                <w:sz w:val="28"/>
                <w:szCs w:val="32"/>
              </w:rPr>
              <w:t>自治区生态环境厅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83" w:hRule="atLeast"/>
          <w:jc w:val="center"/>
        </w:trPr>
        <w:tc>
          <w:tcPr>
            <w:tcW w:w="2067" w:type="dxa"/>
            <w:gridSpan w:val="2"/>
            <w:vAlign w:val="center"/>
          </w:tcPr>
          <w:p>
            <w:pPr>
              <w:spacing w:line="480" w:lineRule="exact"/>
              <w:jc w:val="center"/>
              <w:rPr>
                <w:rFonts w:hint="eastAsia" w:eastAsia="黑体"/>
                <w:spacing w:val="-6"/>
                <w:sz w:val="28"/>
                <w:szCs w:val="32"/>
                <w:lang w:eastAsia="zh-CN"/>
              </w:rPr>
            </w:pPr>
            <w:r>
              <w:rPr>
                <w:rFonts w:eastAsia="黑体"/>
                <w:spacing w:val="-6"/>
                <w:sz w:val="28"/>
                <w:szCs w:val="32"/>
              </w:rPr>
              <w:t>征求意见</w:t>
            </w:r>
            <w:r>
              <w:rPr>
                <w:rFonts w:hint="eastAsia" w:eastAsia="黑体"/>
                <w:spacing w:val="-6"/>
                <w:sz w:val="28"/>
                <w:szCs w:val="32"/>
                <w:lang w:eastAsia="zh-CN"/>
              </w:rPr>
              <w:t>范围</w:t>
            </w:r>
          </w:p>
        </w:tc>
        <w:tc>
          <w:tcPr>
            <w:tcW w:w="12892" w:type="dxa"/>
            <w:gridSpan w:val="5"/>
            <w:vAlign w:val="center"/>
          </w:tcPr>
          <w:p>
            <w:pPr>
              <w:spacing w:line="400" w:lineRule="exact"/>
              <w:rPr>
                <w:rFonts w:hint="eastAsia" w:eastAsia="仿宋_GB2312"/>
                <w:kern w:val="0"/>
                <w:sz w:val="28"/>
                <w:szCs w:val="32"/>
                <w:lang w:eastAsia="zh-CN"/>
              </w:rPr>
            </w:pPr>
            <w:r>
              <w:rPr>
                <w:rFonts w:hint="eastAsia" w:eastAsia="仿宋_GB2312"/>
                <w:kern w:val="0"/>
                <w:sz w:val="28"/>
                <w:szCs w:val="32"/>
              </w:rPr>
              <w:t>各机关团体、企事业单位和个人</w:t>
            </w:r>
            <w:r>
              <w:rPr>
                <w:rFonts w:hint="eastAsia" w:eastAsia="仿宋_GB2312"/>
                <w:kern w:val="0"/>
                <w:sz w:val="28"/>
                <w:szCs w:val="32"/>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13" w:hRule="atLeast"/>
          <w:jc w:val="center"/>
        </w:trPr>
        <w:tc>
          <w:tcPr>
            <w:tcW w:w="2067" w:type="dxa"/>
            <w:gridSpan w:val="2"/>
            <w:tcBorders>
              <w:bottom w:val="single" w:color="auto" w:sz="4" w:space="0"/>
            </w:tcBorders>
            <w:vAlign w:val="center"/>
          </w:tcPr>
          <w:p>
            <w:pPr>
              <w:spacing w:line="480" w:lineRule="exact"/>
              <w:jc w:val="center"/>
              <w:rPr>
                <w:rFonts w:eastAsia="黑体"/>
                <w:spacing w:val="-6"/>
                <w:sz w:val="28"/>
                <w:szCs w:val="32"/>
              </w:rPr>
            </w:pPr>
            <w:r>
              <w:rPr>
                <w:rFonts w:eastAsia="黑体"/>
                <w:spacing w:val="-6"/>
                <w:sz w:val="28"/>
                <w:szCs w:val="32"/>
              </w:rPr>
              <w:t>采纳汇总情况</w:t>
            </w:r>
          </w:p>
        </w:tc>
        <w:tc>
          <w:tcPr>
            <w:tcW w:w="12892" w:type="dxa"/>
            <w:gridSpan w:val="5"/>
            <w:tcBorders>
              <w:bottom w:val="single" w:color="auto" w:sz="4" w:space="0"/>
            </w:tcBorders>
            <w:vAlign w:val="center"/>
          </w:tcPr>
          <w:p>
            <w:pPr>
              <w:spacing w:line="400" w:lineRule="exact"/>
              <w:rPr>
                <w:rFonts w:eastAsia="仿宋_GB2312"/>
                <w:spacing w:val="-6"/>
                <w:sz w:val="28"/>
                <w:szCs w:val="28"/>
              </w:rPr>
            </w:pPr>
            <w:r>
              <w:rPr>
                <w:rFonts w:eastAsia="仿宋_GB2312"/>
                <w:spacing w:val="-6"/>
                <w:sz w:val="28"/>
                <w:szCs w:val="28"/>
              </w:rPr>
              <w:t>共收到10条意见建议，其中采纳8条，未采纳2条，</w:t>
            </w:r>
            <w:bookmarkStart w:id="0" w:name="_GoBack"/>
            <w:r>
              <w:rPr>
                <w:rFonts w:eastAsia="仿宋_GB2312"/>
                <w:spacing w:val="-6"/>
                <w:sz w:val="28"/>
                <w:szCs w:val="28"/>
              </w:rPr>
              <w:t>未采纳意见已与有关单位</w:t>
            </w:r>
            <w:r>
              <w:rPr>
                <w:rFonts w:hint="eastAsia" w:eastAsia="仿宋_GB2312"/>
                <w:spacing w:val="-6"/>
                <w:sz w:val="28"/>
                <w:szCs w:val="28"/>
                <w:lang w:eastAsia="zh-CN"/>
              </w:rPr>
              <w:t>和人员</w:t>
            </w:r>
            <w:r>
              <w:rPr>
                <w:rFonts w:eastAsia="仿宋_GB2312"/>
                <w:spacing w:val="-6"/>
                <w:sz w:val="28"/>
                <w:szCs w:val="28"/>
              </w:rPr>
              <w:t>沟通</w:t>
            </w:r>
            <w:r>
              <w:rPr>
                <w:rFonts w:hint="eastAsia" w:eastAsia="仿宋_GB2312"/>
                <w:spacing w:val="-6"/>
                <w:sz w:val="28"/>
                <w:szCs w:val="28"/>
                <w:lang w:eastAsia="zh-CN"/>
              </w:rPr>
              <w:t>并</w:t>
            </w:r>
            <w:r>
              <w:rPr>
                <w:rFonts w:eastAsia="仿宋_GB2312"/>
                <w:spacing w:val="-6"/>
                <w:sz w:val="28"/>
                <w:szCs w:val="28"/>
              </w:rPr>
              <w:t>达成一致。</w:t>
            </w:r>
            <w:bookmarkEnd w:id="0"/>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18" w:type="dxa"/>
            <w:vAlign w:val="center"/>
          </w:tcPr>
          <w:p>
            <w:pPr>
              <w:snapToGrid w:val="0"/>
              <w:spacing w:line="340" w:lineRule="exact"/>
              <w:jc w:val="center"/>
              <w:rPr>
                <w:rFonts w:eastAsia="黑体"/>
                <w:spacing w:val="-6"/>
                <w:sz w:val="28"/>
                <w:szCs w:val="32"/>
              </w:rPr>
            </w:pPr>
            <w:r>
              <w:rPr>
                <w:rFonts w:eastAsia="黑体"/>
                <w:spacing w:val="-6"/>
                <w:sz w:val="28"/>
                <w:szCs w:val="32"/>
              </w:rPr>
              <w:t>序号</w:t>
            </w:r>
          </w:p>
        </w:tc>
        <w:tc>
          <w:tcPr>
            <w:tcW w:w="6485" w:type="dxa"/>
            <w:gridSpan w:val="2"/>
            <w:vAlign w:val="center"/>
          </w:tcPr>
          <w:p>
            <w:pPr>
              <w:widowControl/>
              <w:spacing w:line="300" w:lineRule="exact"/>
              <w:jc w:val="center"/>
              <w:textAlignment w:val="center"/>
              <w:rPr>
                <w:rFonts w:eastAsia="黑体"/>
                <w:spacing w:val="-6"/>
                <w:sz w:val="28"/>
                <w:szCs w:val="32"/>
              </w:rPr>
            </w:pPr>
            <w:r>
              <w:rPr>
                <w:rFonts w:eastAsia="微软雅黑"/>
                <w:color w:val="000000"/>
                <w:kern w:val="0"/>
                <w:sz w:val="26"/>
                <w:szCs w:val="26"/>
                <w:lang w:bidi="ar"/>
              </w:rPr>
              <w:t>修改意见</w:t>
            </w:r>
          </w:p>
        </w:tc>
        <w:tc>
          <w:tcPr>
            <w:tcW w:w="2390" w:type="dxa"/>
            <w:gridSpan w:val="2"/>
            <w:vAlign w:val="center"/>
          </w:tcPr>
          <w:p>
            <w:pPr>
              <w:widowControl/>
              <w:spacing w:line="300" w:lineRule="exact"/>
              <w:jc w:val="center"/>
              <w:textAlignment w:val="center"/>
              <w:rPr>
                <w:rFonts w:eastAsia="黑体"/>
                <w:spacing w:val="-6"/>
                <w:sz w:val="28"/>
                <w:szCs w:val="32"/>
              </w:rPr>
            </w:pPr>
            <w:r>
              <w:rPr>
                <w:rFonts w:eastAsia="微软雅黑"/>
                <w:color w:val="000000"/>
                <w:kern w:val="0"/>
                <w:sz w:val="26"/>
                <w:szCs w:val="26"/>
                <w:lang w:bidi="ar"/>
              </w:rPr>
              <w:t>部门</w:t>
            </w:r>
          </w:p>
        </w:tc>
        <w:tc>
          <w:tcPr>
            <w:tcW w:w="1079" w:type="dxa"/>
            <w:vAlign w:val="center"/>
          </w:tcPr>
          <w:p>
            <w:pPr>
              <w:spacing w:line="320" w:lineRule="exact"/>
              <w:jc w:val="center"/>
              <w:rPr>
                <w:rFonts w:eastAsia="黑体"/>
                <w:spacing w:val="-6"/>
                <w:sz w:val="28"/>
                <w:szCs w:val="32"/>
              </w:rPr>
            </w:pPr>
            <w:r>
              <w:rPr>
                <w:rFonts w:hint="eastAsia" w:eastAsia="微软雅黑"/>
                <w:color w:val="000000"/>
                <w:kern w:val="0"/>
                <w:sz w:val="26"/>
                <w:szCs w:val="26"/>
                <w:lang w:bidi="ar"/>
              </w:rPr>
              <w:t>是否采纳</w:t>
            </w:r>
          </w:p>
        </w:tc>
        <w:tc>
          <w:tcPr>
            <w:tcW w:w="4187" w:type="dxa"/>
            <w:vAlign w:val="center"/>
          </w:tcPr>
          <w:p>
            <w:pPr>
              <w:widowControl/>
              <w:spacing w:line="300" w:lineRule="exact"/>
              <w:jc w:val="center"/>
              <w:textAlignment w:val="center"/>
              <w:rPr>
                <w:rFonts w:eastAsia="黑体"/>
                <w:spacing w:val="-6"/>
                <w:sz w:val="28"/>
                <w:szCs w:val="32"/>
              </w:rPr>
            </w:pPr>
            <w:r>
              <w:rPr>
                <w:rFonts w:eastAsia="微软雅黑"/>
                <w:color w:val="000000"/>
                <w:kern w:val="0"/>
                <w:sz w:val="26"/>
                <w:szCs w:val="26"/>
                <w:lang w:bidi="ar"/>
              </w:rPr>
              <w:t>采纳修改情况或未采纳理由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18" w:type="dxa"/>
            <w:vAlign w:val="center"/>
          </w:tcPr>
          <w:p>
            <w:pPr>
              <w:snapToGrid w:val="0"/>
              <w:spacing w:line="340" w:lineRule="exact"/>
              <w:jc w:val="center"/>
              <w:rPr>
                <w:rFonts w:eastAsia="黑体"/>
                <w:spacing w:val="-6"/>
                <w:sz w:val="28"/>
                <w:szCs w:val="28"/>
              </w:rPr>
            </w:pPr>
            <w:r>
              <w:rPr>
                <w:rFonts w:eastAsia="黑体"/>
                <w:spacing w:val="-6"/>
                <w:sz w:val="28"/>
                <w:szCs w:val="28"/>
              </w:rPr>
              <w:t>1</w:t>
            </w:r>
          </w:p>
        </w:tc>
        <w:tc>
          <w:tcPr>
            <w:tcW w:w="6485" w:type="dxa"/>
            <w:gridSpan w:val="2"/>
            <w:vAlign w:val="center"/>
          </w:tcPr>
          <w:p>
            <w:pPr>
              <w:snapToGrid w:val="0"/>
              <w:spacing w:line="340" w:lineRule="exact"/>
              <w:rPr>
                <w:rFonts w:eastAsia="仿宋_GB2312"/>
                <w:sz w:val="28"/>
                <w:szCs w:val="28"/>
              </w:rPr>
            </w:pPr>
            <w:r>
              <w:rPr>
                <w:rFonts w:eastAsia="仿宋_GB2312"/>
                <w:sz w:val="28"/>
                <w:szCs w:val="28"/>
              </w:rPr>
              <w:t>建议将主要目标中“以银川都市圈为重点区域”的表述予以删除或位置稍作调整。</w:t>
            </w:r>
          </w:p>
        </w:tc>
        <w:tc>
          <w:tcPr>
            <w:tcW w:w="2390" w:type="dxa"/>
            <w:gridSpan w:val="2"/>
            <w:vAlign w:val="center"/>
          </w:tcPr>
          <w:p>
            <w:pPr>
              <w:snapToGrid w:val="0"/>
              <w:spacing w:line="340" w:lineRule="exact"/>
              <w:rPr>
                <w:rFonts w:eastAsia="仿宋_GB2312"/>
                <w:spacing w:val="-6"/>
                <w:sz w:val="28"/>
                <w:szCs w:val="28"/>
              </w:rPr>
            </w:pPr>
            <w:r>
              <w:rPr>
                <w:rFonts w:eastAsia="仿宋_GB2312"/>
                <w:b/>
                <w:sz w:val="28"/>
                <w:szCs w:val="28"/>
              </w:rPr>
              <w:t>固原市人民政府</w:t>
            </w:r>
          </w:p>
        </w:tc>
        <w:tc>
          <w:tcPr>
            <w:tcW w:w="1079" w:type="dxa"/>
            <w:vAlign w:val="center"/>
          </w:tcPr>
          <w:p>
            <w:pPr>
              <w:snapToGrid w:val="0"/>
              <w:spacing w:line="340" w:lineRule="exact"/>
              <w:jc w:val="center"/>
              <w:rPr>
                <w:rFonts w:eastAsia="仿宋_GB2312"/>
                <w:spacing w:val="-6"/>
                <w:sz w:val="28"/>
                <w:szCs w:val="28"/>
              </w:rPr>
            </w:pPr>
            <w:r>
              <w:rPr>
                <w:rFonts w:eastAsia="仿宋_GB2312"/>
                <w:spacing w:val="-6"/>
                <w:sz w:val="28"/>
                <w:szCs w:val="28"/>
              </w:rPr>
              <w:t>采纳</w:t>
            </w:r>
          </w:p>
        </w:tc>
        <w:tc>
          <w:tcPr>
            <w:tcW w:w="4187" w:type="dxa"/>
            <w:vAlign w:val="center"/>
          </w:tcPr>
          <w:p>
            <w:pPr>
              <w:snapToGrid w:val="0"/>
              <w:spacing w:line="340" w:lineRule="exact"/>
              <w:rPr>
                <w:rFonts w:eastAsia="仿宋_GB2312"/>
                <w:sz w:val="28"/>
                <w:szCs w:val="28"/>
              </w:rPr>
            </w:pPr>
            <w:r>
              <w:rPr>
                <w:rFonts w:eastAsia="仿宋_GB2312"/>
                <w:sz w:val="28"/>
                <w:szCs w:val="28"/>
              </w:rPr>
              <w:t>已删除。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18" w:type="dxa"/>
            <w:vAlign w:val="center"/>
          </w:tcPr>
          <w:p>
            <w:pPr>
              <w:snapToGrid w:val="0"/>
              <w:spacing w:line="340" w:lineRule="exact"/>
              <w:jc w:val="center"/>
              <w:rPr>
                <w:rFonts w:eastAsia="黑体"/>
                <w:spacing w:val="-6"/>
                <w:sz w:val="28"/>
                <w:szCs w:val="28"/>
              </w:rPr>
            </w:pPr>
            <w:r>
              <w:rPr>
                <w:rFonts w:eastAsia="黑体"/>
                <w:spacing w:val="-6"/>
                <w:sz w:val="28"/>
                <w:szCs w:val="28"/>
              </w:rPr>
              <w:t>2</w:t>
            </w:r>
          </w:p>
        </w:tc>
        <w:tc>
          <w:tcPr>
            <w:tcW w:w="6485" w:type="dxa"/>
            <w:gridSpan w:val="2"/>
            <w:vAlign w:val="center"/>
          </w:tcPr>
          <w:p>
            <w:pPr>
              <w:snapToGrid w:val="0"/>
              <w:spacing w:line="340" w:lineRule="exact"/>
              <w:rPr>
                <w:rFonts w:eastAsia="仿宋_GB2312"/>
                <w:sz w:val="28"/>
                <w:szCs w:val="28"/>
              </w:rPr>
            </w:pPr>
            <w:r>
              <w:rPr>
                <w:rFonts w:eastAsia="仿宋_GB2312"/>
                <w:sz w:val="28"/>
                <w:szCs w:val="28"/>
              </w:rPr>
              <w:t>建议将“</w:t>
            </w:r>
            <w:r>
              <w:rPr>
                <w:rFonts w:eastAsia="黑体"/>
                <w:sz w:val="28"/>
                <w:szCs w:val="28"/>
              </w:rPr>
              <w:t>二、重点任务</w:t>
            </w:r>
            <w:r>
              <w:rPr>
                <w:rFonts w:eastAsia="楷体_GB2312"/>
                <w:b/>
                <w:bCs/>
                <w:sz w:val="28"/>
                <w:szCs w:val="28"/>
              </w:rPr>
              <w:t>（四）推进减污降碳协同增效。</w:t>
            </w:r>
            <w:r>
              <w:rPr>
                <w:rFonts w:eastAsia="仿宋_GB2312"/>
                <w:sz w:val="28"/>
                <w:szCs w:val="28"/>
              </w:rPr>
              <w:t>3.</w:t>
            </w:r>
            <w:r>
              <w:rPr>
                <w:rFonts w:eastAsia="仿宋_GB2312"/>
                <w:color w:val="000000"/>
                <w:sz w:val="28"/>
                <w:szCs w:val="28"/>
              </w:rPr>
              <w:t>对暂未实施清洁取暖的地区，强化</w:t>
            </w:r>
            <w:r>
              <w:rPr>
                <w:rFonts w:eastAsia="仿宋_GB2312"/>
                <w:b/>
                <w:bCs/>
                <w:color w:val="000000"/>
                <w:sz w:val="28"/>
                <w:szCs w:val="28"/>
              </w:rPr>
              <w:t>商品煤</w:t>
            </w:r>
            <w:r>
              <w:rPr>
                <w:rFonts w:eastAsia="仿宋_GB2312"/>
                <w:color w:val="000000"/>
                <w:sz w:val="28"/>
                <w:szCs w:val="28"/>
              </w:rPr>
              <w:t>质量监督与管理”这句话中的“商品煤”修改为“</w:t>
            </w:r>
            <w:r>
              <w:rPr>
                <w:rFonts w:eastAsia="仿宋_GB2312"/>
                <w:b/>
                <w:bCs/>
                <w:color w:val="000000"/>
                <w:sz w:val="28"/>
                <w:szCs w:val="28"/>
              </w:rPr>
              <w:t>民用煤</w:t>
            </w:r>
            <w:r>
              <w:rPr>
                <w:rFonts w:eastAsia="仿宋_GB2312"/>
                <w:color w:val="000000"/>
                <w:sz w:val="28"/>
                <w:szCs w:val="28"/>
              </w:rPr>
              <w:t>”，表述更为准确。</w:t>
            </w:r>
          </w:p>
        </w:tc>
        <w:tc>
          <w:tcPr>
            <w:tcW w:w="2390" w:type="dxa"/>
            <w:gridSpan w:val="2"/>
            <w:vAlign w:val="center"/>
          </w:tcPr>
          <w:p>
            <w:pPr>
              <w:snapToGrid w:val="0"/>
              <w:spacing w:line="340" w:lineRule="exact"/>
              <w:rPr>
                <w:rFonts w:eastAsia="仿宋_GB2312"/>
                <w:sz w:val="28"/>
                <w:szCs w:val="28"/>
              </w:rPr>
            </w:pPr>
            <w:r>
              <w:rPr>
                <w:rFonts w:eastAsia="仿宋_GB2312"/>
                <w:b/>
                <w:sz w:val="28"/>
                <w:szCs w:val="28"/>
              </w:rPr>
              <w:t>市场监督管理厅</w:t>
            </w:r>
          </w:p>
        </w:tc>
        <w:tc>
          <w:tcPr>
            <w:tcW w:w="1079" w:type="dxa"/>
            <w:vAlign w:val="center"/>
          </w:tcPr>
          <w:p>
            <w:pPr>
              <w:snapToGrid w:val="0"/>
              <w:spacing w:line="340" w:lineRule="exact"/>
              <w:jc w:val="center"/>
              <w:rPr>
                <w:rFonts w:eastAsia="仿宋_GB2312"/>
                <w:spacing w:val="-6"/>
                <w:sz w:val="28"/>
                <w:szCs w:val="28"/>
              </w:rPr>
            </w:pPr>
            <w:r>
              <w:rPr>
                <w:rFonts w:eastAsia="仿宋_GB2312"/>
                <w:spacing w:val="-6"/>
                <w:sz w:val="28"/>
                <w:szCs w:val="28"/>
              </w:rPr>
              <w:t>采纳</w:t>
            </w:r>
          </w:p>
        </w:tc>
        <w:tc>
          <w:tcPr>
            <w:tcW w:w="4187" w:type="dxa"/>
            <w:vAlign w:val="center"/>
          </w:tcPr>
          <w:p>
            <w:pPr>
              <w:snapToGrid w:val="0"/>
              <w:spacing w:line="340" w:lineRule="exact"/>
              <w:rPr>
                <w:rFonts w:eastAsia="仿宋_GB2312"/>
                <w:sz w:val="28"/>
                <w:szCs w:val="28"/>
              </w:rPr>
            </w:pPr>
            <w:r>
              <w:rPr>
                <w:rFonts w:eastAsia="黑体"/>
                <w:color w:val="000000"/>
                <w:sz w:val="28"/>
                <w:szCs w:val="28"/>
              </w:rPr>
              <w:t>二、推进措施</w:t>
            </w:r>
            <w:r>
              <w:rPr>
                <w:rFonts w:eastAsia="楷体_GB2312"/>
                <w:b/>
                <w:bCs/>
                <w:sz w:val="28"/>
                <w:szCs w:val="28"/>
              </w:rPr>
              <w:t>（四）推进减污降碳协同增效。</w:t>
            </w:r>
            <w:r>
              <w:rPr>
                <w:rFonts w:eastAsia="仿宋_GB2312"/>
                <w:sz w:val="28"/>
                <w:szCs w:val="28"/>
              </w:rPr>
              <w:t>3.提升煤炭清洁利用水平。…对暂未实施清洁取暖的地区，强化民用煤质量监督与管理，确保符合国家和地方标准要求，严厉打击劣质煤销售。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18" w:type="dxa"/>
            <w:vAlign w:val="center"/>
          </w:tcPr>
          <w:p>
            <w:pPr>
              <w:snapToGrid w:val="0"/>
              <w:spacing w:line="340" w:lineRule="exact"/>
              <w:jc w:val="center"/>
              <w:rPr>
                <w:rFonts w:eastAsia="黑体"/>
                <w:spacing w:val="-6"/>
                <w:sz w:val="28"/>
                <w:szCs w:val="28"/>
              </w:rPr>
            </w:pPr>
            <w:r>
              <w:rPr>
                <w:rFonts w:eastAsia="黑体"/>
                <w:spacing w:val="-6"/>
                <w:sz w:val="28"/>
                <w:szCs w:val="28"/>
              </w:rPr>
              <w:t>3</w:t>
            </w:r>
          </w:p>
        </w:tc>
        <w:tc>
          <w:tcPr>
            <w:tcW w:w="6485" w:type="dxa"/>
            <w:gridSpan w:val="2"/>
            <w:vAlign w:val="center"/>
          </w:tcPr>
          <w:p>
            <w:pPr>
              <w:spacing w:line="340" w:lineRule="exact"/>
              <w:rPr>
                <w:rFonts w:eastAsia="仿宋_GB2312"/>
                <w:color w:val="000000"/>
                <w:sz w:val="28"/>
                <w:szCs w:val="28"/>
              </w:rPr>
            </w:pPr>
            <w:r>
              <w:rPr>
                <w:rFonts w:eastAsia="仿宋_GB2312"/>
                <w:color w:val="000000"/>
                <w:sz w:val="28"/>
                <w:szCs w:val="28"/>
              </w:rPr>
              <w:t>建议删除“</w:t>
            </w:r>
            <w:r>
              <w:rPr>
                <w:rFonts w:eastAsia="CESI黑体-GB2312"/>
                <w:sz w:val="28"/>
                <w:szCs w:val="28"/>
              </w:rPr>
              <w:t>二、重点任务</w:t>
            </w:r>
            <w:r>
              <w:rPr>
                <w:rFonts w:eastAsia="楷体_GB2312"/>
                <w:b/>
                <w:bCs/>
                <w:sz w:val="28"/>
                <w:szCs w:val="28"/>
              </w:rPr>
              <w:t xml:space="preserve">（四）加强大气面源污染防治 </w:t>
            </w:r>
            <w:r>
              <w:rPr>
                <w:rFonts w:eastAsia="仿宋_GB2312"/>
                <w:color w:val="000000"/>
                <w:sz w:val="28"/>
                <w:szCs w:val="28"/>
              </w:rPr>
              <w:t>4.严格其他面源污染管控”责任单位中的“市场监管部门”。</w:t>
            </w:r>
          </w:p>
          <w:p>
            <w:pPr>
              <w:spacing w:line="340" w:lineRule="exact"/>
              <w:rPr>
                <w:rFonts w:eastAsia="仿宋_GB2312"/>
                <w:sz w:val="28"/>
                <w:szCs w:val="28"/>
              </w:rPr>
            </w:pPr>
          </w:p>
        </w:tc>
        <w:tc>
          <w:tcPr>
            <w:tcW w:w="2390" w:type="dxa"/>
            <w:gridSpan w:val="2"/>
            <w:vAlign w:val="center"/>
          </w:tcPr>
          <w:p>
            <w:pPr>
              <w:snapToGrid w:val="0"/>
              <w:spacing w:line="340" w:lineRule="exact"/>
              <w:rPr>
                <w:rFonts w:eastAsia="仿宋_GB2312"/>
                <w:spacing w:val="-6"/>
                <w:sz w:val="28"/>
                <w:szCs w:val="28"/>
              </w:rPr>
            </w:pPr>
            <w:r>
              <w:rPr>
                <w:rFonts w:eastAsia="仿宋_GB2312"/>
                <w:b/>
                <w:sz w:val="28"/>
                <w:szCs w:val="28"/>
              </w:rPr>
              <w:t>市场监督管理厅</w:t>
            </w:r>
          </w:p>
        </w:tc>
        <w:tc>
          <w:tcPr>
            <w:tcW w:w="1079" w:type="dxa"/>
            <w:vAlign w:val="center"/>
          </w:tcPr>
          <w:p>
            <w:pPr>
              <w:snapToGrid w:val="0"/>
              <w:spacing w:line="340" w:lineRule="exact"/>
              <w:jc w:val="center"/>
              <w:rPr>
                <w:rFonts w:eastAsia="仿宋_GB2312"/>
                <w:spacing w:val="-6"/>
                <w:sz w:val="28"/>
                <w:szCs w:val="28"/>
              </w:rPr>
            </w:pPr>
            <w:r>
              <w:rPr>
                <w:rFonts w:eastAsia="仿宋_GB2312"/>
                <w:spacing w:val="-6"/>
                <w:sz w:val="28"/>
                <w:szCs w:val="28"/>
              </w:rPr>
              <w:t>采纳</w:t>
            </w:r>
          </w:p>
        </w:tc>
        <w:tc>
          <w:tcPr>
            <w:tcW w:w="4187" w:type="dxa"/>
            <w:vAlign w:val="center"/>
          </w:tcPr>
          <w:p>
            <w:pPr>
              <w:snapToGrid w:val="0"/>
              <w:spacing w:line="340" w:lineRule="exact"/>
              <w:rPr>
                <w:rFonts w:eastAsia="仿宋_GB2312"/>
                <w:sz w:val="28"/>
                <w:szCs w:val="28"/>
              </w:rPr>
            </w:pPr>
            <w:r>
              <w:rPr>
                <w:rFonts w:eastAsia="CESI黑体-GB2312"/>
                <w:sz w:val="28"/>
                <w:szCs w:val="28"/>
              </w:rPr>
              <w:t>二、</w:t>
            </w:r>
            <w:r>
              <w:rPr>
                <w:rFonts w:eastAsia="黑体"/>
                <w:color w:val="000000"/>
                <w:sz w:val="28"/>
                <w:szCs w:val="28"/>
              </w:rPr>
              <w:t>推进措施</w:t>
            </w:r>
            <w:r>
              <w:rPr>
                <w:rFonts w:eastAsia="楷体_GB2312"/>
                <w:b/>
                <w:bCs/>
                <w:sz w:val="28"/>
                <w:szCs w:val="28"/>
              </w:rPr>
              <w:t>（三）加强大气面源污染防治。</w:t>
            </w:r>
            <w:r>
              <w:rPr>
                <w:rFonts w:eastAsia="仿宋_GB2312"/>
                <w:sz w:val="28"/>
                <w:szCs w:val="28"/>
              </w:rPr>
              <w:t>4.严格其他面源污染管控。责任单位：</w:t>
            </w:r>
            <w:r>
              <w:rPr>
                <w:rFonts w:eastAsia="楷体_GB2312"/>
                <w:sz w:val="32"/>
                <w:szCs w:val="32"/>
              </w:rPr>
              <w:t>农业农村、公安、住房城乡建设、商务、生态环境等部门</w:t>
            </w:r>
            <w:r>
              <w:rPr>
                <w:rFonts w:eastAsia="楷体_GB2312"/>
                <w:bCs/>
                <w:color w:val="000000"/>
                <w:sz w:val="32"/>
                <w:szCs w:val="32"/>
              </w:rPr>
              <w:t>按职责分工负责。</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59" w:hRule="atLeast"/>
          <w:jc w:val="center"/>
        </w:trPr>
        <w:tc>
          <w:tcPr>
            <w:tcW w:w="818" w:type="dxa"/>
            <w:vAlign w:val="center"/>
          </w:tcPr>
          <w:p>
            <w:pPr>
              <w:snapToGrid w:val="0"/>
              <w:spacing w:line="340" w:lineRule="exact"/>
              <w:jc w:val="center"/>
              <w:rPr>
                <w:rFonts w:eastAsia="黑体"/>
                <w:spacing w:val="-6"/>
                <w:sz w:val="28"/>
                <w:szCs w:val="28"/>
              </w:rPr>
            </w:pPr>
            <w:r>
              <w:rPr>
                <w:rFonts w:eastAsia="黑体"/>
                <w:spacing w:val="-6"/>
                <w:sz w:val="28"/>
                <w:szCs w:val="28"/>
              </w:rPr>
              <w:t>4</w:t>
            </w:r>
          </w:p>
        </w:tc>
        <w:tc>
          <w:tcPr>
            <w:tcW w:w="6485" w:type="dxa"/>
            <w:gridSpan w:val="2"/>
            <w:vAlign w:val="center"/>
          </w:tcPr>
          <w:p>
            <w:pPr>
              <w:snapToGrid w:val="0"/>
              <w:spacing w:line="340" w:lineRule="exact"/>
              <w:rPr>
                <w:rFonts w:eastAsia="仿宋_GB2312"/>
                <w:sz w:val="28"/>
                <w:szCs w:val="28"/>
              </w:rPr>
            </w:pPr>
            <w:r>
              <w:rPr>
                <w:rFonts w:eastAsia="仿宋_GB2312"/>
                <w:sz w:val="28"/>
                <w:szCs w:val="28"/>
              </w:rPr>
              <w:t>建议删除“</w:t>
            </w:r>
            <w:r>
              <w:rPr>
                <w:rFonts w:eastAsia="黑体"/>
                <w:sz w:val="28"/>
                <w:szCs w:val="28"/>
              </w:rPr>
              <w:t>二、推进措施</w:t>
            </w:r>
            <w:r>
              <w:rPr>
                <w:rFonts w:eastAsia="楷体_GB2312"/>
                <w:b/>
                <w:bCs/>
                <w:sz w:val="28"/>
                <w:szCs w:val="28"/>
              </w:rPr>
              <w:t>（五）加强重污染天气联合应对。</w:t>
            </w:r>
            <w:r>
              <w:rPr>
                <w:rFonts w:eastAsia="仿宋_GB2312"/>
                <w:sz w:val="28"/>
                <w:szCs w:val="28"/>
              </w:rPr>
              <w:t>3.加强污染天气提前应对。”责任单位中的“市场监管部门”。</w:t>
            </w:r>
          </w:p>
          <w:p>
            <w:pPr>
              <w:snapToGrid w:val="0"/>
              <w:spacing w:line="340" w:lineRule="exact"/>
              <w:rPr>
                <w:rFonts w:eastAsia="仿宋_GB2312"/>
                <w:sz w:val="28"/>
                <w:szCs w:val="28"/>
              </w:rPr>
            </w:pPr>
          </w:p>
        </w:tc>
        <w:tc>
          <w:tcPr>
            <w:tcW w:w="2390" w:type="dxa"/>
            <w:gridSpan w:val="2"/>
            <w:vAlign w:val="center"/>
          </w:tcPr>
          <w:p>
            <w:pPr>
              <w:snapToGrid w:val="0"/>
              <w:spacing w:line="340" w:lineRule="exact"/>
              <w:rPr>
                <w:rFonts w:eastAsia="仿宋_GB2312"/>
                <w:spacing w:val="-6"/>
                <w:sz w:val="28"/>
                <w:szCs w:val="28"/>
              </w:rPr>
            </w:pPr>
            <w:r>
              <w:rPr>
                <w:rFonts w:eastAsia="仿宋_GB2312"/>
                <w:b/>
                <w:sz w:val="28"/>
                <w:szCs w:val="28"/>
              </w:rPr>
              <w:t>市场监督管理厅</w:t>
            </w:r>
          </w:p>
        </w:tc>
        <w:tc>
          <w:tcPr>
            <w:tcW w:w="1079" w:type="dxa"/>
            <w:vAlign w:val="center"/>
          </w:tcPr>
          <w:p>
            <w:pPr>
              <w:snapToGrid w:val="0"/>
              <w:spacing w:line="340" w:lineRule="exact"/>
              <w:jc w:val="center"/>
              <w:rPr>
                <w:rFonts w:eastAsia="仿宋_GB2312"/>
                <w:spacing w:val="-6"/>
                <w:sz w:val="28"/>
                <w:szCs w:val="28"/>
              </w:rPr>
            </w:pPr>
            <w:r>
              <w:rPr>
                <w:rFonts w:eastAsia="仿宋_GB2312"/>
                <w:spacing w:val="-6"/>
                <w:sz w:val="28"/>
                <w:szCs w:val="28"/>
              </w:rPr>
              <w:t>未采纳</w:t>
            </w:r>
          </w:p>
        </w:tc>
        <w:tc>
          <w:tcPr>
            <w:tcW w:w="4187" w:type="dxa"/>
            <w:vAlign w:val="center"/>
          </w:tcPr>
          <w:p>
            <w:pPr>
              <w:snapToGrid w:val="0"/>
              <w:spacing w:line="340" w:lineRule="exact"/>
              <w:rPr>
                <w:rFonts w:eastAsia="仿宋_GB2312"/>
                <w:sz w:val="28"/>
                <w:szCs w:val="28"/>
              </w:rPr>
            </w:pPr>
            <w:r>
              <w:rPr>
                <w:rFonts w:eastAsia="仿宋_GB2312"/>
                <w:sz w:val="28"/>
                <w:szCs w:val="28"/>
              </w:rPr>
              <w:t>该项内容涉及煤质管控，《宁夏回族自治区深入打好重污染天气消除、臭氧污染防治和柴油货车污染治理攻坚行动实施方案》（宁环发〔2023〕43号）中职责分工已明确。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2" w:hRule="atLeast"/>
          <w:jc w:val="center"/>
        </w:trPr>
        <w:tc>
          <w:tcPr>
            <w:tcW w:w="818" w:type="dxa"/>
            <w:vAlign w:val="center"/>
          </w:tcPr>
          <w:p>
            <w:pPr>
              <w:snapToGrid w:val="0"/>
              <w:spacing w:line="340" w:lineRule="exact"/>
              <w:jc w:val="center"/>
              <w:rPr>
                <w:rFonts w:eastAsia="黑体"/>
                <w:spacing w:val="-6"/>
                <w:sz w:val="28"/>
                <w:szCs w:val="28"/>
              </w:rPr>
            </w:pPr>
            <w:r>
              <w:rPr>
                <w:rFonts w:eastAsia="黑体"/>
                <w:spacing w:val="-6"/>
                <w:sz w:val="28"/>
                <w:szCs w:val="28"/>
              </w:rPr>
              <w:t>5</w:t>
            </w:r>
          </w:p>
        </w:tc>
        <w:tc>
          <w:tcPr>
            <w:tcW w:w="6485" w:type="dxa"/>
            <w:gridSpan w:val="2"/>
            <w:vAlign w:val="center"/>
          </w:tcPr>
          <w:p>
            <w:pPr>
              <w:snapToGrid w:val="0"/>
              <w:spacing w:line="340" w:lineRule="exact"/>
              <w:rPr>
                <w:rFonts w:eastAsia="仿宋_GB2312"/>
                <w:sz w:val="28"/>
                <w:szCs w:val="28"/>
              </w:rPr>
            </w:pPr>
            <w:r>
              <w:rPr>
                <w:rFonts w:eastAsia="仿宋_GB2312"/>
                <w:sz w:val="28"/>
                <w:szCs w:val="28"/>
              </w:rPr>
              <w:t>到2027年底，地级城市建成区机械化清扫率稳定达到90以上，县城建成区达到80%以上。</w:t>
            </w:r>
          </w:p>
        </w:tc>
        <w:tc>
          <w:tcPr>
            <w:tcW w:w="2390" w:type="dxa"/>
            <w:gridSpan w:val="2"/>
            <w:vAlign w:val="center"/>
          </w:tcPr>
          <w:p>
            <w:pPr>
              <w:snapToGrid w:val="0"/>
              <w:spacing w:line="340" w:lineRule="exact"/>
              <w:rPr>
                <w:rFonts w:eastAsia="仿宋_GB2312"/>
                <w:sz w:val="28"/>
                <w:szCs w:val="28"/>
              </w:rPr>
            </w:pPr>
            <w:r>
              <w:rPr>
                <w:rFonts w:eastAsia="仿宋_GB2312"/>
                <w:b/>
                <w:sz w:val="28"/>
                <w:szCs w:val="28"/>
              </w:rPr>
              <w:t>住房城乡建设厅</w:t>
            </w:r>
          </w:p>
        </w:tc>
        <w:tc>
          <w:tcPr>
            <w:tcW w:w="1079" w:type="dxa"/>
            <w:vAlign w:val="center"/>
          </w:tcPr>
          <w:p>
            <w:pPr>
              <w:snapToGrid w:val="0"/>
              <w:spacing w:line="340" w:lineRule="exact"/>
              <w:jc w:val="center"/>
              <w:rPr>
                <w:rFonts w:eastAsia="仿宋_GB2312"/>
                <w:spacing w:val="-6"/>
                <w:sz w:val="28"/>
                <w:szCs w:val="28"/>
              </w:rPr>
            </w:pPr>
            <w:r>
              <w:rPr>
                <w:rFonts w:eastAsia="仿宋_GB2312"/>
                <w:spacing w:val="-6"/>
                <w:sz w:val="28"/>
                <w:szCs w:val="28"/>
              </w:rPr>
              <w:t>采纳</w:t>
            </w:r>
          </w:p>
        </w:tc>
        <w:tc>
          <w:tcPr>
            <w:tcW w:w="4187" w:type="dxa"/>
            <w:vAlign w:val="center"/>
          </w:tcPr>
          <w:p>
            <w:pPr>
              <w:snapToGrid w:val="0"/>
              <w:spacing w:line="340" w:lineRule="exact"/>
              <w:rPr>
                <w:rFonts w:eastAsia="黑体"/>
                <w:spacing w:val="-6"/>
                <w:sz w:val="28"/>
                <w:szCs w:val="28"/>
              </w:rPr>
            </w:pPr>
            <w:r>
              <w:rPr>
                <w:rFonts w:eastAsia="黑体"/>
                <w:sz w:val="28"/>
                <w:szCs w:val="28"/>
              </w:rPr>
              <w:t>二、推进措施</w:t>
            </w:r>
            <w:r>
              <w:rPr>
                <w:rFonts w:eastAsia="楷体_GB2312"/>
                <w:b/>
                <w:bCs/>
                <w:sz w:val="28"/>
                <w:szCs w:val="28"/>
              </w:rPr>
              <w:t>（三）加强大气面源污染防治</w:t>
            </w:r>
            <w:r>
              <w:rPr>
                <w:rFonts w:eastAsia="仿宋_GB2312"/>
                <w:sz w:val="28"/>
                <w:szCs w:val="28"/>
              </w:rPr>
              <w:t>。1.加强施工道路扬尘管控。…</w:t>
            </w:r>
            <w:r>
              <w:rPr>
                <w:rFonts w:eastAsia="仿宋_GB2312"/>
                <w:spacing w:val="-6"/>
                <w:sz w:val="28"/>
                <w:szCs w:val="28"/>
              </w:rPr>
              <w:t>到2025年底，地级城市建成区机械化清扫率稳定达到85%以上，县城建成区达到75%以上；到2027年底，地级城市建成区机械化清扫率稳定达到90%以上，县城建成区达到80%以上。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54" w:hRule="atLeast"/>
          <w:jc w:val="center"/>
        </w:trPr>
        <w:tc>
          <w:tcPr>
            <w:tcW w:w="818" w:type="dxa"/>
            <w:vAlign w:val="center"/>
          </w:tcPr>
          <w:p>
            <w:pPr>
              <w:snapToGrid w:val="0"/>
              <w:spacing w:line="340" w:lineRule="exact"/>
              <w:jc w:val="center"/>
              <w:rPr>
                <w:rFonts w:eastAsia="黑体"/>
                <w:spacing w:val="-6"/>
                <w:sz w:val="28"/>
                <w:szCs w:val="28"/>
              </w:rPr>
            </w:pPr>
            <w:r>
              <w:rPr>
                <w:rFonts w:eastAsia="黑体"/>
                <w:spacing w:val="-6"/>
                <w:sz w:val="28"/>
                <w:szCs w:val="28"/>
              </w:rPr>
              <w:t>6</w:t>
            </w:r>
          </w:p>
        </w:tc>
        <w:tc>
          <w:tcPr>
            <w:tcW w:w="6485" w:type="dxa"/>
            <w:gridSpan w:val="2"/>
            <w:vAlign w:val="center"/>
          </w:tcPr>
          <w:p>
            <w:pPr>
              <w:snapToGrid w:val="0"/>
              <w:spacing w:line="340" w:lineRule="exact"/>
              <w:rPr>
                <w:rFonts w:eastAsia="仿宋_GB2312"/>
                <w:sz w:val="28"/>
                <w:szCs w:val="28"/>
              </w:rPr>
            </w:pPr>
            <w:r>
              <w:rPr>
                <w:rFonts w:hint="eastAsia" w:eastAsia="仿宋_GB2312"/>
                <w:sz w:val="28"/>
                <w:szCs w:val="28"/>
              </w:rPr>
              <w:t>建议</w:t>
            </w:r>
            <w:r>
              <w:rPr>
                <w:rFonts w:eastAsia="仿宋_GB2312"/>
                <w:sz w:val="28"/>
                <w:szCs w:val="28"/>
              </w:rPr>
              <w:t>在“</w:t>
            </w:r>
            <w:r>
              <w:rPr>
                <w:rFonts w:eastAsia="黑体"/>
                <w:sz w:val="28"/>
                <w:szCs w:val="28"/>
              </w:rPr>
              <w:t>二、推进措施</w:t>
            </w:r>
            <w:r>
              <w:rPr>
                <w:rFonts w:eastAsia="楷体_GB2312"/>
                <w:b/>
                <w:bCs/>
                <w:sz w:val="28"/>
                <w:szCs w:val="28"/>
              </w:rPr>
              <w:t>（三）加强大气面源污染防治</w:t>
            </w:r>
            <w:r>
              <w:rPr>
                <w:rFonts w:eastAsia="仿宋_GB2312"/>
                <w:sz w:val="28"/>
                <w:szCs w:val="28"/>
              </w:rPr>
              <w:t>。4.严格其他面源污染管控。”的责任单位中增加生态环境部门。</w:t>
            </w:r>
          </w:p>
          <w:p>
            <w:pPr>
              <w:snapToGrid w:val="0"/>
              <w:spacing w:line="340" w:lineRule="exact"/>
              <w:rPr>
                <w:rFonts w:eastAsia="黑体"/>
                <w:spacing w:val="-6"/>
                <w:sz w:val="28"/>
                <w:szCs w:val="28"/>
              </w:rPr>
            </w:pPr>
          </w:p>
        </w:tc>
        <w:tc>
          <w:tcPr>
            <w:tcW w:w="2390" w:type="dxa"/>
            <w:gridSpan w:val="2"/>
            <w:vAlign w:val="center"/>
          </w:tcPr>
          <w:p>
            <w:pPr>
              <w:snapToGrid w:val="0"/>
              <w:spacing w:line="340" w:lineRule="exact"/>
              <w:rPr>
                <w:rFonts w:eastAsia="仿宋_GB2312"/>
                <w:spacing w:val="-6"/>
                <w:sz w:val="28"/>
                <w:szCs w:val="28"/>
              </w:rPr>
            </w:pPr>
            <w:r>
              <w:rPr>
                <w:rFonts w:eastAsia="仿宋_GB2312"/>
                <w:b/>
                <w:sz w:val="28"/>
                <w:szCs w:val="28"/>
              </w:rPr>
              <w:t>住房城乡建设厅</w:t>
            </w:r>
          </w:p>
        </w:tc>
        <w:tc>
          <w:tcPr>
            <w:tcW w:w="1079" w:type="dxa"/>
            <w:vAlign w:val="center"/>
          </w:tcPr>
          <w:p>
            <w:pPr>
              <w:snapToGrid w:val="0"/>
              <w:spacing w:line="340" w:lineRule="exact"/>
              <w:jc w:val="center"/>
              <w:rPr>
                <w:rFonts w:eastAsia="仿宋_GB2312"/>
                <w:spacing w:val="-6"/>
                <w:sz w:val="28"/>
                <w:szCs w:val="28"/>
              </w:rPr>
            </w:pPr>
            <w:r>
              <w:rPr>
                <w:rFonts w:eastAsia="仿宋_GB2312"/>
                <w:spacing w:val="-6"/>
                <w:sz w:val="28"/>
                <w:szCs w:val="28"/>
              </w:rPr>
              <w:t>采纳</w:t>
            </w:r>
          </w:p>
        </w:tc>
        <w:tc>
          <w:tcPr>
            <w:tcW w:w="4187" w:type="dxa"/>
            <w:vAlign w:val="center"/>
          </w:tcPr>
          <w:p>
            <w:pPr>
              <w:snapToGrid w:val="0"/>
              <w:spacing w:line="340" w:lineRule="exact"/>
              <w:rPr>
                <w:rFonts w:eastAsia="黑体"/>
                <w:spacing w:val="-6"/>
                <w:sz w:val="28"/>
                <w:szCs w:val="28"/>
              </w:rPr>
            </w:pPr>
            <w:r>
              <w:rPr>
                <w:rFonts w:eastAsia="黑体"/>
                <w:sz w:val="28"/>
                <w:szCs w:val="28"/>
              </w:rPr>
              <w:t>二、推进措施</w:t>
            </w:r>
            <w:r>
              <w:rPr>
                <w:rFonts w:eastAsia="楷体_GB2312"/>
                <w:b/>
                <w:bCs/>
                <w:sz w:val="28"/>
                <w:szCs w:val="28"/>
              </w:rPr>
              <w:t>（三）加强大气面源污染防治</w:t>
            </w:r>
            <w:r>
              <w:rPr>
                <w:rFonts w:eastAsia="仿宋_GB2312"/>
                <w:sz w:val="28"/>
                <w:szCs w:val="28"/>
              </w:rPr>
              <w:t>。4.严格其他面源污染管控。责任单位：农业农村、公安、住房城乡建设、商务、生态环境等部门按职责分工负责。</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402" w:hRule="atLeast"/>
          <w:jc w:val="center"/>
        </w:trPr>
        <w:tc>
          <w:tcPr>
            <w:tcW w:w="818" w:type="dxa"/>
            <w:vAlign w:val="center"/>
          </w:tcPr>
          <w:p>
            <w:pPr>
              <w:snapToGrid w:val="0"/>
              <w:spacing w:line="340" w:lineRule="exact"/>
              <w:jc w:val="center"/>
              <w:rPr>
                <w:rFonts w:eastAsia="黑体"/>
                <w:spacing w:val="-6"/>
                <w:sz w:val="28"/>
                <w:szCs w:val="28"/>
              </w:rPr>
            </w:pPr>
            <w:r>
              <w:rPr>
                <w:rFonts w:eastAsia="黑体"/>
                <w:spacing w:val="-6"/>
                <w:sz w:val="28"/>
                <w:szCs w:val="28"/>
              </w:rPr>
              <w:t>7</w:t>
            </w:r>
          </w:p>
        </w:tc>
        <w:tc>
          <w:tcPr>
            <w:tcW w:w="6485" w:type="dxa"/>
            <w:gridSpan w:val="2"/>
            <w:vAlign w:val="center"/>
          </w:tcPr>
          <w:p>
            <w:pPr>
              <w:spacing w:line="340" w:lineRule="exact"/>
              <w:outlineLvl w:val="0"/>
              <w:rPr>
                <w:rFonts w:eastAsia="仿宋_GB2312"/>
                <w:sz w:val="28"/>
                <w:szCs w:val="28"/>
              </w:rPr>
            </w:pPr>
            <w:r>
              <w:rPr>
                <w:rFonts w:eastAsia="仿宋_GB2312"/>
                <w:sz w:val="28"/>
                <w:szCs w:val="28"/>
              </w:rPr>
              <w:t>建议将“……将焦化、有色、化工、建材等重点涉气行业逐步向工业园区集中……”建议修改为“……新建的焦化、有色、化工、建材等重点涉气企业和项目原则进入开发区……”。</w:t>
            </w:r>
          </w:p>
        </w:tc>
        <w:tc>
          <w:tcPr>
            <w:tcW w:w="2390" w:type="dxa"/>
            <w:gridSpan w:val="2"/>
            <w:vAlign w:val="center"/>
          </w:tcPr>
          <w:p>
            <w:pPr>
              <w:spacing w:line="340" w:lineRule="exact"/>
              <w:outlineLvl w:val="0"/>
              <w:rPr>
                <w:rFonts w:eastAsia="仿宋_GB2312"/>
                <w:sz w:val="28"/>
                <w:szCs w:val="28"/>
              </w:rPr>
            </w:pPr>
            <w:r>
              <w:rPr>
                <w:rFonts w:eastAsia="仿宋_GB2312"/>
                <w:b/>
                <w:sz w:val="28"/>
                <w:szCs w:val="28"/>
              </w:rPr>
              <w:t>工业和信息化厅</w:t>
            </w:r>
          </w:p>
        </w:tc>
        <w:tc>
          <w:tcPr>
            <w:tcW w:w="1079" w:type="dxa"/>
            <w:vAlign w:val="center"/>
          </w:tcPr>
          <w:p>
            <w:pPr>
              <w:snapToGrid w:val="0"/>
              <w:spacing w:line="340" w:lineRule="exact"/>
              <w:jc w:val="center"/>
              <w:rPr>
                <w:rFonts w:eastAsia="仿宋_GB2312"/>
                <w:spacing w:val="-6"/>
                <w:sz w:val="28"/>
                <w:szCs w:val="28"/>
              </w:rPr>
            </w:pPr>
            <w:r>
              <w:rPr>
                <w:rFonts w:eastAsia="仿宋_GB2312"/>
                <w:spacing w:val="-6"/>
                <w:sz w:val="28"/>
                <w:szCs w:val="28"/>
              </w:rPr>
              <w:t>采纳</w:t>
            </w:r>
          </w:p>
        </w:tc>
        <w:tc>
          <w:tcPr>
            <w:tcW w:w="4187" w:type="dxa"/>
            <w:vAlign w:val="center"/>
          </w:tcPr>
          <w:p>
            <w:pPr>
              <w:snapToGrid w:val="0"/>
              <w:spacing w:line="340" w:lineRule="exact"/>
              <w:rPr>
                <w:rFonts w:eastAsia="黑体"/>
                <w:spacing w:val="-6"/>
                <w:sz w:val="28"/>
                <w:szCs w:val="28"/>
              </w:rPr>
            </w:pPr>
            <w:r>
              <w:rPr>
                <w:rFonts w:eastAsia="黑体"/>
                <w:sz w:val="28"/>
                <w:szCs w:val="28"/>
              </w:rPr>
              <w:t>二、推进措施</w:t>
            </w:r>
            <w:r>
              <w:rPr>
                <w:rFonts w:eastAsia="楷体_GB2312"/>
                <w:b/>
                <w:bCs/>
                <w:sz w:val="28"/>
                <w:szCs w:val="28"/>
              </w:rPr>
              <w:t>（四）推进减污降碳协同增效。</w:t>
            </w:r>
            <w:r>
              <w:rPr>
                <w:rFonts w:eastAsia="仿宋_GB2312"/>
                <w:sz w:val="28"/>
                <w:szCs w:val="28"/>
              </w:rPr>
              <w:t>1.加快产业结构和布局调整。…新建的焦化、有色、化工、建材等重点涉气企业和项目原则进入开发区…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12" w:hRule="atLeast"/>
          <w:jc w:val="center"/>
        </w:trPr>
        <w:tc>
          <w:tcPr>
            <w:tcW w:w="818" w:type="dxa"/>
            <w:vAlign w:val="center"/>
          </w:tcPr>
          <w:p>
            <w:pPr>
              <w:snapToGrid w:val="0"/>
              <w:spacing w:line="340" w:lineRule="exact"/>
              <w:jc w:val="center"/>
              <w:rPr>
                <w:rFonts w:eastAsia="黑体"/>
                <w:spacing w:val="-6"/>
                <w:sz w:val="28"/>
                <w:szCs w:val="28"/>
              </w:rPr>
            </w:pPr>
            <w:r>
              <w:rPr>
                <w:rFonts w:eastAsia="黑体"/>
                <w:spacing w:val="-6"/>
                <w:sz w:val="28"/>
                <w:szCs w:val="28"/>
              </w:rPr>
              <w:t>8</w:t>
            </w:r>
          </w:p>
        </w:tc>
        <w:tc>
          <w:tcPr>
            <w:tcW w:w="6485" w:type="dxa"/>
            <w:gridSpan w:val="2"/>
            <w:vAlign w:val="center"/>
          </w:tcPr>
          <w:p>
            <w:pPr>
              <w:spacing w:line="340" w:lineRule="exact"/>
              <w:outlineLvl w:val="0"/>
              <w:rPr>
                <w:rFonts w:eastAsia="仿宋_GB2312"/>
                <w:snapToGrid w:val="0"/>
                <w:color w:val="000000"/>
                <w:kern w:val="0"/>
                <w:sz w:val="28"/>
                <w:szCs w:val="28"/>
              </w:rPr>
            </w:pPr>
            <w:r>
              <w:rPr>
                <w:rFonts w:eastAsia="仿宋_GB2312"/>
                <w:bCs/>
                <w:snapToGrid w:val="0"/>
                <w:color w:val="000000"/>
                <w:kern w:val="0"/>
                <w:sz w:val="28"/>
                <w:szCs w:val="28"/>
              </w:rPr>
              <w:t>建议</w:t>
            </w:r>
            <w:r>
              <w:rPr>
                <w:rFonts w:hint="eastAsia" w:eastAsia="仿宋_GB2312"/>
                <w:bCs/>
                <w:snapToGrid w:val="0"/>
                <w:color w:val="000000"/>
                <w:kern w:val="0"/>
                <w:sz w:val="28"/>
                <w:szCs w:val="28"/>
              </w:rPr>
              <w:t>将</w:t>
            </w:r>
            <w:r>
              <w:rPr>
                <w:rFonts w:eastAsia="仿宋_GB2312"/>
                <w:snapToGrid w:val="0"/>
                <w:color w:val="000000"/>
                <w:kern w:val="0"/>
                <w:sz w:val="28"/>
                <w:szCs w:val="28"/>
              </w:rPr>
              <w:t>责任单位</w:t>
            </w:r>
            <w:r>
              <w:rPr>
                <w:rFonts w:hint="eastAsia" w:eastAsia="仿宋_GB2312"/>
                <w:snapToGrid w:val="0"/>
                <w:color w:val="000000"/>
                <w:kern w:val="0"/>
                <w:sz w:val="28"/>
                <w:szCs w:val="28"/>
              </w:rPr>
              <w:t>修改</w:t>
            </w:r>
            <w:r>
              <w:rPr>
                <w:rFonts w:eastAsia="仿宋_GB2312"/>
                <w:snapToGrid w:val="0"/>
                <w:color w:val="000000"/>
                <w:kern w:val="0"/>
                <w:sz w:val="28"/>
                <w:szCs w:val="28"/>
              </w:rPr>
              <w:t>为生态环境部门牵头，工业和信息化、市场监管等部门配合。</w:t>
            </w:r>
          </w:p>
          <w:p>
            <w:pPr>
              <w:spacing w:line="340" w:lineRule="exact"/>
              <w:outlineLvl w:val="0"/>
              <w:rPr>
                <w:rFonts w:eastAsia="仿宋_GB2312"/>
                <w:sz w:val="28"/>
                <w:szCs w:val="28"/>
              </w:rPr>
            </w:pPr>
          </w:p>
        </w:tc>
        <w:tc>
          <w:tcPr>
            <w:tcW w:w="2390" w:type="dxa"/>
            <w:gridSpan w:val="2"/>
            <w:vAlign w:val="center"/>
          </w:tcPr>
          <w:p>
            <w:pPr>
              <w:spacing w:line="340" w:lineRule="exact"/>
              <w:outlineLvl w:val="0"/>
              <w:rPr>
                <w:rFonts w:eastAsia="仿宋_GB2312"/>
                <w:snapToGrid w:val="0"/>
                <w:color w:val="000000"/>
                <w:kern w:val="0"/>
                <w:sz w:val="28"/>
                <w:szCs w:val="28"/>
              </w:rPr>
            </w:pPr>
            <w:r>
              <w:rPr>
                <w:rFonts w:eastAsia="仿宋_GB2312"/>
                <w:b/>
                <w:sz w:val="28"/>
                <w:szCs w:val="28"/>
              </w:rPr>
              <w:t>工业和信息化厅</w:t>
            </w:r>
          </w:p>
        </w:tc>
        <w:tc>
          <w:tcPr>
            <w:tcW w:w="1079" w:type="dxa"/>
            <w:vAlign w:val="center"/>
          </w:tcPr>
          <w:p>
            <w:pPr>
              <w:snapToGrid w:val="0"/>
              <w:spacing w:line="340" w:lineRule="exact"/>
              <w:jc w:val="center"/>
              <w:rPr>
                <w:rFonts w:eastAsia="仿宋_GB2312"/>
                <w:spacing w:val="-6"/>
                <w:sz w:val="28"/>
                <w:szCs w:val="28"/>
              </w:rPr>
            </w:pPr>
            <w:r>
              <w:rPr>
                <w:rFonts w:eastAsia="仿宋_GB2312"/>
                <w:spacing w:val="-6"/>
                <w:sz w:val="28"/>
                <w:szCs w:val="28"/>
              </w:rPr>
              <w:t>原则</w:t>
            </w:r>
          </w:p>
          <w:p>
            <w:pPr>
              <w:snapToGrid w:val="0"/>
              <w:spacing w:line="340" w:lineRule="exact"/>
              <w:jc w:val="center"/>
              <w:rPr>
                <w:rFonts w:eastAsia="仿宋_GB2312"/>
                <w:spacing w:val="-6"/>
                <w:sz w:val="28"/>
                <w:szCs w:val="28"/>
              </w:rPr>
            </w:pPr>
            <w:r>
              <w:rPr>
                <w:rFonts w:eastAsia="仿宋_GB2312"/>
                <w:spacing w:val="-6"/>
                <w:sz w:val="28"/>
                <w:szCs w:val="28"/>
              </w:rPr>
              <w:t>采纳</w:t>
            </w:r>
          </w:p>
        </w:tc>
        <w:tc>
          <w:tcPr>
            <w:tcW w:w="4187" w:type="dxa"/>
            <w:vAlign w:val="center"/>
          </w:tcPr>
          <w:p>
            <w:pPr>
              <w:snapToGrid w:val="0"/>
              <w:spacing w:line="340" w:lineRule="exact"/>
              <w:rPr>
                <w:rFonts w:eastAsia="仿宋_GB2312"/>
                <w:sz w:val="28"/>
                <w:szCs w:val="28"/>
              </w:rPr>
            </w:pPr>
            <w:r>
              <w:rPr>
                <w:rFonts w:eastAsia="黑体"/>
                <w:sz w:val="28"/>
                <w:szCs w:val="28"/>
              </w:rPr>
              <w:t>二、推进措施</w:t>
            </w:r>
            <w:r>
              <w:rPr>
                <w:rFonts w:eastAsia="楷体_GB2312"/>
                <w:b/>
                <w:bCs/>
                <w:sz w:val="28"/>
                <w:szCs w:val="28"/>
              </w:rPr>
              <w:t>（一）实施重点行业深度治理。</w:t>
            </w:r>
            <w:r>
              <w:rPr>
                <w:rFonts w:eastAsia="仿宋_GB2312"/>
                <w:snapToGrid w:val="0"/>
                <w:color w:val="000000"/>
                <w:kern w:val="0"/>
                <w:sz w:val="28"/>
                <w:szCs w:val="28"/>
              </w:rPr>
              <w:t>3.深化挥发性有机物（VOCs）综合治理。责任单位：生态环境、工业和信息化、市场监管部门按职责分工负责。</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6" w:hRule="atLeast"/>
          <w:jc w:val="center"/>
        </w:trPr>
        <w:tc>
          <w:tcPr>
            <w:tcW w:w="818" w:type="dxa"/>
            <w:vAlign w:val="center"/>
          </w:tcPr>
          <w:p>
            <w:pPr>
              <w:snapToGrid w:val="0"/>
              <w:spacing w:line="340" w:lineRule="exact"/>
              <w:jc w:val="center"/>
              <w:rPr>
                <w:rFonts w:eastAsia="黑体"/>
                <w:spacing w:val="-6"/>
                <w:sz w:val="28"/>
                <w:szCs w:val="28"/>
              </w:rPr>
            </w:pPr>
            <w:r>
              <w:rPr>
                <w:rFonts w:eastAsia="黑体"/>
                <w:spacing w:val="-6"/>
                <w:sz w:val="28"/>
                <w:szCs w:val="28"/>
              </w:rPr>
              <w:t>9</w:t>
            </w:r>
          </w:p>
        </w:tc>
        <w:tc>
          <w:tcPr>
            <w:tcW w:w="6485" w:type="dxa"/>
            <w:gridSpan w:val="2"/>
            <w:vAlign w:val="center"/>
          </w:tcPr>
          <w:p>
            <w:pPr>
              <w:spacing w:line="340" w:lineRule="exact"/>
              <w:outlineLvl w:val="0"/>
              <w:rPr>
                <w:rFonts w:eastAsia="仿宋_GB2312"/>
                <w:snapToGrid w:val="0"/>
                <w:color w:val="000000"/>
                <w:sz w:val="28"/>
                <w:szCs w:val="28"/>
              </w:rPr>
            </w:pPr>
            <w:r>
              <w:rPr>
                <w:rFonts w:hint="eastAsia" w:eastAsia="仿宋_GB2312"/>
                <w:snapToGrid w:val="0"/>
                <w:color w:val="000000"/>
                <w:kern w:val="0"/>
                <w:sz w:val="28"/>
                <w:szCs w:val="28"/>
                <w:lang w:val="en"/>
              </w:rPr>
              <w:t>建议将</w:t>
            </w:r>
            <w:r>
              <w:rPr>
                <w:rFonts w:eastAsia="仿宋_GB2312"/>
                <w:snapToGrid w:val="0"/>
                <w:color w:val="000000"/>
                <w:kern w:val="0"/>
                <w:sz w:val="28"/>
                <w:szCs w:val="28"/>
                <w:lang w:val="en"/>
              </w:rPr>
              <w:t>“.</w:t>
            </w:r>
            <w:r>
              <w:rPr>
                <w:rFonts w:eastAsia="仿宋_GB2312"/>
                <w:snapToGrid w:val="0"/>
                <w:color w:val="000000"/>
                <w:kern w:val="0"/>
                <w:sz w:val="28"/>
                <w:szCs w:val="28"/>
              </w:rPr>
              <w:t>.....</w:t>
            </w:r>
            <w:r>
              <w:rPr>
                <w:rFonts w:eastAsia="仿宋_GB2312"/>
                <w:snapToGrid w:val="0"/>
                <w:color w:val="000000"/>
                <w:kern w:val="0"/>
                <w:sz w:val="28"/>
                <w:szCs w:val="28"/>
                <w:lang w:val="en"/>
              </w:rPr>
              <w:t>严格居民楼附近餐饮服务单位布局管理。城市建成区产生油烟的餐饮服务单位全部安装油烟净化装置。”建议修改为：“严格居民楼附近餐饮服务单位审批管理。依法依规指导城市建成区产生油烟的餐饮服务单位全部安装油烟净化装置。”</w:t>
            </w:r>
          </w:p>
        </w:tc>
        <w:tc>
          <w:tcPr>
            <w:tcW w:w="2390" w:type="dxa"/>
            <w:gridSpan w:val="2"/>
            <w:vAlign w:val="center"/>
          </w:tcPr>
          <w:p>
            <w:pPr>
              <w:spacing w:line="340" w:lineRule="exact"/>
              <w:outlineLvl w:val="0"/>
              <w:rPr>
                <w:rFonts w:eastAsia="仿宋_GB2312"/>
                <w:sz w:val="28"/>
                <w:szCs w:val="28"/>
              </w:rPr>
            </w:pPr>
            <w:r>
              <w:rPr>
                <w:rFonts w:eastAsia="仿宋_GB2312"/>
                <w:b/>
                <w:sz w:val="28"/>
                <w:szCs w:val="28"/>
              </w:rPr>
              <w:t>商务厅</w:t>
            </w:r>
          </w:p>
        </w:tc>
        <w:tc>
          <w:tcPr>
            <w:tcW w:w="1079" w:type="dxa"/>
            <w:vAlign w:val="center"/>
          </w:tcPr>
          <w:p>
            <w:pPr>
              <w:snapToGrid w:val="0"/>
              <w:spacing w:line="340" w:lineRule="exact"/>
              <w:jc w:val="center"/>
              <w:rPr>
                <w:rFonts w:eastAsia="仿宋_GB2312"/>
                <w:spacing w:val="-6"/>
                <w:sz w:val="28"/>
                <w:szCs w:val="28"/>
              </w:rPr>
            </w:pPr>
            <w:r>
              <w:rPr>
                <w:rFonts w:eastAsia="仿宋_GB2312"/>
                <w:spacing w:val="-6"/>
                <w:sz w:val="28"/>
                <w:szCs w:val="28"/>
              </w:rPr>
              <w:t>采纳</w:t>
            </w:r>
          </w:p>
        </w:tc>
        <w:tc>
          <w:tcPr>
            <w:tcW w:w="4187" w:type="dxa"/>
            <w:vAlign w:val="center"/>
          </w:tcPr>
          <w:p>
            <w:pPr>
              <w:snapToGrid w:val="0"/>
              <w:spacing w:line="340" w:lineRule="exact"/>
              <w:rPr>
                <w:rFonts w:eastAsia="黑体"/>
                <w:spacing w:val="-6"/>
                <w:sz w:val="28"/>
                <w:szCs w:val="28"/>
              </w:rPr>
            </w:pPr>
            <w:r>
              <w:rPr>
                <w:rFonts w:eastAsia="黑体"/>
                <w:sz w:val="28"/>
                <w:szCs w:val="28"/>
              </w:rPr>
              <w:t>二、推进措施</w:t>
            </w:r>
            <w:r>
              <w:rPr>
                <w:rFonts w:eastAsia="楷体_GB2312"/>
                <w:b/>
                <w:bCs/>
                <w:sz w:val="28"/>
                <w:szCs w:val="28"/>
              </w:rPr>
              <w:t>（三）加强大气面源污染防治</w:t>
            </w:r>
            <w:r>
              <w:rPr>
                <w:rFonts w:eastAsia="仿宋_GB2312"/>
                <w:sz w:val="28"/>
                <w:szCs w:val="28"/>
              </w:rPr>
              <w:t xml:space="preserve"> 4.严格其他面源污染管控。…</w:t>
            </w:r>
            <w:r>
              <w:rPr>
                <w:rFonts w:eastAsia="仿宋_GB2312"/>
                <w:snapToGrid w:val="0"/>
                <w:color w:val="000000"/>
                <w:kern w:val="0"/>
                <w:sz w:val="28"/>
                <w:szCs w:val="28"/>
                <w:lang w:val="en"/>
              </w:rPr>
              <w:t>严格居民楼附近餐饮服务单位审批管理。依法依规指导城市建成区产生油烟的餐饮服务单位全部安装油烟净化装置。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87" w:hRule="atLeast"/>
          <w:jc w:val="center"/>
        </w:trPr>
        <w:tc>
          <w:tcPr>
            <w:tcW w:w="818" w:type="dxa"/>
            <w:vAlign w:val="center"/>
          </w:tcPr>
          <w:p>
            <w:pPr>
              <w:snapToGrid w:val="0"/>
              <w:spacing w:line="340" w:lineRule="exact"/>
              <w:jc w:val="center"/>
              <w:rPr>
                <w:rFonts w:eastAsia="黑体"/>
                <w:spacing w:val="-6"/>
                <w:sz w:val="28"/>
                <w:szCs w:val="28"/>
              </w:rPr>
            </w:pPr>
            <w:r>
              <w:rPr>
                <w:rFonts w:eastAsia="黑体"/>
                <w:spacing w:val="-6"/>
                <w:sz w:val="28"/>
                <w:szCs w:val="28"/>
              </w:rPr>
              <w:t>10</w:t>
            </w:r>
          </w:p>
        </w:tc>
        <w:tc>
          <w:tcPr>
            <w:tcW w:w="6485" w:type="dxa"/>
            <w:gridSpan w:val="2"/>
            <w:vAlign w:val="center"/>
          </w:tcPr>
          <w:p>
            <w:pPr>
              <w:spacing w:line="340" w:lineRule="exact"/>
              <w:outlineLvl w:val="0"/>
              <w:rPr>
                <w:rFonts w:eastAsia="仿宋_GB2312"/>
                <w:b/>
                <w:bCs/>
                <w:snapToGrid w:val="0"/>
                <w:color w:val="000000"/>
                <w:sz w:val="28"/>
                <w:szCs w:val="28"/>
              </w:rPr>
            </w:pPr>
            <w:r>
              <w:rPr>
                <w:rFonts w:eastAsia="仿宋_GB2312"/>
                <w:snapToGrid w:val="0"/>
                <w:color w:val="000000"/>
                <w:kern w:val="0"/>
                <w:sz w:val="28"/>
                <w:szCs w:val="28"/>
              </w:rPr>
              <w:t>建议将责任单位</w:t>
            </w:r>
            <w:r>
              <w:rPr>
                <w:rFonts w:hint="eastAsia" w:eastAsia="仿宋_GB2312"/>
                <w:snapToGrid w:val="0"/>
                <w:color w:val="000000"/>
                <w:kern w:val="0"/>
                <w:sz w:val="28"/>
                <w:szCs w:val="28"/>
              </w:rPr>
              <w:t>中</w:t>
            </w:r>
            <w:r>
              <w:rPr>
                <w:rFonts w:eastAsia="仿宋_GB2312"/>
                <w:snapToGrid w:val="0"/>
                <w:color w:val="000000"/>
                <w:kern w:val="0"/>
                <w:sz w:val="28"/>
                <w:szCs w:val="28"/>
              </w:rPr>
              <w:t>的自然资源厅删除</w:t>
            </w:r>
            <w:r>
              <w:rPr>
                <w:rFonts w:hint="eastAsia" w:eastAsia="仿宋_GB2312"/>
                <w:snapToGrid w:val="0"/>
                <w:color w:val="000000"/>
                <w:kern w:val="0"/>
                <w:sz w:val="28"/>
                <w:szCs w:val="28"/>
              </w:rPr>
              <w:t>。</w:t>
            </w:r>
          </w:p>
        </w:tc>
        <w:tc>
          <w:tcPr>
            <w:tcW w:w="2390" w:type="dxa"/>
            <w:gridSpan w:val="2"/>
            <w:vAlign w:val="center"/>
          </w:tcPr>
          <w:p>
            <w:pPr>
              <w:spacing w:line="340" w:lineRule="exact"/>
              <w:outlineLvl w:val="0"/>
              <w:rPr>
                <w:rFonts w:eastAsia="仿宋_GB2312"/>
                <w:sz w:val="28"/>
                <w:szCs w:val="28"/>
              </w:rPr>
            </w:pPr>
            <w:r>
              <w:rPr>
                <w:rFonts w:eastAsia="仿宋_GB2312"/>
                <w:b/>
                <w:snapToGrid w:val="0"/>
                <w:color w:val="000000"/>
                <w:kern w:val="0"/>
                <w:sz w:val="28"/>
                <w:szCs w:val="28"/>
              </w:rPr>
              <w:t>自然资源厅</w:t>
            </w:r>
          </w:p>
        </w:tc>
        <w:tc>
          <w:tcPr>
            <w:tcW w:w="1079" w:type="dxa"/>
            <w:vAlign w:val="center"/>
          </w:tcPr>
          <w:p>
            <w:pPr>
              <w:snapToGrid w:val="0"/>
              <w:spacing w:line="340" w:lineRule="exact"/>
              <w:jc w:val="center"/>
              <w:rPr>
                <w:rFonts w:eastAsia="仿宋_GB2312"/>
                <w:spacing w:val="-6"/>
                <w:sz w:val="28"/>
                <w:szCs w:val="28"/>
              </w:rPr>
            </w:pPr>
            <w:r>
              <w:rPr>
                <w:rFonts w:eastAsia="仿宋_GB2312"/>
                <w:spacing w:val="-6"/>
                <w:sz w:val="28"/>
                <w:szCs w:val="28"/>
              </w:rPr>
              <w:t>未采纳</w:t>
            </w:r>
          </w:p>
        </w:tc>
        <w:tc>
          <w:tcPr>
            <w:tcW w:w="4187" w:type="dxa"/>
            <w:vAlign w:val="center"/>
          </w:tcPr>
          <w:p>
            <w:pPr>
              <w:snapToGrid w:val="0"/>
              <w:spacing w:line="340" w:lineRule="exact"/>
              <w:rPr>
                <w:rFonts w:eastAsia="黑体"/>
                <w:spacing w:val="-6"/>
                <w:sz w:val="28"/>
                <w:szCs w:val="28"/>
              </w:rPr>
            </w:pPr>
            <w:r>
              <w:rPr>
                <w:rFonts w:eastAsia="仿宋_GB2312"/>
                <w:snapToGrid w:val="0"/>
                <w:color w:val="000000"/>
                <w:kern w:val="0"/>
                <w:sz w:val="28"/>
                <w:szCs w:val="28"/>
              </w:rPr>
              <w:t>《自治区打赢蓝天保卫战三年行动计划》（宁政发〔2018〕34号）《2022-2023年全区冬春季大气污染防治攻坚行动方案》（宁生态环保办〔2018〕34号）中裸露土地、堆场扬尘控制职责均有自然资源厅。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818" w:type="dxa"/>
            <w:vAlign w:val="center"/>
          </w:tcPr>
          <w:p>
            <w:pPr>
              <w:widowControl/>
              <w:spacing w:line="460" w:lineRule="exact"/>
              <w:jc w:val="center"/>
              <w:rPr>
                <w:rFonts w:eastAsia="仿宋_GB2312"/>
                <w:spacing w:val="-6"/>
                <w:sz w:val="28"/>
                <w:szCs w:val="28"/>
              </w:rPr>
            </w:pPr>
            <w:r>
              <w:rPr>
                <w:rFonts w:eastAsia="仿宋_GB2312"/>
                <w:spacing w:val="-6"/>
                <w:sz w:val="28"/>
                <w:szCs w:val="28"/>
              </w:rPr>
              <w:t>1</w:t>
            </w:r>
          </w:p>
        </w:tc>
        <w:tc>
          <w:tcPr>
            <w:tcW w:w="6485" w:type="dxa"/>
            <w:gridSpan w:val="2"/>
            <w:vAlign w:val="center"/>
          </w:tcPr>
          <w:p>
            <w:pPr>
              <w:snapToGrid w:val="0"/>
              <w:spacing w:line="420" w:lineRule="exact"/>
              <w:jc w:val="center"/>
              <w:rPr>
                <w:rFonts w:eastAsia="仿宋_GB2312"/>
                <w:spacing w:val="-6"/>
                <w:sz w:val="28"/>
                <w:szCs w:val="28"/>
              </w:rPr>
            </w:pPr>
            <w:r>
              <w:rPr>
                <w:rFonts w:eastAsia="仿宋_GB2312"/>
                <w:spacing w:val="-6"/>
                <w:sz w:val="28"/>
                <w:szCs w:val="28"/>
              </w:rPr>
              <w:t>银川市人民政府</w:t>
            </w:r>
          </w:p>
        </w:tc>
        <w:tc>
          <w:tcPr>
            <w:tcW w:w="7656" w:type="dxa"/>
            <w:gridSpan w:val="4"/>
            <w:vAlign w:val="center"/>
          </w:tcPr>
          <w:p>
            <w:pPr>
              <w:snapToGrid w:val="0"/>
              <w:spacing w:line="420" w:lineRule="exact"/>
              <w:jc w:val="center"/>
              <w:rPr>
                <w:rFonts w:eastAsia="仿宋_GB2312"/>
                <w:spacing w:val="-6"/>
                <w:sz w:val="28"/>
                <w:szCs w:val="28"/>
              </w:rPr>
            </w:pPr>
            <w:r>
              <w:rPr>
                <w:rFonts w:eastAsia="仿宋_GB2312"/>
                <w:spacing w:val="-6"/>
                <w:sz w:val="28"/>
                <w:szCs w:val="28"/>
              </w:rPr>
              <w:t>无意见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818" w:type="dxa"/>
            <w:vAlign w:val="center"/>
          </w:tcPr>
          <w:p>
            <w:pPr>
              <w:snapToGrid w:val="0"/>
              <w:spacing w:line="420" w:lineRule="exact"/>
              <w:jc w:val="center"/>
              <w:rPr>
                <w:rFonts w:eastAsia="仿宋_GB2312"/>
                <w:spacing w:val="-6"/>
                <w:sz w:val="28"/>
                <w:szCs w:val="28"/>
              </w:rPr>
            </w:pPr>
            <w:r>
              <w:rPr>
                <w:rFonts w:eastAsia="仿宋_GB2312"/>
                <w:spacing w:val="-6"/>
                <w:sz w:val="28"/>
                <w:szCs w:val="28"/>
              </w:rPr>
              <w:t>2</w:t>
            </w:r>
          </w:p>
        </w:tc>
        <w:tc>
          <w:tcPr>
            <w:tcW w:w="6485" w:type="dxa"/>
            <w:gridSpan w:val="2"/>
            <w:vAlign w:val="center"/>
          </w:tcPr>
          <w:p>
            <w:pPr>
              <w:snapToGrid w:val="0"/>
              <w:spacing w:line="420" w:lineRule="exact"/>
              <w:jc w:val="center"/>
              <w:rPr>
                <w:rFonts w:eastAsia="仿宋_GB2312"/>
                <w:spacing w:val="-6"/>
                <w:sz w:val="28"/>
                <w:szCs w:val="28"/>
              </w:rPr>
            </w:pPr>
            <w:r>
              <w:rPr>
                <w:rFonts w:eastAsia="仿宋_GB2312"/>
                <w:spacing w:val="-6"/>
                <w:sz w:val="28"/>
                <w:szCs w:val="28"/>
              </w:rPr>
              <w:t>石嘴山市人民政府</w:t>
            </w:r>
          </w:p>
        </w:tc>
        <w:tc>
          <w:tcPr>
            <w:tcW w:w="7656" w:type="dxa"/>
            <w:gridSpan w:val="4"/>
            <w:vAlign w:val="center"/>
          </w:tcPr>
          <w:p>
            <w:pPr>
              <w:snapToGrid w:val="0"/>
              <w:spacing w:line="420" w:lineRule="exact"/>
              <w:jc w:val="center"/>
              <w:rPr>
                <w:rFonts w:eastAsia="仿宋_GB2312"/>
                <w:spacing w:val="-6"/>
                <w:sz w:val="28"/>
                <w:szCs w:val="28"/>
              </w:rPr>
            </w:pPr>
            <w:r>
              <w:rPr>
                <w:rFonts w:eastAsia="仿宋_GB2312"/>
                <w:spacing w:val="-6"/>
                <w:sz w:val="28"/>
                <w:szCs w:val="28"/>
              </w:rPr>
              <w:t>无意见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818" w:type="dxa"/>
            <w:vAlign w:val="center"/>
          </w:tcPr>
          <w:p>
            <w:pPr>
              <w:widowControl/>
              <w:spacing w:line="460" w:lineRule="exact"/>
              <w:jc w:val="center"/>
              <w:rPr>
                <w:rFonts w:eastAsia="仿宋_GB2312"/>
                <w:spacing w:val="-6"/>
                <w:sz w:val="28"/>
                <w:szCs w:val="28"/>
              </w:rPr>
            </w:pPr>
            <w:r>
              <w:rPr>
                <w:rFonts w:eastAsia="仿宋_GB2312"/>
                <w:spacing w:val="-6"/>
                <w:sz w:val="28"/>
                <w:szCs w:val="28"/>
              </w:rPr>
              <w:t>3</w:t>
            </w:r>
          </w:p>
        </w:tc>
        <w:tc>
          <w:tcPr>
            <w:tcW w:w="6485" w:type="dxa"/>
            <w:gridSpan w:val="2"/>
            <w:vAlign w:val="center"/>
          </w:tcPr>
          <w:p>
            <w:pPr>
              <w:snapToGrid w:val="0"/>
              <w:spacing w:line="420" w:lineRule="exact"/>
              <w:jc w:val="center"/>
              <w:rPr>
                <w:rFonts w:eastAsia="仿宋_GB2312"/>
                <w:spacing w:val="-6"/>
                <w:sz w:val="28"/>
                <w:szCs w:val="28"/>
              </w:rPr>
            </w:pPr>
            <w:r>
              <w:rPr>
                <w:rFonts w:eastAsia="仿宋_GB2312"/>
                <w:spacing w:val="-6"/>
                <w:sz w:val="28"/>
                <w:szCs w:val="28"/>
              </w:rPr>
              <w:t>吴忠市人民政府</w:t>
            </w:r>
          </w:p>
        </w:tc>
        <w:tc>
          <w:tcPr>
            <w:tcW w:w="7656" w:type="dxa"/>
            <w:gridSpan w:val="4"/>
            <w:vAlign w:val="center"/>
          </w:tcPr>
          <w:p>
            <w:pPr>
              <w:snapToGrid w:val="0"/>
              <w:spacing w:line="420" w:lineRule="exact"/>
              <w:jc w:val="center"/>
              <w:rPr>
                <w:rFonts w:eastAsia="仿宋_GB2312"/>
                <w:spacing w:val="-6"/>
                <w:sz w:val="28"/>
                <w:szCs w:val="28"/>
              </w:rPr>
            </w:pPr>
            <w:r>
              <w:rPr>
                <w:rFonts w:eastAsia="仿宋_GB2312"/>
                <w:spacing w:val="-6"/>
                <w:sz w:val="28"/>
                <w:szCs w:val="28"/>
              </w:rPr>
              <w:t>无意见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818" w:type="dxa"/>
            <w:vAlign w:val="center"/>
          </w:tcPr>
          <w:p>
            <w:pPr>
              <w:snapToGrid w:val="0"/>
              <w:spacing w:line="420" w:lineRule="exact"/>
              <w:jc w:val="center"/>
              <w:rPr>
                <w:rFonts w:eastAsia="仿宋_GB2312"/>
                <w:spacing w:val="-6"/>
                <w:sz w:val="28"/>
                <w:szCs w:val="28"/>
              </w:rPr>
            </w:pPr>
            <w:r>
              <w:rPr>
                <w:rFonts w:eastAsia="仿宋_GB2312"/>
                <w:spacing w:val="-6"/>
                <w:sz w:val="28"/>
                <w:szCs w:val="28"/>
              </w:rPr>
              <w:t>4</w:t>
            </w:r>
          </w:p>
        </w:tc>
        <w:tc>
          <w:tcPr>
            <w:tcW w:w="6485" w:type="dxa"/>
            <w:gridSpan w:val="2"/>
            <w:vAlign w:val="center"/>
          </w:tcPr>
          <w:p>
            <w:pPr>
              <w:snapToGrid w:val="0"/>
              <w:spacing w:line="420" w:lineRule="exact"/>
              <w:jc w:val="center"/>
              <w:rPr>
                <w:rFonts w:eastAsia="仿宋_GB2312"/>
                <w:spacing w:val="-6"/>
                <w:sz w:val="28"/>
                <w:szCs w:val="28"/>
              </w:rPr>
            </w:pPr>
            <w:r>
              <w:rPr>
                <w:rFonts w:eastAsia="仿宋_GB2312"/>
                <w:spacing w:val="-6"/>
                <w:sz w:val="28"/>
                <w:szCs w:val="28"/>
              </w:rPr>
              <w:t>发展改革委</w:t>
            </w:r>
          </w:p>
        </w:tc>
        <w:tc>
          <w:tcPr>
            <w:tcW w:w="7656" w:type="dxa"/>
            <w:gridSpan w:val="4"/>
            <w:vAlign w:val="center"/>
          </w:tcPr>
          <w:p>
            <w:pPr>
              <w:snapToGrid w:val="0"/>
              <w:spacing w:line="420" w:lineRule="exact"/>
              <w:jc w:val="center"/>
              <w:rPr>
                <w:rFonts w:eastAsia="仿宋_GB2312"/>
                <w:spacing w:val="-6"/>
                <w:sz w:val="28"/>
                <w:szCs w:val="28"/>
              </w:rPr>
            </w:pPr>
            <w:r>
              <w:rPr>
                <w:rFonts w:eastAsia="仿宋_GB2312"/>
                <w:spacing w:val="-6"/>
                <w:sz w:val="28"/>
                <w:szCs w:val="28"/>
              </w:rPr>
              <w:t>无意见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818" w:type="dxa"/>
            <w:vAlign w:val="center"/>
          </w:tcPr>
          <w:p>
            <w:pPr>
              <w:widowControl/>
              <w:spacing w:line="460" w:lineRule="exact"/>
              <w:jc w:val="center"/>
              <w:rPr>
                <w:rFonts w:eastAsia="仿宋_GB2312"/>
                <w:spacing w:val="-6"/>
                <w:sz w:val="28"/>
                <w:szCs w:val="28"/>
              </w:rPr>
            </w:pPr>
            <w:r>
              <w:rPr>
                <w:rFonts w:eastAsia="仿宋_GB2312"/>
                <w:spacing w:val="-6"/>
                <w:sz w:val="28"/>
                <w:szCs w:val="28"/>
              </w:rPr>
              <w:t>5</w:t>
            </w:r>
          </w:p>
        </w:tc>
        <w:tc>
          <w:tcPr>
            <w:tcW w:w="6485" w:type="dxa"/>
            <w:gridSpan w:val="2"/>
            <w:vAlign w:val="center"/>
          </w:tcPr>
          <w:p>
            <w:pPr>
              <w:snapToGrid w:val="0"/>
              <w:spacing w:line="420" w:lineRule="exact"/>
              <w:jc w:val="center"/>
              <w:rPr>
                <w:rFonts w:eastAsia="仿宋_GB2312"/>
                <w:spacing w:val="-6"/>
                <w:sz w:val="28"/>
                <w:szCs w:val="28"/>
              </w:rPr>
            </w:pPr>
            <w:r>
              <w:rPr>
                <w:rFonts w:eastAsia="仿宋_GB2312"/>
                <w:spacing w:val="-6"/>
                <w:sz w:val="28"/>
                <w:szCs w:val="28"/>
              </w:rPr>
              <w:t>财政厅</w:t>
            </w:r>
          </w:p>
        </w:tc>
        <w:tc>
          <w:tcPr>
            <w:tcW w:w="7656" w:type="dxa"/>
            <w:gridSpan w:val="4"/>
            <w:vAlign w:val="center"/>
          </w:tcPr>
          <w:p>
            <w:pPr>
              <w:snapToGrid w:val="0"/>
              <w:spacing w:line="420" w:lineRule="exact"/>
              <w:jc w:val="center"/>
              <w:rPr>
                <w:rFonts w:eastAsia="仿宋_GB2312"/>
                <w:spacing w:val="-6"/>
                <w:sz w:val="28"/>
                <w:szCs w:val="28"/>
              </w:rPr>
            </w:pPr>
            <w:r>
              <w:rPr>
                <w:rFonts w:eastAsia="仿宋_GB2312"/>
                <w:spacing w:val="-6"/>
                <w:sz w:val="28"/>
                <w:szCs w:val="28"/>
              </w:rPr>
              <w:t>无意见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818" w:type="dxa"/>
            <w:vAlign w:val="center"/>
          </w:tcPr>
          <w:p>
            <w:pPr>
              <w:snapToGrid w:val="0"/>
              <w:spacing w:line="420" w:lineRule="exact"/>
              <w:jc w:val="center"/>
              <w:rPr>
                <w:rFonts w:eastAsia="仿宋_GB2312"/>
                <w:spacing w:val="-6"/>
                <w:sz w:val="28"/>
                <w:szCs w:val="28"/>
              </w:rPr>
            </w:pPr>
            <w:r>
              <w:rPr>
                <w:rFonts w:eastAsia="仿宋_GB2312"/>
                <w:spacing w:val="-6"/>
                <w:sz w:val="28"/>
                <w:szCs w:val="28"/>
              </w:rPr>
              <w:t>6</w:t>
            </w:r>
          </w:p>
        </w:tc>
        <w:tc>
          <w:tcPr>
            <w:tcW w:w="6485" w:type="dxa"/>
            <w:gridSpan w:val="2"/>
            <w:vAlign w:val="center"/>
          </w:tcPr>
          <w:p>
            <w:pPr>
              <w:snapToGrid w:val="0"/>
              <w:spacing w:line="420" w:lineRule="exact"/>
              <w:jc w:val="center"/>
              <w:rPr>
                <w:rFonts w:eastAsia="仿宋_GB2312"/>
                <w:spacing w:val="-6"/>
                <w:sz w:val="28"/>
                <w:szCs w:val="28"/>
              </w:rPr>
            </w:pPr>
            <w:r>
              <w:rPr>
                <w:rFonts w:eastAsia="仿宋_GB2312"/>
                <w:spacing w:val="-6"/>
                <w:sz w:val="28"/>
                <w:szCs w:val="28"/>
              </w:rPr>
              <w:t>交通运输厅</w:t>
            </w:r>
          </w:p>
        </w:tc>
        <w:tc>
          <w:tcPr>
            <w:tcW w:w="7656" w:type="dxa"/>
            <w:gridSpan w:val="4"/>
            <w:vAlign w:val="center"/>
          </w:tcPr>
          <w:p>
            <w:pPr>
              <w:snapToGrid w:val="0"/>
              <w:spacing w:line="420" w:lineRule="exact"/>
              <w:jc w:val="center"/>
              <w:rPr>
                <w:rFonts w:eastAsia="仿宋_GB2312"/>
                <w:spacing w:val="-6"/>
                <w:sz w:val="28"/>
                <w:szCs w:val="28"/>
              </w:rPr>
            </w:pPr>
            <w:r>
              <w:rPr>
                <w:rFonts w:eastAsia="仿宋_GB2312"/>
                <w:spacing w:val="-6"/>
                <w:sz w:val="28"/>
                <w:szCs w:val="28"/>
              </w:rPr>
              <w:t>无意见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818" w:type="dxa"/>
            <w:vAlign w:val="center"/>
          </w:tcPr>
          <w:p>
            <w:pPr>
              <w:widowControl/>
              <w:spacing w:line="460" w:lineRule="exact"/>
              <w:jc w:val="center"/>
              <w:rPr>
                <w:rFonts w:eastAsia="仿宋_GB2312"/>
                <w:spacing w:val="-6"/>
                <w:sz w:val="28"/>
                <w:szCs w:val="28"/>
              </w:rPr>
            </w:pPr>
            <w:r>
              <w:rPr>
                <w:rFonts w:eastAsia="仿宋_GB2312"/>
                <w:spacing w:val="-6"/>
                <w:sz w:val="28"/>
                <w:szCs w:val="28"/>
              </w:rPr>
              <w:t>7</w:t>
            </w:r>
          </w:p>
        </w:tc>
        <w:tc>
          <w:tcPr>
            <w:tcW w:w="6485" w:type="dxa"/>
            <w:gridSpan w:val="2"/>
            <w:vAlign w:val="center"/>
          </w:tcPr>
          <w:p>
            <w:pPr>
              <w:snapToGrid w:val="0"/>
              <w:spacing w:line="420" w:lineRule="exact"/>
              <w:jc w:val="center"/>
              <w:rPr>
                <w:rFonts w:eastAsia="仿宋_GB2312"/>
                <w:spacing w:val="-6"/>
                <w:sz w:val="28"/>
                <w:szCs w:val="28"/>
              </w:rPr>
            </w:pPr>
            <w:r>
              <w:rPr>
                <w:rFonts w:eastAsia="仿宋_GB2312"/>
                <w:spacing w:val="-6"/>
                <w:sz w:val="28"/>
                <w:szCs w:val="28"/>
              </w:rPr>
              <w:t>水利厅</w:t>
            </w:r>
          </w:p>
        </w:tc>
        <w:tc>
          <w:tcPr>
            <w:tcW w:w="7656" w:type="dxa"/>
            <w:gridSpan w:val="4"/>
            <w:vAlign w:val="center"/>
          </w:tcPr>
          <w:p>
            <w:pPr>
              <w:snapToGrid w:val="0"/>
              <w:spacing w:line="420" w:lineRule="exact"/>
              <w:jc w:val="center"/>
              <w:rPr>
                <w:rFonts w:eastAsia="仿宋_GB2312"/>
                <w:spacing w:val="-6"/>
                <w:sz w:val="28"/>
                <w:szCs w:val="28"/>
              </w:rPr>
            </w:pPr>
            <w:r>
              <w:rPr>
                <w:rFonts w:eastAsia="仿宋_GB2312"/>
                <w:spacing w:val="-6"/>
                <w:sz w:val="28"/>
                <w:szCs w:val="28"/>
              </w:rPr>
              <w:t>无意见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818" w:type="dxa"/>
            <w:vAlign w:val="center"/>
          </w:tcPr>
          <w:p>
            <w:pPr>
              <w:snapToGrid w:val="0"/>
              <w:spacing w:line="420" w:lineRule="exact"/>
              <w:jc w:val="center"/>
              <w:rPr>
                <w:rFonts w:eastAsia="仿宋_GB2312"/>
                <w:spacing w:val="-6"/>
                <w:sz w:val="28"/>
                <w:szCs w:val="28"/>
              </w:rPr>
            </w:pPr>
            <w:r>
              <w:rPr>
                <w:rFonts w:eastAsia="仿宋_GB2312"/>
                <w:spacing w:val="-6"/>
                <w:sz w:val="28"/>
                <w:szCs w:val="28"/>
              </w:rPr>
              <w:t>8</w:t>
            </w:r>
          </w:p>
        </w:tc>
        <w:tc>
          <w:tcPr>
            <w:tcW w:w="6485" w:type="dxa"/>
            <w:gridSpan w:val="2"/>
            <w:vAlign w:val="center"/>
          </w:tcPr>
          <w:p>
            <w:pPr>
              <w:snapToGrid w:val="0"/>
              <w:spacing w:line="420" w:lineRule="exact"/>
              <w:jc w:val="center"/>
              <w:rPr>
                <w:rFonts w:eastAsia="仿宋_GB2312"/>
                <w:spacing w:val="-6"/>
                <w:sz w:val="28"/>
                <w:szCs w:val="28"/>
              </w:rPr>
            </w:pPr>
            <w:r>
              <w:rPr>
                <w:rFonts w:eastAsia="仿宋_GB2312"/>
                <w:spacing w:val="-6"/>
                <w:sz w:val="28"/>
                <w:szCs w:val="28"/>
              </w:rPr>
              <w:t>农业农村厅</w:t>
            </w:r>
          </w:p>
        </w:tc>
        <w:tc>
          <w:tcPr>
            <w:tcW w:w="7656" w:type="dxa"/>
            <w:gridSpan w:val="4"/>
            <w:vAlign w:val="center"/>
          </w:tcPr>
          <w:p>
            <w:pPr>
              <w:snapToGrid w:val="0"/>
              <w:spacing w:line="420" w:lineRule="exact"/>
              <w:jc w:val="center"/>
              <w:rPr>
                <w:rFonts w:eastAsia="仿宋_GB2312"/>
                <w:spacing w:val="-6"/>
                <w:sz w:val="28"/>
                <w:szCs w:val="28"/>
              </w:rPr>
            </w:pPr>
            <w:r>
              <w:rPr>
                <w:rFonts w:eastAsia="仿宋_GB2312"/>
                <w:spacing w:val="-6"/>
                <w:sz w:val="28"/>
                <w:szCs w:val="28"/>
              </w:rPr>
              <w:t>无意见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818" w:type="dxa"/>
            <w:vAlign w:val="center"/>
          </w:tcPr>
          <w:p>
            <w:pPr>
              <w:widowControl/>
              <w:spacing w:line="460" w:lineRule="exact"/>
              <w:jc w:val="center"/>
              <w:rPr>
                <w:rFonts w:eastAsia="仿宋_GB2312"/>
                <w:spacing w:val="-6"/>
                <w:sz w:val="28"/>
                <w:szCs w:val="28"/>
              </w:rPr>
            </w:pPr>
            <w:r>
              <w:rPr>
                <w:rFonts w:eastAsia="仿宋_GB2312"/>
                <w:spacing w:val="-6"/>
                <w:sz w:val="28"/>
                <w:szCs w:val="28"/>
              </w:rPr>
              <w:t>9</w:t>
            </w:r>
          </w:p>
        </w:tc>
        <w:tc>
          <w:tcPr>
            <w:tcW w:w="6485" w:type="dxa"/>
            <w:gridSpan w:val="2"/>
            <w:vAlign w:val="center"/>
          </w:tcPr>
          <w:p>
            <w:pPr>
              <w:snapToGrid w:val="0"/>
              <w:spacing w:line="420" w:lineRule="exact"/>
              <w:jc w:val="center"/>
              <w:rPr>
                <w:rFonts w:eastAsia="仿宋_GB2312"/>
                <w:spacing w:val="-6"/>
                <w:sz w:val="28"/>
                <w:szCs w:val="28"/>
              </w:rPr>
            </w:pPr>
            <w:r>
              <w:rPr>
                <w:rFonts w:eastAsia="仿宋_GB2312"/>
                <w:spacing w:val="-6"/>
                <w:sz w:val="28"/>
                <w:szCs w:val="28"/>
              </w:rPr>
              <w:t>气象局</w:t>
            </w:r>
          </w:p>
        </w:tc>
        <w:tc>
          <w:tcPr>
            <w:tcW w:w="7656" w:type="dxa"/>
            <w:gridSpan w:val="4"/>
            <w:vAlign w:val="center"/>
          </w:tcPr>
          <w:p>
            <w:pPr>
              <w:snapToGrid w:val="0"/>
              <w:spacing w:line="420" w:lineRule="exact"/>
              <w:jc w:val="center"/>
              <w:rPr>
                <w:rFonts w:eastAsia="仿宋_GB2312"/>
                <w:spacing w:val="-6"/>
                <w:sz w:val="28"/>
                <w:szCs w:val="28"/>
              </w:rPr>
            </w:pPr>
            <w:r>
              <w:rPr>
                <w:rFonts w:eastAsia="仿宋_GB2312"/>
                <w:spacing w:val="-6"/>
                <w:sz w:val="28"/>
                <w:szCs w:val="28"/>
              </w:rPr>
              <w:t>无意见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818" w:type="dxa"/>
            <w:vAlign w:val="center"/>
          </w:tcPr>
          <w:p>
            <w:pPr>
              <w:snapToGrid w:val="0"/>
              <w:spacing w:line="420" w:lineRule="exact"/>
              <w:jc w:val="center"/>
              <w:rPr>
                <w:rFonts w:eastAsia="仿宋_GB2312"/>
                <w:spacing w:val="-6"/>
                <w:sz w:val="28"/>
                <w:szCs w:val="28"/>
              </w:rPr>
            </w:pPr>
            <w:r>
              <w:rPr>
                <w:rFonts w:eastAsia="仿宋_GB2312"/>
                <w:spacing w:val="-6"/>
                <w:sz w:val="28"/>
                <w:szCs w:val="28"/>
              </w:rPr>
              <w:t>10</w:t>
            </w:r>
          </w:p>
        </w:tc>
        <w:tc>
          <w:tcPr>
            <w:tcW w:w="6485" w:type="dxa"/>
            <w:gridSpan w:val="2"/>
            <w:vAlign w:val="center"/>
          </w:tcPr>
          <w:p>
            <w:pPr>
              <w:snapToGrid w:val="0"/>
              <w:spacing w:line="420" w:lineRule="exact"/>
              <w:jc w:val="center"/>
              <w:rPr>
                <w:rFonts w:eastAsia="仿宋_GB2312"/>
                <w:spacing w:val="-6"/>
                <w:sz w:val="28"/>
                <w:szCs w:val="28"/>
              </w:rPr>
            </w:pPr>
            <w:r>
              <w:rPr>
                <w:rFonts w:eastAsia="仿宋_GB2312"/>
                <w:spacing w:val="-6"/>
                <w:sz w:val="28"/>
                <w:szCs w:val="28"/>
              </w:rPr>
              <w:t>中卫市人民政府</w:t>
            </w:r>
          </w:p>
        </w:tc>
        <w:tc>
          <w:tcPr>
            <w:tcW w:w="7656" w:type="dxa"/>
            <w:gridSpan w:val="4"/>
            <w:vAlign w:val="center"/>
          </w:tcPr>
          <w:p>
            <w:pPr>
              <w:snapToGrid w:val="0"/>
              <w:spacing w:line="420" w:lineRule="exact"/>
              <w:jc w:val="center"/>
              <w:rPr>
                <w:rFonts w:eastAsia="仿宋_GB2312"/>
                <w:spacing w:val="-6"/>
                <w:sz w:val="28"/>
                <w:szCs w:val="28"/>
              </w:rPr>
            </w:pPr>
            <w:r>
              <w:rPr>
                <w:rFonts w:eastAsia="仿宋_GB2312"/>
                <w:spacing w:val="-6"/>
                <w:sz w:val="28"/>
                <w:szCs w:val="28"/>
              </w:rPr>
              <w:t>无意见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818" w:type="dxa"/>
            <w:vAlign w:val="center"/>
          </w:tcPr>
          <w:p>
            <w:pPr>
              <w:widowControl/>
              <w:spacing w:line="460" w:lineRule="exact"/>
              <w:jc w:val="center"/>
              <w:rPr>
                <w:rFonts w:eastAsia="仿宋_GB2312"/>
                <w:spacing w:val="-6"/>
                <w:sz w:val="28"/>
                <w:szCs w:val="28"/>
              </w:rPr>
            </w:pPr>
            <w:r>
              <w:rPr>
                <w:rFonts w:eastAsia="仿宋_GB2312"/>
                <w:spacing w:val="-6"/>
                <w:sz w:val="28"/>
                <w:szCs w:val="28"/>
              </w:rPr>
              <w:t>11</w:t>
            </w:r>
          </w:p>
        </w:tc>
        <w:tc>
          <w:tcPr>
            <w:tcW w:w="6485" w:type="dxa"/>
            <w:gridSpan w:val="2"/>
            <w:vAlign w:val="center"/>
          </w:tcPr>
          <w:p>
            <w:pPr>
              <w:snapToGrid w:val="0"/>
              <w:spacing w:line="420" w:lineRule="exact"/>
              <w:jc w:val="center"/>
              <w:rPr>
                <w:rFonts w:eastAsia="仿宋_GB2312"/>
                <w:spacing w:val="-6"/>
                <w:sz w:val="28"/>
                <w:szCs w:val="28"/>
              </w:rPr>
            </w:pPr>
            <w:r>
              <w:rPr>
                <w:rFonts w:eastAsia="仿宋_GB2312"/>
                <w:spacing w:val="-6"/>
                <w:sz w:val="28"/>
                <w:szCs w:val="28"/>
              </w:rPr>
              <w:t>宁东基地管委会</w:t>
            </w:r>
          </w:p>
        </w:tc>
        <w:tc>
          <w:tcPr>
            <w:tcW w:w="7656" w:type="dxa"/>
            <w:gridSpan w:val="4"/>
            <w:vAlign w:val="center"/>
          </w:tcPr>
          <w:p>
            <w:pPr>
              <w:snapToGrid w:val="0"/>
              <w:spacing w:line="420" w:lineRule="exact"/>
              <w:jc w:val="center"/>
              <w:rPr>
                <w:rFonts w:eastAsia="仿宋_GB2312"/>
                <w:spacing w:val="-6"/>
                <w:sz w:val="28"/>
                <w:szCs w:val="28"/>
              </w:rPr>
            </w:pPr>
            <w:r>
              <w:rPr>
                <w:rFonts w:eastAsia="仿宋_GB2312"/>
                <w:spacing w:val="-6"/>
                <w:sz w:val="28"/>
                <w:szCs w:val="28"/>
              </w:rPr>
              <w:t>无意见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818" w:type="dxa"/>
            <w:vAlign w:val="center"/>
          </w:tcPr>
          <w:p>
            <w:pPr>
              <w:snapToGrid w:val="0"/>
              <w:spacing w:line="420" w:lineRule="exact"/>
              <w:jc w:val="center"/>
              <w:rPr>
                <w:rFonts w:eastAsia="仿宋_GB2312"/>
                <w:spacing w:val="-6"/>
                <w:sz w:val="28"/>
                <w:szCs w:val="28"/>
              </w:rPr>
            </w:pPr>
            <w:r>
              <w:rPr>
                <w:rFonts w:eastAsia="仿宋_GB2312"/>
                <w:spacing w:val="-6"/>
                <w:sz w:val="28"/>
                <w:szCs w:val="28"/>
              </w:rPr>
              <w:t>12</w:t>
            </w:r>
          </w:p>
        </w:tc>
        <w:tc>
          <w:tcPr>
            <w:tcW w:w="6485" w:type="dxa"/>
            <w:gridSpan w:val="2"/>
            <w:vAlign w:val="center"/>
          </w:tcPr>
          <w:p>
            <w:pPr>
              <w:snapToGrid w:val="0"/>
              <w:spacing w:line="420" w:lineRule="exact"/>
              <w:jc w:val="center"/>
              <w:rPr>
                <w:rFonts w:eastAsia="仿宋_GB2312"/>
                <w:spacing w:val="-6"/>
                <w:sz w:val="28"/>
                <w:szCs w:val="28"/>
              </w:rPr>
            </w:pPr>
            <w:r>
              <w:rPr>
                <w:rFonts w:eastAsia="仿宋_GB2312"/>
                <w:spacing w:val="-6"/>
                <w:sz w:val="28"/>
                <w:szCs w:val="28"/>
              </w:rPr>
              <w:t>公安厅</w:t>
            </w:r>
          </w:p>
        </w:tc>
        <w:tc>
          <w:tcPr>
            <w:tcW w:w="7656" w:type="dxa"/>
            <w:gridSpan w:val="4"/>
            <w:vAlign w:val="center"/>
          </w:tcPr>
          <w:p>
            <w:pPr>
              <w:snapToGrid w:val="0"/>
              <w:spacing w:line="420" w:lineRule="exact"/>
              <w:jc w:val="center"/>
              <w:rPr>
                <w:rFonts w:eastAsia="仿宋_GB2312"/>
                <w:spacing w:val="-6"/>
                <w:sz w:val="28"/>
                <w:szCs w:val="28"/>
              </w:rPr>
            </w:pPr>
            <w:r>
              <w:rPr>
                <w:rFonts w:eastAsia="仿宋_GB2312"/>
                <w:spacing w:val="-6"/>
                <w:sz w:val="28"/>
                <w:szCs w:val="28"/>
              </w:rPr>
              <w:t>无意见</w:t>
            </w:r>
          </w:p>
        </w:tc>
      </w:tr>
    </w:tbl>
    <w:p>
      <w:pPr>
        <w:rPr>
          <w:sz w:val="28"/>
          <w:szCs w:val="28"/>
        </w:rPr>
      </w:pPr>
    </w:p>
    <w:sectPr>
      <w:headerReference r:id="rId3" w:type="default"/>
      <w:footerReference r:id="rId4" w:type="default"/>
      <w:pgSz w:w="16838" w:h="11906" w:orient="landscape"/>
      <w:pgMar w:top="1587" w:right="1701" w:bottom="1474" w:left="170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2"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420"/>
  <w:drawingGridHorizontalSpacing w:val="105"/>
  <w:drawingGridVerticalSpacing w:val="158"/>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5ZGE5Mjk1YTFiZjQxNTM4OTI5YzBiYzhkNTViYTcifQ=="/>
  </w:docVars>
  <w:rsids>
    <w:rsidRoot w:val="00B5486A"/>
    <w:rsid w:val="00000FF1"/>
    <w:rsid w:val="000068CF"/>
    <w:rsid w:val="00063CBD"/>
    <w:rsid w:val="000726D4"/>
    <w:rsid w:val="00074D10"/>
    <w:rsid w:val="00077100"/>
    <w:rsid w:val="00086F6D"/>
    <w:rsid w:val="00093F5E"/>
    <w:rsid w:val="000A09C7"/>
    <w:rsid w:val="000A7198"/>
    <w:rsid w:val="000A71D1"/>
    <w:rsid w:val="000C549A"/>
    <w:rsid w:val="000D152C"/>
    <w:rsid w:val="000D7F8F"/>
    <w:rsid w:val="00101FC1"/>
    <w:rsid w:val="00103E4D"/>
    <w:rsid w:val="001232CF"/>
    <w:rsid w:val="00124256"/>
    <w:rsid w:val="001354EA"/>
    <w:rsid w:val="00150531"/>
    <w:rsid w:val="001678AC"/>
    <w:rsid w:val="00192722"/>
    <w:rsid w:val="001B376D"/>
    <w:rsid w:val="001C4F44"/>
    <w:rsid w:val="00212E0C"/>
    <w:rsid w:val="00216CF4"/>
    <w:rsid w:val="00223365"/>
    <w:rsid w:val="00227DEF"/>
    <w:rsid w:val="002302DF"/>
    <w:rsid w:val="0026487C"/>
    <w:rsid w:val="00265403"/>
    <w:rsid w:val="002826ED"/>
    <w:rsid w:val="002C4D0F"/>
    <w:rsid w:val="002D1955"/>
    <w:rsid w:val="002D19FE"/>
    <w:rsid w:val="002D5E16"/>
    <w:rsid w:val="002E4601"/>
    <w:rsid w:val="00337BCD"/>
    <w:rsid w:val="00344675"/>
    <w:rsid w:val="00345739"/>
    <w:rsid w:val="00354E7D"/>
    <w:rsid w:val="00376009"/>
    <w:rsid w:val="003773F0"/>
    <w:rsid w:val="0038350E"/>
    <w:rsid w:val="003A2FEB"/>
    <w:rsid w:val="003B3D77"/>
    <w:rsid w:val="003B45D4"/>
    <w:rsid w:val="003E023B"/>
    <w:rsid w:val="003E071F"/>
    <w:rsid w:val="003E3637"/>
    <w:rsid w:val="0042796B"/>
    <w:rsid w:val="00431C50"/>
    <w:rsid w:val="00471B2A"/>
    <w:rsid w:val="004722D3"/>
    <w:rsid w:val="0047702C"/>
    <w:rsid w:val="00492D96"/>
    <w:rsid w:val="004933F2"/>
    <w:rsid w:val="004B0B17"/>
    <w:rsid w:val="004B1E61"/>
    <w:rsid w:val="004C174D"/>
    <w:rsid w:val="004C4440"/>
    <w:rsid w:val="004C4A0B"/>
    <w:rsid w:val="00525078"/>
    <w:rsid w:val="00526458"/>
    <w:rsid w:val="00530A6B"/>
    <w:rsid w:val="00536674"/>
    <w:rsid w:val="005460BF"/>
    <w:rsid w:val="005657EC"/>
    <w:rsid w:val="00590F79"/>
    <w:rsid w:val="00592F0B"/>
    <w:rsid w:val="005947BD"/>
    <w:rsid w:val="005C2198"/>
    <w:rsid w:val="005D7B79"/>
    <w:rsid w:val="005F7175"/>
    <w:rsid w:val="005F7557"/>
    <w:rsid w:val="00601234"/>
    <w:rsid w:val="00604FF5"/>
    <w:rsid w:val="00622C5F"/>
    <w:rsid w:val="0062596C"/>
    <w:rsid w:val="00632C59"/>
    <w:rsid w:val="006521B1"/>
    <w:rsid w:val="00656A2E"/>
    <w:rsid w:val="00657986"/>
    <w:rsid w:val="00662A9D"/>
    <w:rsid w:val="00667FC1"/>
    <w:rsid w:val="00673FE4"/>
    <w:rsid w:val="00675A85"/>
    <w:rsid w:val="00685464"/>
    <w:rsid w:val="006961CB"/>
    <w:rsid w:val="006B0067"/>
    <w:rsid w:val="006B72CF"/>
    <w:rsid w:val="006C718F"/>
    <w:rsid w:val="006D7D00"/>
    <w:rsid w:val="006E1578"/>
    <w:rsid w:val="006E1AB3"/>
    <w:rsid w:val="006E6F52"/>
    <w:rsid w:val="0070189A"/>
    <w:rsid w:val="00703448"/>
    <w:rsid w:val="007465DB"/>
    <w:rsid w:val="0075099B"/>
    <w:rsid w:val="007A27C6"/>
    <w:rsid w:val="007A31B1"/>
    <w:rsid w:val="007A42C5"/>
    <w:rsid w:val="007C6D00"/>
    <w:rsid w:val="007F5345"/>
    <w:rsid w:val="0080603D"/>
    <w:rsid w:val="008210BA"/>
    <w:rsid w:val="00825C82"/>
    <w:rsid w:val="00827704"/>
    <w:rsid w:val="008729A6"/>
    <w:rsid w:val="00875391"/>
    <w:rsid w:val="00887B4B"/>
    <w:rsid w:val="00890A48"/>
    <w:rsid w:val="00891150"/>
    <w:rsid w:val="008A0736"/>
    <w:rsid w:val="008A417A"/>
    <w:rsid w:val="008C407F"/>
    <w:rsid w:val="008D6697"/>
    <w:rsid w:val="008E0296"/>
    <w:rsid w:val="008E58D3"/>
    <w:rsid w:val="008F65BC"/>
    <w:rsid w:val="009040BA"/>
    <w:rsid w:val="0090766A"/>
    <w:rsid w:val="00954D1D"/>
    <w:rsid w:val="00956D54"/>
    <w:rsid w:val="00973D8D"/>
    <w:rsid w:val="00987AD3"/>
    <w:rsid w:val="00995360"/>
    <w:rsid w:val="009A50BD"/>
    <w:rsid w:val="009B7292"/>
    <w:rsid w:val="009D6D19"/>
    <w:rsid w:val="009D7D52"/>
    <w:rsid w:val="009E615B"/>
    <w:rsid w:val="009F0410"/>
    <w:rsid w:val="009F52EB"/>
    <w:rsid w:val="009F6C02"/>
    <w:rsid w:val="00A05889"/>
    <w:rsid w:val="00A06F61"/>
    <w:rsid w:val="00A07961"/>
    <w:rsid w:val="00A07D92"/>
    <w:rsid w:val="00A21DEB"/>
    <w:rsid w:val="00A225D1"/>
    <w:rsid w:val="00A40DF3"/>
    <w:rsid w:val="00A428FA"/>
    <w:rsid w:val="00A52386"/>
    <w:rsid w:val="00A57379"/>
    <w:rsid w:val="00A6305D"/>
    <w:rsid w:val="00A72731"/>
    <w:rsid w:val="00AA7DAC"/>
    <w:rsid w:val="00AD001F"/>
    <w:rsid w:val="00AD0E97"/>
    <w:rsid w:val="00AF56CB"/>
    <w:rsid w:val="00B10982"/>
    <w:rsid w:val="00B11640"/>
    <w:rsid w:val="00B1281F"/>
    <w:rsid w:val="00B15130"/>
    <w:rsid w:val="00B16D46"/>
    <w:rsid w:val="00B22111"/>
    <w:rsid w:val="00B23024"/>
    <w:rsid w:val="00B361E4"/>
    <w:rsid w:val="00B50F93"/>
    <w:rsid w:val="00B5486A"/>
    <w:rsid w:val="00B61FBC"/>
    <w:rsid w:val="00B63079"/>
    <w:rsid w:val="00B73AB4"/>
    <w:rsid w:val="00B77454"/>
    <w:rsid w:val="00B840E3"/>
    <w:rsid w:val="00B87D8A"/>
    <w:rsid w:val="00B97F73"/>
    <w:rsid w:val="00BB42E3"/>
    <w:rsid w:val="00BC77DA"/>
    <w:rsid w:val="00BE0C39"/>
    <w:rsid w:val="00BF163F"/>
    <w:rsid w:val="00C20A83"/>
    <w:rsid w:val="00C20EFD"/>
    <w:rsid w:val="00C2255B"/>
    <w:rsid w:val="00C61103"/>
    <w:rsid w:val="00C66A26"/>
    <w:rsid w:val="00C87423"/>
    <w:rsid w:val="00D10203"/>
    <w:rsid w:val="00D45925"/>
    <w:rsid w:val="00D61602"/>
    <w:rsid w:val="00D82A92"/>
    <w:rsid w:val="00D92E54"/>
    <w:rsid w:val="00DB27DE"/>
    <w:rsid w:val="00DC48CE"/>
    <w:rsid w:val="00DE17D9"/>
    <w:rsid w:val="00E15228"/>
    <w:rsid w:val="00E34280"/>
    <w:rsid w:val="00E36B54"/>
    <w:rsid w:val="00E42CC2"/>
    <w:rsid w:val="00E846B3"/>
    <w:rsid w:val="00E9151C"/>
    <w:rsid w:val="00E97180"/>
    <w:rsid w:val="00EA1913"/>
    <w:rsid w:val="00EB2146"/>
    <w:rsid w:val="00EB5116"/>
    <w:rsid w:val="00EC69B2"/>
    <w:rsid w:val="00ED4333"/>
    <w:rsid w:val="00EE7BD3"/>
    <w:rsid w:val="00F54663"/>
    <w:rsid w:val="00F701D1"/>
    <w:rsid w:val="00F96BAE"/>
    <w:rsid w:val="00FA41A1"/>
    <w:rsid w:val="00FA6C1B"/>
    <w:rsid w:val="00FB4C91"/>
    <w:rsid w:val="00FB5B45"/>
    <w:rsid w:val="00FC57A2"/>
    <w:rsid w:val="00FD1E9D"/>
    <w:rsid w:val="00FD4B45"/>
    <w:rsid w:val="00FD574F"/>
    <w:rsid w:val="01347A59"/>
    <w:rsid w:val="01C14FE3"/>
    <w:rsid w:val="020471A6"/>
    <w:rsid w:val="020E2058"/>
    <w:rsid w:val="0288005D"/>
    <w:rsid w:val="02F0530D"/>
    <w:rsid w:val="03AF6F21"/>
    <w:rsid w:val="04920D73"/>
    <w:rsid w:val="04A809B3"/>
    <w:rsid w:val="04DB2E9B"/>
    <w:rsid w:val="068974F5"/>
    <w:rsid w:val="0731197B"/>
    <w:rsid w:val="079170D6"/>
    <w:rsid w:val="09D0206C"/>
    <w:rsid w:val="0A9231B5"/>
    <w:rsid w:val="0BC87E7C"/>
    <w:rsid w:val="0D5311FB"/>
    <w:rsid w:val="0D5D42E6"/>
    <w:rsid w:val="0DFC6CA2"/>
    <w:rsid w:val="0E821FED"/>
    <w:rsid w:val="0F8F4AE0"/>
    <w:rsid w:val="0FFF49A0"/>
    <w:rsid w:val="10A21675"/>
    <w:rsid w:val="12144E5B"/>
    <w:rsid w:val="129C6D40"/>
    <w:rsid w:val="135E44C2"/>
    <w:rsid w:val="13FC61B5"/>
    <w:rsid w:val="146534B7"/>
    <w:rsid w:val="14B702F1"/>
    <w:rsid w:val="14EF1707"/>
    <w:rsid w:val="150A4D1B"/>
    <w:rsid w:val="1568127A"/>
    <w:rsid w:val="15E96C0C"/>
    <w:rsid w:val="17CD0C3B"/>
    <w:rsid w:val="19707F5D"/>
    <w:rsid w:val="1A6A07F6"/>
    <w:rsid w:val="1C3D5EDA"/>
    <w:rsid w:val="1EC75469"/>
    <w:rsid w:val="1EE96CD1"/>
    <w:rsid w:val="1EFC481C"/>
    <w:rsid w:val="1FFFE7F0"/>
    <w:rsid w:val="20E34258"/>
    <w:rsid w:val="21AB2CE6"/>
    <w:rsid w:val="220C5A8F"/>
    <w:rsid w:val="23607DE2"/>
    <w:rsid w:val="23F22B27"/>
    <w:rsid w:val="247578BD"/>
    <w:rsid w:val="25280B87"/>
    <w:rsid w:val="254951A4"/>
    <w:rsid w:val="25963936"/>
    <w:rsid w:val="275E5719"/>
    <w:rsid w:val="277D5305"/>
    <w:rsid w:val="27BD6B27"/>
    <w:rsid w:val="284A4D89"/>
    <w:rsid w:val="28555FF5"/>
    <w:rsid w:val="287E6F81"/>
    <w:rsid w:val="28FE4388"/>
    <w:rsid w:val="2A9035BF"/>
    <w:rsid w:val="2C72345E"/>
    <w:rsid w:val="2E241886"/>
    <w:rsid w:val="2FD45BAA"/>
    <w:rsid w:val="30CE6868"/>
    <w:rsid w:val="33117240"/>
    <w:rsid w:val="338152EA"/>
    <w:rsid w:val="35F40F8A"/>
    <w:rsid w:val="364D3C47"/>
    <w:rsid w:val="364E4545"/>
    <w:rsid w:val="36DF33BD"/>
    <w:rsid w:val="37DD55E5"/>
    <w:rsid w:val="37FC376D"/>
    <w:rsid w:val="38BE215B"/>
    <w:rsid w:val="39574310"/>
    <w:rsid w:val="3A692F95"/>
    <w:rsid w:val="3AE231BB"/>
    <w:rsid w:val="3B574C33"/>
    <w:rsid w:val="3CB05A3E"/>
    <w:rsid w:val="3D4F5207"/>
    <w:rsid w:val="3F073ADC"/>
    <w:rsid w:val="3F0F5FE6"/>
    <w:rsid w:val="3FD951D1"/>
    <w:rsid w:val="40CC7BBE"/>
    <w:rsid w:val="40FE400D"/>
    <w:rsid w:val="438043A8"/>
    <w:rsid w:val="448B30A9"/>
    <w:rsid w:val="45712445"/>
    <w:rsid w:val="4644372F"/>
    <w:rsid w:val="476E08C4"/>
    <w:rsid w:val="49060393"/>
    <w:rsid w:val="49AC7518"/>
    <w:rsid w:val="49C30F9C"/>
    <w:rsid w:val="4A427EE8"/>
    <w:rsid w:val="4BC879CC"/>
    <w:rsid w:val="4BF7D5D6"/>
    <w:rsid w:val="4C94038A"/>
    <w:rsid w:val="4CD34FFD"/>
    <w:rsid w:val="4DDE2151"/>
    <w:rsid w:val="4DE5799B"/>
    <w:rsid w:val="4F0B69B3"/>
    <w:rsid w:val="4F201784"/>
    <w:rsid w:val="4F7A20A8"/>
    <w:rsid w:val="52232583"/>
    <w:rsid w:val="53065F86"/>
    <w:rsid w:val="55A636CA"/>
    <w:rsid w:val="55FA68D6"/>
    <w:rsid w:val="564832C4"/>
    <w:rsid w:val="565A5AFA"/>
    <w:rsid w:val="57435BF8"/>
    <w:rsid w:val="575A4441"/>
    <w:rsid w:val="57CB52A4"/>
    <w:rsid w:val="57DF2AB8"/>
    <w:rsid w:val="57E914A6"/>
    <w:rsid w:val="59FB27BC"/>
    <w:rsid w:val="5A715E56"/>
    <w:rsid w:val="5B9364DF"/>
    <w:rsid w:val="5DAD36A2"/>
    <w:rsid w:val="5DC32DFC"/>
    <w:rsid w:val="5F5D4BB3"/>
    <w:rsid w:val="5FF4C154"/>
    <w:rsid w:val="601608B5"/>
    <w:rsid w:val="607305F1"/>
    <w:rsid w:val="60FD48E7"/>
    <w:rsid w:val="611E298E"/>
    <w:rsid w:val="62052333"/>
    <w:rsid w:val="64A6511C"/>
    <w:rsid w:val="6585249B"/>
    <w:rsid w:val="65A22F03"/>
    <w:rsid w:val="670C13E0"/>
    <w:rsid w:val="67BFB848"/>
    <w:rsid w:val="67CF3B6C"/>
    <w:rsid w:val="6847428C"/>
    <w:rsid w:val="69240094"/>
    <w:rsid w:val="6A31576E"/>
    <w:rsid w:val="6ACF2E50"/>
    <w:rsid w:val="6B065463"/>
    <w:rsid w:val="6B6C0E24"/>
    <w:rsid w:val="6BD71246"/>
    <w:rsid w:val="6BF5045D"/>
    <w:rsid w:val="6EA748DE"/>
    <w:rsid w:val="6ED67B03"/>
    <w:rsid w:val="6EDD7D17"/>
    <w:rsid w:val="6F2E20B7"/>
    <w:rsid w:val="6F4F27B2"/>
    <w:rsid w:val="6FCE051E"/>
    <w:rsid w:val="6FD7D621"/>
    <w:rsid w:val="7047382A"/>
    <w:rsid w:val="71272EDB"/>
    <w:rsid w:val="71B44DE9"/>
    <w:rsid w:val="71C87614"/>
    <w:rsid w:val="72F60F1E"/>
    <w:rsid w:val="73C60B68"/>
    <w:rsid w:val="73C94D36"/>
    <w:rsid w:val="73FF691C"/>
    <w:rsid w:val="75985214"/>
    <w:rsid w:val="75C93EF8"/>
    <w:rsid w:val="75E90518"/>
    <w:rsid w:val="77F51E1A"/>
    <w:rsid w:val="77FE5E79"/>
    <w:rsid w:val="78E8667F"/>
    <w:rsid w:val="799140C2"/>
    <w:rsid w:val="79CB1A06"/>
    <w:rsid w:val="7A4A6FE1"/>
    <w:rsid w:val="7AA4405D"/>
    <w:rsid w:val="7B605366"/>
    <w:rsid w:val="7B7E0DB8"/>
    <w:rsid w:val="7BE5ECB7"/>
    <w:rsid w:val="7C5D06CC"/>
    <w:rsid w:val="7CC042F8"/>
    <w:rsid w:val="7D650B15"/>
    <w:rsid w:val="7D6E43C6"/>
    <w:rsid w:val="7D7FD0D9"/>
    <w:rsid w:val="7EB12982"/>
    <w:rsid w:val="7EBB19A7"/>
    <w:rsid w:val="7F280929"/>
    <w:rsid w:val="7FBB82C2"/>
    <w:rsid w:val="7FD7CCD9"/>
    <w:rsid w:val="7FD7E9CA"/>
    <w:rsid w:val="96E75CEE"/>
    <w:rsid w:val="B7BEAEAA"/>
    <w:rsid w:val="BBEFAE6D"/>
    <w:rsid w:val="BF7F1324"/>
    <w:rsid w:val="BF9750A9"/>
    <w:rsid w:val="C7FF2AD7"/>
    <w:rsid w:val="D2AEDE02"/>
    <w:rsid w:val="D2CF3748"/>
    <w:rsid w:val="D6637297"/>
    <w:rsid w:val="D9FF8982"/>
    <w:rsid w:val="DD1F8FC2"/>
    <w:rsid w:val="E3772E87"/>
    <w:rsid w:val="E7FF7BA6"/>
    <w:rsid w:val="E8FC37B9"/>
    <w:rsid w:val="EA6F6171"/>
    <w:rsid w:val="EBBF51FB"/>
    <w:rsid w:val="EBBFE3EB"/>
    <w:rsid w:val="ECB3D4D3"/>
    <w:rsid w:val="ED7B4E90"/>
    <w:rsid w:val="EEBB77EE"/>
    <w:rsid w:val="EFF322F3"/>
    <w:rsid w:val="EFFF83D9"/>
    <w:rsid w:val="F6F748D8"/>
    <w:rsid w:val="F6FBC606"/>
    <w:rsid w:val="F6FF3473"/>
    <w:rsid w:val="F7F767DD"/>
    <w:rsid w:val="FBB947B0"/>
    <w:rsid w:val="FBBFD740"/>
    <w:rsid w:val="FBEF220D"/>
    <w:rsid w:val="FD7F3330"/>
    <w:rsid w:val="FD9E029C"/>
    <w:rsid w:val="FDB7F72F"/>
    <w:rsid w:val="FDFF2BF1"/>
    <w:rsid w:val="FDFFEA47"/>
    <w:rsid w:val="FEEED68B"/>
    <w:rsid w:val="FEFF07A3"/>
    <w:rsid w:val="FF3D0F26"/>
    <w:rsid w:val="FFDB0CA3"/>
    <w:rsid w:val="FFED92C0"/>
    <w:rsid w:val="FFF77A68"/>
    <w:rsid w:val="FFFD32A2"/>
    <w:rsid w:val="FFFF9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2"/>
    <w:unhideWhenUsed/>
    <w:qFormat/>
    <w:uiPriority w:val="0"/>
    <w:pPr>
      <w:suppressAutoHyphens/>
      <w:jc w:val="left"/>
      <w:outlineLvl w:val="1"/>
    </w:pPr>
    <w:rPr>
      <w:rFonts w:hint="eastAsia" w:ascii="宋体" w:hAnsi="宋体" w:eastAsia="楷体_GB2312"/>
      <w:b/>
      <w:szCs w:val="36"/>
    </w:rPr>
  </w:style>
  <w:style w:type="paragraph" w:styleId="2">
    <w:name w:val="heading 3"/>
    <w:basedOn w:val="1"/>
    <w:next w:val="1"/>
    <w:unhideWhenUsed/>
    <w:qFormat/>
    <w:uiPriority w:val="0"/>
    <w:pPr>
      <w:widowControl/>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line="560" w:lineRule="exact"/>
      <w:ind w:firstLine="200" w:firstLineChars="200"/>
    </w:pPr>
    <w:rPr>
      <w:rFonts w:ascii="仿宋_GB2312" w:hAnsi="仿宋_GB2312" w:eastAsia="仿宋_GB2312"/>
      <w:sz w:val="32"/>
      <w:szCs w:val="24"/>
    </w:rPr>
  </w:style>
  <w:style w:type="paragraph" w:styleId="5">
    <w:name w:val="Body Text Indent"/>
    <w:basedOn w:val="1"/>
    <w:next w:val="1"/>
    <w:semiHidden/>
    <w:unhideWhenUsed/>
    <w:qFormat/>
    <w:uiPriority w:val="99"/>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hint="eastAsia" w:ascii="宋体" w:hAnsi="宋体"/>
      <w:kern w:val="0"/>
      <w:sz w:val="24"/>
      <w:szCs w:val="24"/>
    </w:rPr>
  </w:style>
  <w:style w:type="paragraph" w:styleId="9">
    <w:name w:val="Body Text First Indent 2"/>
    <w:basedOn w:val="5"/>
    <w:next w:val="1"/>
    <w:qFormat/>
    <w:uiPriority w:val="0"/>
    <w:pPr>
      <w:ind w:firstLine="420" w:firstLineChars="200"/>
    </w:pPr>
  </w:style>
  <w:style w:type="character" w:customStyle="1" w:styleId="12">
    <w:name w:val="标题 2 字符"/>
    <w:basedOn w:val="11"/>
    <w:link w:val="3"/>
    <w:qFormat/>
    <w:uiPriority w:val="0"/>
    <w:rPr>
      <w:rFonts w:hint="eastAsia" w:ascii="宋体" w:hAnsi="宋体" w:eastAsia="楷体_GB2312" w:cs="Times New Roman"/>
      <w:b/>
      <w:color w:val="auto"/>
      <w:szCs w:val="36"/>
    </w:rPr>
  </w:style>
  <w:style w:type="character" w:customStyle="1" w:styleId="13">
    <w:name w:val="font51"/>
    <w:basedOn w:val="11"/>
    <w:qFormat/>
    <w:uiPriority w:val="0"/>
    <w:rPr>
      <w:rFonts w:hint="default" w:ascii="微软雅黑" w:hAnsi="微软雅黑" w:eastAsia="微软雅黑" w:cs="微软雅黑"/>
      <w:color w:val="000000"/>
      <w:sz w:val="26"/>
      <w:szCs w:val="2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299</Words>
  <Characters>1706</Characters>
  <Lines>14</Lines>
  <Paragraphs>4</Paragraphs>
  <TotalTime>13</TotalTime>
  <ScaleCrop>false</ScaleCrop>
  <LinksUpToDate>false</LinksUpToDate>
  <CharactersWithSpaces>2001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2022-04-07T16:38:00Z</dcterms:created>
  <dc:creator>张桂荣</dc:creator>
  <cp:lastModifiedBy>a00201</cp:lastModifiedBy>
  <cp:lastPrinted>2023-09-05T09:39:00Z</cp:lastPrinted>
  <dcterms:modified xsi:type="dcterms:W3CDTF">2024-04-02T17:35:11Z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9F156981574C4CB785405259833625ED</vt:lpwstr>
  </property>
</Properties>
</file>