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6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《关于开展噪声污染防治行动的工作方案</w:t>
      </w:r>
      <w:r>
        <w:rPr>
          <w:rFonts w:hint="eastAsia" w:ascii="方正小标宋_GBK" w:hAnsi="方正小标宋_GBK" w:eastAsia="方正小标宋_GBK" w:cs="方正小标宋_GBK"/>
          <w:kern w:val="0"/>
          <w:sz w:val="44"/>
          <w:szCs w:val="44"/>
          <w:lang w:eastAsia="zh-CN"/>
        </w:rPr>
        <w:t>（征求意见稿）</w:t>
      </w:r>
      <w:r>
        <w:rPr>
          <w:rFonts w:hint="eastAsia" w:ascii="方正小标宋_GBK" w:hAnsi="方正小标宋_GBK" w:eastAsia="方正小标宋_GBK" w:cs="方正小标宋_GBK"/>
          <w:kern w:val="0"/>
          <w:sz w:val="44"/>
          <w:szCs w:val="44"/>
        </w:rPr>
        <w:t>》</w:t>
      </w:r>
    </w:p>
    <w:p>
      <w:pPr>
        <w:spacing w:after="157" w:afterLines="50" w:line="600" w:lineRule="exact"/>
        <w:jc w:val="center"/>
        <w:rPr>
          <w:rFonts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kern w:val="0"/>
          <w:sz w:val="44"/>
          <w:szCs w:val="44"/>
        </w:rPr>
        <w:t>征求意见汇总表</w:t>
      </w:r>
    </w:p>
    <w:tbl>
      <w:tblPr>
        <w:tblStyle w:val="10"/>
        <w:tblW w:w="1495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1249"/>
        <w:gridCol w:w="5749"/>
        <w:gridCol w:w="1052"/>
        <w:gridCol w:w="780"/>
        <w:gridCol w:w="821"/>
        <w:gridCol w:w="449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99" w:hRule="atLeast"/>
          <w:jc w:val="center"/>
        </w:trPr>
        <w:tc>
          <w:tcPr>
            <w:tcW w:w="2067" w:type="dxa"/>
            <w:gridSpan w:val="2"/>
            <w:vAlign w:val="center"/>
          </w:tcPr>
          <w:p>
            <w:pPr>
              <w:spacing w:line="480" w:lineRule="exact"/>
              <w:jc w:val="center"/>
              <w:rPr>
                <w:rFonts w:eastAsia="黑体"/>
                <w:spacing w:val="-6"/>
                <w:sz w:val="28"/>
                <w:szCs w:val="28"/>
              </w:rPr>
            </w:pPr>
            <w:r>
              <w:rPr>
                <w:rFonts w:hint="eastAsia" w:eastAsia="黑体"/>
                <w:spacing w:val="-6"/>
                <w:sz w:val="28"/>
                <w:szCs w:val="28"/>
                <w:lang w:eastAsia="zh-CN"/>
              </w:rPr>
              <w:t>文件</w:t>
            </w:r>
            <w:r>
              <w:rPr>
                <w:rFonts w:eastAsia="黑体"/>
                <w:spacing w:val="-6"/>
                <w:sz w:val="28"/>
                <w:szCs w:val="28"/>
              </w:rPr>
              <w:t>名称</w:t>
            </w:r>
          </w:p>
        </w:tc>
        <w:tc>
          <w:tcPr>
            <w:tcW w:w="6801" w:type="dxa"/>
            <w:gridSpan w:val="2"/>
            <w:vAlign w:val="center"/>
          </w:tcPr>
          <w:p>
            <w:pPr>
              <w:spacing w:line="400" w:lineRule="exact"/>
              <w:jc w:val="both"/>
              <w:rPr>
                <w:rFonts w:hint="eastAsia" w:eastAsia="仿宋_GB2312"/>
                <w:kern w:val="0"/>
                <w:sz w:val="28"/>
                <w:szCs w:val="28"/>
                <w:lang w:eastAsia="zh-CN"/>
              </w:rPr>
            </w:pPr>
            <w:r>
              <w:rPr>
                <w:rFonts w:eastAsia="仿宋_GB2312"/>
                <w:kern w:val="0"/>
                <w:sz w:val="28"/>
                <w:szCs w:val="28"/>
              </w:rPr>
              <w:t>《</w:t>
            </w:r>
            <w:r>
              <w:rPr>
                <w:rFonts w:hint="eastAsia" w:eastAsia="仿宋_GB2312"/>
                <w:kern w:val="0"/>
                <w:sz w:val="28"/>
                <w:szCs w:val="28"/>
              </w:rPr>
              <w:t>关于开展噪声污染防治行动的工作方案</w:t>
            </w:r>
            <w:r>
              <w:rPr>
                <w:rFonts w:hint="eastAsia" w:eastAsia="仿宋_GB2312"/>
                <w:kern w:val="0"/>
                <w:sz w:val="28"/>
                <w:szCs w:val="28"/>
                <w:lang w:eastAsia="zh-CN"/>
              </w:rPr>
              <w:t>（征求意见稿）》</w:t>
            </w:r>
          </w:p>
        </w:tc>
        <w:tc>
          <w:tcPr>
            <w:tcW w:w="1601" w:type="dxa"/>
            <w:gridSpan w:val="2"/>
            <w:vAlign w:val="center"/>
          </w:tcPr>
          <w:p>
            <w:pPr>
              <w:spacing w:line="400" w:lineRule="exact"/>
              <w:jc w:val="center"/>
              <w:rPr>
                <w:rFonts w:eastAsia="Arial Unicode MS"/>
                <w:kern w:val="0"/>
                <w:sz w:val="28"/>
                <w:szCs w:val="28"/>
              </w:rPr>
            </w:pPr>
            <w:r>
              <w:rPr>
                <w:rFonts w:hint="eastAsia" w:eastAsia="黑体"/>
                <w:spacing w:val="-6"/>
                <w:sz w:val="28"/>
                <w:szCs w:val="28"/>
                <w:lang w:eastAsia="zh-CN"/>
              </w:rPr>
              <w:t>编制</w:t>
            </w:r>
            <w:r>
              <w:rPr>
                <w:rFonts w:eastAsia="黑体"/>
                <w:spacing w:val="-6"/>
                <w:sz w:val="28"/>
                <w:szCs w:val="28"/>
              </w:rPr>
              <w:t>单位</w:t>
            </w:r>
          </w:p>
        </w:tc>
        <w:tc>
          <w:tcPr>
            <w:tcW w:w="4490" w:type="dxa"/>
            <w:vAlign w:val="center"/>
          </w:tcPr>
          <w:p>
            <w:pPr>
              <w:spacing w:line="400" w:lineRule="exact"/>
              <w:jc w:val="center"/>
              <w:rPr>
                <w:rFonts w:eastAsia="仿宋_GB2312"/>
                <w:kern w:val="0"/>
                <w:sz w:val="28"/>
                <w:szCs w:val="28"/>
              </w:rPr>
            </w:pPr>
            <w:r>
              <w:rPr>
                <w:rFonts w:eastAsia="仿宋_GB2312"/>
                <w:kern w:val="0"/>
                <w:sz w:val="28"/>
                <w:szCs w:val="28"/>
              </w:rPr>
              <w:t>自治区生态环境厅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2067" w:type="dxa"/>
            <w:gridSpan w:val="2"/>
            <w:vAlign w:val="center"/>
          </w:tcPr>
          <w:p>
            <w:pPr>
              <w:spacing w:line="480" w:lineRule="exact"/>
              <w:jc w:val="center"/>
              <w:rPr>
                <w:rFonts w:eastAsia="黑体"/>
                <w:spacing w:val="-6"/>
                <w:sz w:val="28"/>
                <w:szCs w:val="28"/>
              </w:rPr>
            </w:pPr>
            <w:r>
              <w:rPr>
                <w:rFonts w:hint="eastAsia" w:eastAsia="黑体"/>
                <w:spacing w:val="-6"/>
                <w:sz w:val="28"/>
                <w:szCs w:val="28"/>
              </w:rPr>
              <w:t>征求意见范围</w:t>
            </w:r>
          </w:p>
        </w:tc>
        <w:tc>
          <w:tcPr>
            <w:tcW w:w="12892" w:type="dxa"/>
            <w:gridSpan w:val="5"/>
            <w:vAlign w:val="center"/>
          </w:tcPr>
          <w:p>
            <w:pPr>
              <w:spacing w:line="400" w:lineRule="exact"/>
              <w:rPr>
                <w:rFonts w:hint="default" w:eastAsia="仿宋_GB2312"/>
                <w:kern w:val="0"/>
                <w:sz w:val="28"/>
                <w:szCs w:val="28"/>
                <w:lang w:val="en-US" w:eastAsia="zh-CN"/>
              </w:rPr>
            </w:pPr>
            <w:r>
              <w:rPr>
                <w:rFonts w:hint="eastAsia" w:eastAsia="仿宋_GB2312"/>
                <w:bCs/>
                <w:kern w:val="0"/>
                <w:sz w:val="28"/>
                <w:szCs w:val="28"/>
              </w:rPr>
              <w:t>各机关团体、企事业单位和个人。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67" w:hRule="atLeast"/>
          <w:jc w:val="center"/>
        </w:trPr>
        <w:tc>
          <w:tcPr>
            <w:tcW w:w="2067" w:type="dxa"/>
            <w:gridSpan w:val="2"/>
            <w:tcBorders>
              <w:bottom w:val="single" w:color="auto" w:sz="4" w:space="0"/>
            </w:tcBorders>
            <w:vAlign w:val="center"/>
          </w:tcPr>
          <w:p>
            <w:pPr>
              <w:spacing w:line="480" w:lineRule="exact"/>
              <w:jc w:val="center"/>
              <w:rPr>
                <w:rFonts w:eastAsia="黑体"/>
                <w:spacing w:val="-6"/>
                <w:sz w:val="28"/>
                <w:szCs w:val="28"/>
              </w:rPr>
            </w:pPr>
            <w:r>
              <w:rPr>
                <w:rFonts w:eastAsia="黑体"/>
                <w:spacing w:val="-6"/>
                <w:sz w:val="28"/>
                <w:szCs w:val="28"/>
              </w:rPr>
              <w:t>采纳汇总情况</w:t>
            </w:r>
          </w:p>
        </w:tc>
        <w:tc>
          <w:tcPr>
            <w:tcW w:w="12892" w:type="dxa"/>
            <w:gridSpan w:val="5"/>
            <w:tcBorders>
              <w:bottom w:val="single" w:color="auto" w:sz="4" w:space="0"/>
            </w:tcBorders>
            <w:vAlign w:val="center"/>
          </w:tcPr>
          <w:p>
            <w:pPr>
              <w:spacing w:line="400" w:lineRule="exact"/>
              <w:rPr>
                <w:rFonts w:eastAsia="仿宋_GB2312"/>
                <w:spacing w:val="-6"/>
                <w:sz w:val="28"/>
                <w:szCs w:val="28"/>
              </w:rPr>
            </w:pPr>
            <w:r>
              <w:rPr>
                <w:rFonts w:eastAsia="仿宋_GB2312"/>
                <w:spacing w:val="-6"/>
                <w:sz w:val="28"/>
                <w:szCs w:val="28"/>
              </w:rPr>
              <w:t>共收到</w:t>
            </w:r>
            <w:r>
              <w:rPr>
                <w:rFonts w:hint="eastAsia" w:eastAsia="仿宋_GB2312"/>
                <w:spacing w:val="-6"/>
                <w:sz w:val="28"/>
                <w:szCs w:val="28"/>
              </w:rPr>
              <w:t>1</w:t>
            </w:r>
            <w:r>
              <w:rPr>
                <w:rFonts w:hint="eastAsia" w:eastAsia="仿宋_GB2312"/>
                <w:spacing w:val="-6"/>
                <w:sz w:val="28"/>
                <w:szCs w:val="28"/>
                <w:lang w:val="en-US" w:eastAsia="zh-CN"/>
              </w:rPr>
              <w:t>5</w:t>
            </w:r>
            <w:r>
              <w:rPr>
                <w:rFonts w:eastAsia="仿宋_GB2312"/>
                <w:spacing w:val="-6"/>
                <w:sz w:val="28"/>
                <w:szCs w:val="28"/>
              </w:rPr>
              <w:t>条意见建议，其中采纳</w:t>
            </w:r>
            <w:r>
              <w:rPr>
                <w:rFonts w:hint="eastAsia" w:eastAsia="仿宋_GB2312"/>
                <w:spacing w:val="-6"/>
                <w:sz w:val="28"/>
                <w:szCs w:val="28"/>
                <w:lang w:val="en-US" w:eastAsia="zh-CN"/>
              </w:rPr>
              <w:t>3</w:t>
            </w:r>
            <w:r>
              <w:rPr>
                <w:rFonts w:eastAsia="仿宋_GB2312"/>
                <w:spacing w:val="-6"/>
                <w:sz w:val="28"/>
                <w:szCs w:val="28"/>
              </w:rPr>
              <w:t>条，</w:t>
            </w:r>
            <w:r>
              <w:rPr>
                <w:rFonts w:hint="eastAsia" w:eastAsia="仿宋_GB2312"/>
                <w:spacing w:val="-6"/>
                <w:sz w:val="28"/>
                <w:szCs w:val="28"/>
                <w:lang w:eastAsia="zh-CN"/>
              </w:rPr>
              <w:t>部分</w:t>
            </w:r>
            <w:r>
              <w:rPr>
                <w:rFonts w:eastAsia="仿宋_GB2312"/>
                <w:spacing w:val="-6"/>
                <w:sz w:val="28"/>
                <w:szCs w:val="28"/>
              </w:rPr>
              <w:t>采纳</w:t>
            </w:r>
            <w:r>
              <w:rPr>
                <w:rFonts w:hint="eastAsia" w:eastAsia="仿宋_GB2312"/>
                <w:spacing w:val="-6"/>
                <w:sz w:val="28"/>
                <w:szCs w:val="28"/>
              </w:rPr>
              <w:t>1</w:t>
            </w:r>
            <w:r>
              <w:rPr>
                <w:rFonts w:eastAsia="仿宋_GB2312"/>
                <w:spacing w:val="-6"/>
                <w:sz w:val="28"/>
                <w:szCs w:val="28"/>
              </w:rPr>
              <w:t>条，未采纳</w:t>
            </w:r>
            <w:r>
              <w:rPr>
                <w:rFonts w:hint="eastAsia" w:eastAsia="仿宋_GB2312"/>
                <w:spacing w:val="-6"/>
                <w:sz w:val="28"/>
                <w:szCs w:val="28"/>
              </w:rPr>
              <w:t>1</w:t>
            </w:r>
            <w:r>
              <w:rPr>
                <w:rFonts w:hint="eastAsia" w:eastAsia="仿宋_GB2312"/>
                <w:spacing w:val="-6"/>
                <w:sz w:val="28"/>
                <w:szCs w:val="28"/>
                <w:lang w:val="en-US" w:eastAsia="zh-CN"/>
              </w:rPr>
              <w:t>1</w:t>
            </w:r>
            <w:r>
              <w:rPr>
                <w:rFonts w:eastAsia="仿宋_GB2312"/>
                <w:spacing w:val="-6"/>
                <w:sz w:val="28"/>
                <w:szCs w:val="28"/>
              </w:rPr>
              <w:t>条，</w:t>
            </w:r>
            <w:r>
              <w:rPr>
                <w:rFonts w:hint="eastAsia" w:eastAsia="仿宋_GB2312"/>
                <w:spacing w:val="-6"/>
                <w:sz w:val="28"/>
                <w:szCs w:val="28"/>
              </w:rPr>
              <w:t>未采纳意见已与有关单位和人员沟通并达成一致。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18" w:type="dxa"/>
            <w:vAlign w:val="center"/>
          </w:tcPr>
          <w:p>
            <w:pPr>
              <w:snapToGrid w:val="0"/>
              <w:spacing w:line="340" w:lineRule="exact"/>
              <w:jc w:val="center"/>
              <w:rPr>
                <w:rFonts w:eastAsia="黑体"/>
                <w:spacing w:val="-6"/>
                <w:sz w:val="28"/>
                <w:szCs w:val="28"/>
              </w:rPr>
            </w:pPr>
            <w:r>
              <w:rPr>
                <w:rFonts w:eastAsia="黑体"/>
                <w:spacing w:val="-6"/>
                <w:sz w:val="28"/>
                <w:szCs w:val="28"/>
              </w:rPr>
              <w:t>序号</w:t>
            </w:r>
          </w:p>
        </w:tc>
        <w:tc>
          <w:tcPr>
            <w:tcW w:w="6998" w:type="dxa"/>
            <w:gridSpan w:val="2"/>
            <w:vAlign w:val="center"/>
          </w:tcPr>
          <w:p>
            <w:pPr>
              <w:snapToGrid w:val="0"/>
              <w:spacing w:line="340" w:lineRule="exact"/>
              <w:jc w:val="center"/>
              <w:rPr>
                <w:rFonts w:hint="eastAsia" w:eastAsia="黑体"/>
                <w:spacing w:val="-6"/>
                <w:sz w:val="28"/>
                <w:szCs w:val="28"/>
                <w:lang w:eastAsia="zh-CN"/>
              </w:rPr>
            </w:pPr>
            <w:r>
              <w:rPr>
                <w:rFonts w:hint="eastAsia" w:eastAsia="黑体"/>
                <w:spacing w:val="-6"/>
                <w:sz w:val="28"/>
                <w:szCs w:val="28"/>
                <w:lang w:eastAsia="zh-CN"/>
              </w:rPr>
              <w:t>修改意见</w:t>
            </w:r>
          </w:p>
        </w:tc>
        <w:tc>
          <w:tcPr>
            <w:tcW w:w="1832" w:type="dxa"/>
            <w:gridSpan w:val="2"/>
            <w:vAlign w:val="center"/>
          </w:tcPr>
          <w:p>
            <w:pPr>
              <w:snapToGrid w:val="0"/>
              <w:spacing w:line="340" w:lineRule="exact"/>
              <w:jc w:val="center"/>
              <w:rPr>
                <w:rFonts w:eastAsia="黑体"/>
                <w:spacing w:val="-6"/>
                <w:sz w:val="28"/>
                <w:szCs w:val="28"/>
              </w:rPr>
            </w:pPr>
            <w:r>
              <w:rPr>
                <w:rFonts w:eastAsia="黑体"/>
                <w:spacing w:val="-6"/>
                <w:sz w:val="28"/>
                <w:szCs w:val="28"/>
              </w:rPr>
              <w:t>部门</w:t>
            </w:r>
          </w:p>
        </w:tc>
        <w:tc>
          <w:tcPr>
            <w:tcW w:w="821" w:type="dxa"/>
            <w:vAlign w:val="center"/>
          </w:tcPr>
          <w:p>
            <w:pPr>
              <w:snapToGrid w:val="0"/>
              <w:spacing w:line="340" w:lineRule="exact"/>
              <w:jc w:val="center"/>
              <w:rPr>
                <w:rFonts w:eastAsia="黑体"/>
                <w:spacing w:val="-6"/>
                <w:sz w:val="28"/>
                <w:szCs w:val="28"/>
              </w:rPr>
            </w:pPr>
            <w:r>
              <w:rPr>
                <w:rFonts w:eastAsia="黑体"/>
                <w:spacing w:val="-6"/>
                <w:sz w:val="28"/>
                <w:szCs w:val="28"/>
              </w:rPr>
              <w:t>是否</w:t>
            </w:r>
          </w:p>
          <w:p>
            <w:pPr>
              <w:snapToGrid w:val="0"/>
              <w:spacing w:line="340" w:lineRule="exact"/>
              <w:jc w:val="center"/>
              <w:rPr>
                <w:rFonts w:eastAsia="黑体"/>
                <w:spacing w:val="-6"/>
                <w:sz w:val="28"/>
                <w:szCs w:val="28"/>
              </w:rPr>
            </w:pPr>
            <w:r>
              <w:rPr>
                <w:rFonts w:eastAsia="黑体"/>
                <w:spacing w:val="-6"/>
                <w:sz w:val="28"/>
                <w:szCs w:val="28"/>
              </w:rPr>
              <w:t>采纳</w:t>
            </w:r>
          </w:p>
        </w:tc>
        <w:tc>
          <w:tcPr>
            <w:tcW w:w="4490" w:type="dxa"/>
            <w:vAlign w:val="center"/>
          </w:tcPr>
          <w:p>
            <w:pPr>
              <w:snapToGrid w:val="0"/>
              <w:spacing w:line="340" w:lineRule="exact"/>
              <w:jc w:val="center"/>
              <w:rPr>
                <w:rFonts w:eastAsia="黑体"/>
                <w:spacing w:val="-6"/>
                <w:sz w:val="28"/>
                <w:szCs w:val="28"/>
              </w:rPr>
            </w:pPr>
            <w:r>
              <w:rPr>
                <w:rFonts w:eastAsia="黑体"/>
                <w:spacing w:val="-6"/>
                <w:sz w:val="28"/>
                <w:szCs w:val="28"/>
              </w:rPr>
              <w:t>采纳修改情况或未采纳理由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1</w:t>
            </w:r>
          </w:p>
        </w:tc>
        <w:tc>
          <w:tcPr>
            <w:tcW w:w="6998" w:type="dxa"/>
            <w:gridSpan w:val="2"/>
            <w:vAlign w:val="center"/>
          </w:tcPr>
          <w:p>
            <w:pPr>
              <w:snapToGrid w:val="0"/>
              <w:spacing w:line="340" w:lineRule="exact"/>
              <w:rPr>
                <w:rFonts w:hint="eastAsia" w:eastAsia="仿宋_GB2312"/>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eastAsia="仿宋_GB2312"/>
                <w:spacing w:val="-6"/>
                <w:sz w:val="28"/>
                <w:szCs w:val="28"/>
              </w:rPr>
              <w:t>（六）健全声环境管理机制。2.发布噪声污染防治信息</w:t>
            </w:r>
            <w:r>
              <w:rPr>
                <w:rFonts w:hint="eastAsia" w:eastAsia="仿宋_GB2312"/>
                <w:spacing w:val="-6"/>
                <w:sz w:val="28"/>
                <w:szCs w:val="28"/>
                <w:lang w:eastAsia="zh-CN"/>
              </w:rPr>
              <w:t>。</w:t>
            </w:r>
            <w:r>
              <w:rPr>
                <w:rFonts w:hint="eastAsia" w:eastAsia="仿宋_GB2312"/>
                <w:spacing w:val="-6"/>
                <w:sz w:val="28"/>
                <w:szCs w:val="28"/>
              </w:rPr>
              <w:t>中</w:t>
            </w:r>
            <w:r>
              <w:rPr>
                <w:rFonts w:hint="eastAsia" w:eastAsia="仿宋_GB2312"/>
                <w:spacing w:val="-6"/>
                <w:sz w:val="28"/>
                <w:szCs w:val="28"/>
                <w:lang w:eastAsia="zh-CN"/>
              </w:rPr>
              <w:t>的</w:t>
            </w:r>
            <w:r>
              <w:rPr>
                <w:rFonts w:hint="eastAsia" w:eastAsia="仿宋_GB2312"/>
                <w:spacing w:val="-6"/>
                <w:sz w:val="28"/>
                <w:szCs w:val="28"/>
              </w:rPr>
              <w:t>“自2025年1月1日起，自治区及地级市生态环境主管部门按小时发布功能区声环境质量自动监测数据</w:t>
            </w:r>
            <w:r>
              <w:rPr>
                <w:rFonts w:eastAsia="仿宋_GB2312"/>
                <w:spacing w:val="-6"/>
                <w:sz w:val="28"/>
                <w:szCs w:val="28"/>
              </w:rPr>
              <w:t>”</w:t>
            </w:r>
            <w:r>
              <w:rPr>
                <w:rFonts w:hint="eastAsia" w:eastAsia="仿宋_GB2312"/>
                <w:spacing w:val="-6"/>
                <w:sz w:val="28"/>
                <w:szCs w:val="28"/>
                <w:lang w:eastAsia="zh-CN"/>
              </w:rPr>
              <w:t>修改为“</w:t>
            </w:r>
            <w:r>
              <w:rPr>
                <w:rFonts w:hint="eastAsia" w:eastAsia="仿宋_GB2312"/>
                <w:spacing w:val="-6"/>
                <w:sz w:val="28"/>
                <w:szCs w:val="28"/>
              </w:rPr>
              <w:t>按照功能区声环境质量自动监测频次要求，建议修改为按日发布功能区声环境质量自动监测数据。</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eastAsia="仿宋_GB2312"/>
                <w:spacing w:val="-6"/>
                <w:sz w:val="28"/>
                <w:szCs w:val="28"/>
              </w:rPr>
            </w:pPr>
            <w:r>
              <w:rPr>
                <w:rFonts w:hint="eastAsia" w:eastAsia="仿宋_GB2312"/>
                <w:spacing w:val="-6"/>
                <w:sz w:val="28"/>
                <w:szCs w:val="28"/>
              </w:rPr>
              <w:t>石嘴山市</w:t>
            </w:r>
            <w:r>
              <w:rPr>
                <w:rFonts w:hint="eastAsia" w:eastAsia="仿宋_GB2312"/>
                <w:spacing w:val="-6"/>
                <w:sz w:val="28"/>
                <w:szCs w:val="28"/>
                <w:lang w:val="en-US" w:eastAsia="zh-CN"/>
              </w:rPr>
              <w:t xml:space="preserve">    </w:t>
            </w:r>
            <w:r>
              <w:rPr>
                <w:rFonts w:hint="eastAsia" w:eastAsia="仿宋_GB2312"/>
                <w:spacing w:val="-6"/>
                <w:sz w:val="28"/>
                <w:szCs w:val="28"/>
              </w:rPr>
              <w:t>人民政府</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根据《关于加强噪声监测工作的意见》环办监测〔2023〕2号，（二十）规范信息发布，明确要求“市级及以上生态环境部门按小时发布功能区声环境质量自动监测数据”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2</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ascii="仿宋_GB2312" w:hAnsi="仿宋_GB2312" w:eastAsia="仿宋_GB2312" w:cs="仿宋_GB2312"/>
                <w:kern w:val="0"/>
                <w:sz w:val="28"/>
                <w:szCs w:val="28"/>
                <w:lang w:bidi="ar"/>
              </w:rPr>
              <w:t>二、推进</w:t>
            </w:r>
            <w:r>
              <w:rPr>
                <w:rFonts w:ascii="仿宋_GB2312" w:hAnsi="仿宋_GB2312" w:eastAsia="仿宋_GB2312" w:cs="仿宋_GB2312"/>
                <w:kern w:val="0"/>
                <w:sz w:val="28"/>
                <w:szCs w:val="28"/>
                <w:lang w:bidi="ar"/>
              </w:rPr>
              <w:t>措施</w:t>
            </w:r>
            <w:r>
              <w:rPr>
                <w:rFonts w:hint="eastAsia" w:ascii="仿宋_GB2312" w:hAnsi="仿宋_GB2312" w:eastAsia="仿宋_GB2312" w:cs="仿宋_GB2312"/>
                <w:kern w:val="0"/>
                <w:sz w:val="28"/>
                <w:szCs w:val="28"/>
                <w:lang w:bidi="ar"/>
              </w:rPr>
              <w:t>（一）严格噪声源头预防管控。1.完善规划噪声污染防治相关要求。</w:t>
            </w:r>
            <w:r>
              <w:rPr>
                <w:rFonts w:hint="eastAsia" w:ascii="仿宋_GB2312" w:hAnsi="仿宋_GB2312" w:eastAsia="仿宋_GB2312" w:cs="仿宋_GB2312"/>
                <w:kern w:val="0"/>
                <w:sz w:val="28"/>
                <w:szCs w:val="28"/>
                <w:lang w:eastAsia="zh-CN" w:bidi="ar"/>
              </w:rPr>
              <w:t>修改为“</w:t>
            </w:r>
            <w:r>
              <w:rPr>
                <w:rFonts w:hint="eastAsia" w:eastAsia="仿宋_GB2312"/>
                <w:spacing w:val="-6"/>
                <w:sz w:val="28"/>
                <w:szCs w:val="28"/>
              </w:rPr>
              <w:t>将此部分内容责任单位中删除住房城乡建设部门，理由：自治区住房和城乡建设厅无规划相关职能</w:t>
            </w:r>
            <w:r>
              <w:rPr>
                <w:rFonts w:hint="eastAsia" w:eastAsia="仿宋_GB2312"/>
                <w:spacing w:val="-6"/>
                <w:sz w:val="28"/>
                <w:szCs w:val="28"/>
                <w:lang w:eastAsia="zh-CN"/>
              </w:rPr>
              <w:t>。</w:t>
            </w:r>
            <w:r>
              <w:rPr>
                <w:rFonts w:hint="eastAsia" w:ascii="仿宋_GB2312" w:hAnsi="仿宋_GB2312" w:eastAsia="仿宋_GB2312" w:cs="仿宋_GB2312"/>
                <w:kern w:val="0"/>
                <w:sz w:val="28"/>
                <w:szCs w:val="28"/>
                <w:lang w:eastAsia="zh-CN" w:bidi="ar"/>
              </w:rPr>
              <w:t>”</w:t>
            </w:r>
          </w:p>
        </w:tc>
        <w:tc>
          <w:tcPr>
            <w:tcW w:w="1832" w:type="dxa"/>
            <w:gridSpan w:val="2"/>
            <w:vAlign w:val="center"/>
          </w:tcPr>
          <w:p>
            <w:pPr>
              <w:snapToGrid w:val="0"/>
              <w:spacing w:line="340" w:lineRule="exact"/>
              <w:jc w:val="center"/>
              <w:rPr>
                <w:rFonts w:eastAsia="仿宋_GB2312"/>
                <w:spacing w:val="-6"/>
                <w:sz w:val="28"/>
                <w:szCs w:val="28"/>
              </w:rPr>
            </w:pPr>
            <w:r>
              <w:rPr>
                <w:rFonts w:hint="eastAsia" w:eastAsia="仿宋_GB2312"/>
                <w:spacing w:val="-6"/>
                <w:sz w:val="28"/>
                <w:szCs w:val="28"/>
              </w:rPr>
              <w:t>自治区住房和城乡建设厅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该部分内容是相关职能部门包括住建部门，在开展各自规划时考虑噪声污染防治相关要求，并非仅针对具有规划的职能部门。根据</w:t>
            </w:r>
            <w:r>
              <w:rPr>
                <w:rFonts w:eastAsia="仿宋_GB2312"/>
                <w:sz w:val="28"/>
                <w:szCs w:val="28"/>
              </w:rPr>
              <w:t>《“十四五”噪声污染防治行动计划》</w:t>
            </w:r>
            <w:r>
              <w:rPr>
                <w:rFonts w:hint="eastAsia" w:eastAsia="仿宋_GB2312"/>
                <w:sz w:val="28"/>
                <w:szCs w:val="28"/>
              </w:rPr>
              <w:t>，此部分内容有住房建设部门职责；根据《噪声法》第十九条，确定建设布局，应当根据国家声环境质量标准和民用建筑隔声设计相关标准，合理划定建筑物与交通干线等的防噪声距离，并提出相应的规划设计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3</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ascii="仿宋_GB2312" w:hAnsi="仿宋_GB2312" w:eastAsia="仿宋_GB2312" w:cs="仿宋_GB2312"/>
                <w:kern w:val="0"/>
                <w:sz w:val="28"/>
                <w:szCs w:val="28"/>
                <w:lang w:bidi="ar"/>
              </w:rPr>
              <w:t>二、推进</w:t>
            </w:r>
            <w:r>
              <w:rPr>
                <w:rFonts w:ascii="仿宋_GB2312" w:hAnsi="仿宋_GB2312" w:eastAsia="仿宋_GB2312" w:cs="仿宋_GB2312"/>
                <w:kern w:val="0"/>
                <w:sz w:val="28"/>
                <w:szCs w:val="28"/>
                <w:lang w:bidi="ar"/>
              </w:rPr>
              <w:t>措施</w:t>
            </w:r>
            <w:r>
              <w:rPr>
                <w:rFonts w:hint="eastAsia" w:ascii="仿宋_GB2312" w:hAnsi="仿宋_GB2312" w:eastAsia="仿宋_GB2312" w:cs="仿宋_GB2312"/>
                <w:kern w:val="0"/>
                <w:sz w:val="28"/>
                <w:szCs w:val="28"/>
                <w:lang w:bidi="ar"/>
              </w:rPr>
              <w:t>（一）严格噪声源头预防管控。2.细化交通基础设施选线选址要求。</w:t>
            </w:r>
            <w:r>
              <w:rPr>
                <w:rFonts w:hint="eastAsia" w:ascii="仿宋_GB2312" w:hAnsi="仿宋_GB2312" w:eastAsia="仿宋_GB2312" w:cs="仿宋_GB2312"/>
                <w:kern w:val="0"/>
                <w:sz w:val="28"/>
                <w:szCs w:val="28"/>
                <w:lang w:eastAsia="zh-CN" w:bidi="ar"/>
              </w:rPr>
              <w:t>修改为“</w:t>
            </w:r>
            <w:r>
              <w:rPr>
                <w:rFonts w:hint="eastAsia" w:eastAsia="仿宋_GB2312"/>
                <w:spacing w:val="-6"/>
                <w:sz w:val="28"/>
                <w:szCs w:val="28"/>
              </w:rPr>
              <w:t>将此部分内容责任单位中删除住房城乡建设部门，理由：自治区住房和城乡建设厅无规划相关职能</w:t>
            </w:r>
            <w:r>
              <w:rPr>
                <w:rFonts w:hint="eastAsia" w:eastAsia="仿宋_GB2312"/>
                <w:spacing w:val="-6"/>
                <w:sz w:val="28"/>
                <w:szCs w:val="28"/>
                <w:lang w:eastAsia="zh-CN"/>
              </w:rPr>
              <w:t>。</w:t>
            </w:r>
            <w:r>
              <w:rPr>
                <w:rFonts w:hint="eastAsia" w:ascii="仿宋_GB2312" w:hAnsi="仿宋_GB2312" w:eastAsia="仿宋_GB2312" w:cs="仿宋_GB2312"/>
                <w:kern w:val="0"/>
                <w:sz w:val="28"/>
                <w:szCs w:val="28"/>
                <w:lang w:eastAsia="zh-CN" w:bidi="ar"/>
              </w:rPr>
              <w:t>”</w:t>
            </w:r>
          </w:p>
        </w:tc>
        <w:tc>
          <w:tcPr>
            <w:tcW w:w="1832" w:type="dxa"/>
            <w:gridSpan w:val="2"/>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rPr>
              <w:t>自治区住房和城乡建设厅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根据</w:t>
            </w:r>
            <w:r>
              <w:rPr>
                <w:rFonts w:eastAsia="仿宋_GB2312"/>
                <w:sz w:val="28"/>
                <w:szCs w:val="28"/>
              </w:rPr>
              <w:t>《“十四五”噪声污染防治行动计划》</w:t>
            </w:r>
            <w:r>
              <w:rPr>
                <w:rFonts w:hint="eastAsia" w:eastAsia="仿宋_GB2312"/>
                <w:sz w:val="28"/>
                <w:szCs w:val="28"/>
              </w:rPr>
              <w:t>，此部分内容有住房建设部门职责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4</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ascii="仿宋_GB2312" w:hAnsi="仿宋_GB2312" w:eastAsia="仿宋_GB2312" w:cs="仿宋_GB2312"/>
                <w:kern w:val="0"/>
                <w:sz w:val="28"/>
                <w:szCs w:val="28"/>
                <w:lang w:bidi="ar"/>
              </w:rPr>
              <w:t>二、推进</w:t>
            </w:r>
            <w:r>
              <w:rPr>
                <w:rFonts w:ascii="仿宋_GB2312" w:hAnsi="仿宋_GB2312" w:eastAsia="仿宋_GB2312" w:cs="仿宋_GB2312"/>
                <w:kern w:val="0"/>
                <w:sz w:val="28"/>
                <w:szCs w:val="28"/>
                <w:lang w:bidi="ar"/>
              </w:rPr>
              <w:t>措施</w:t>
            </w:r>
            <w:r>
              <w:rPr>
                <w:rFonts w:hint="eastAsia" w:ascii="仿宋_GB2312" w:hAnsi="仿宋_GB2312" w:eastAsia="仿宋_GB2312" w:cs="仿宋_GB2312"/>
                <w:kern w:val="0"/>
                <w:sz w:val="28"/>
                <w:szCs w:val="28"/>
                <w:lang w:bidi="ar"/>
              </w:rPr>
              <w:t>（一）严格噪声源头预防管控。3.优化噪声敏感建筑物建设布局。</w:t>
            </w:r>
            <w:r>
              <w:rPr>
                <w:rFonts w:hint="eastAsia" w:ascii="仿宋_GB2312" w:hAnsi="仿宋_GB2312" w:eastAsia="仿宋_GB2312" w:cs="仿宋_GB2312"/>
                <w:kern w:val="0"/>
                <w:sz w:val="28"/>
                <w:szCs w:val="28"/>
                <w:lang w:eastAsia="zh-CN" w:bidi="ar"/>
              </w:rPr>
              <w:t>修改为“</w:t>
            </w:r>
            <w:r>
              <w:rPr>
                <w:rFonts w:hint="eastAsia" w:eastAsia="仿宋_GB2312"/>
                <w:spacing w:val="-6"/>
                <w:sz w:val="28"/>
                <w:szCs w:val="28"/>
              </w:rPr>
              <w:t>将此部分内容责任单位中删除住房城乡建设部门，理由：自治区住房和城乡建设厅无规划相关职能</w:t>
            </w:r>
            <w:r>
              <w:rPr>
                <w:rFonts w:hint="eastAsia" w:eastAsia="仿宋_GB2312"/>
                <w:spacing w:val="-6"/>
                <w:sz w:val="28"/>
                <w:szCs w:val="28"/>
                <w:lang w:eastAsia="zh-CN"/>
              </w:rPr>
              <w:t>。</w:t>
            </w:r>
            <w:r>
              <w:rPr>
                <w:rFonts w:hint="eastAsia" w:ascii="仿宋_GB2312" w:hAnsi="仿宋_GB2312" w:eastAsia="仿宋_GB2312" w:cs="仿宋_GB2312"/>
                <w:kern w:val="0"/>
                <w:sz w:val="28"/>
                <w:szCs w:val="28"/>
                <w:lang w:eastAsia="zh-CN" w:bidi="ar"/>
              </w:rPr>
              <w:t>”</w:t>
            </w:r>
          </w:p>
        </w:tc>
        <w:tc>
          <w:tcPr>
            <w:tcW w:w="1832" w:type="dxa"/>
            <w:gridSpan w:val="2"/>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rPr>
              <w:t>自治区住房和城乡建设厅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1.根据</w:t>
            </w:r>
            <w:r>
              <w:rPr>
                <w:rFonts w:eastAsia="仿宋_GB2312"/>
                <w:sz w:val="28"/>
                <w:szCs w:val="28"/>
              </w:rPr>
              <w:t>《“十四五”噪声污染防治行动计划》</w:t>
            </w:r>
            <w:r>
              <w:rPr>
                <w:rFonts w:hint="eastAsia" w:eastAsia="仿宋_GB2312"/>
                <w:sz w:val="28"/>
                <w:szCs w:val="28"/>
              </w:rPr>
              <w:t>，此部分内容有住房建设部门职责。2.根据《噪声法》第十九条，确定建设布局，应当根据国家声环境质量标准和民用建筑隔声设计相关标准，合理划定建筑物与交通干线等的防噪声距离，并提出相应的规划设计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5</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eastAsia="仿宋_GB2312"/>
                <w:spacing w:val="-6"/>
                <w:sz w:val="28"/>
                <w:szCs w:val="28"/>
              </w:rPr>
              <w:t>（一）严格噪声源头预防管控4.严格落实噪声污染环境影响评价制度。</w:t>
            </w:r>
            <w:r>
              <w:rPr>
                <w:rFonts w:hint="eastAsia" w:eastAsia="仿宋_GB2312"/>
                <w:spacing w:val="-6"/>
                <w:sz w:val="28"/>
                <w:szCs w:val="28"/>
                <w:lang w:eastAsia="zh-CN"/>
              </w:rPr>
              <w:t>修改为“</w:t>
            </w:r>
            <w:r>
              <w:rPr>
                <w:rFonts w:hint="eastAsia" w:eastAsia="仿宋_GB2312"/>
                <w:spacing w:val="-6"/>
                <w:sz w:val="28"/>
                <w:szCs w:val="28"/>
              </w:rPr>
              <w:t>将此部分内容的责任单位自然资源厅删除，删除理由：该任务不涉及自然资源厅职责。</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自治区</w:t>
            </w:r>
          </w:p>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rPr>
              <w:t>自然资源厅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自然资源厅在制定或修改相关规划、建设对环境有影响的项目时也需要执行环评制度。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6</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ascii="仿宋_GB2312" w:hAnsi="仿宋_GB2312" w:eastAsia="仿宋_GB2312" w:cs="仿宋_GB2312"/>
                <w:sz w:val="28"/>
                <w:szCs w:val="28"/>
                <w:lang w:eastAsia="zh-CN"/>
              </w:rPr>
              <w:t>建议将《工作方案》</w:t>
            </w:r>
            <w:r>
              <w:rPr>
                <w:rFonts w:hint="eastAsia" w:ascii="仿宋_GB2312" w:hAnsi="仿宋_GB2312" w:eastAsia="仿宋_GB2312" w:cs="仿宋_GB2312"/>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ascii="仿宋_GB2312" w:hAnsi="仿宋_GB2312" w:eastAsia="仿宋_GB2312" w:cs="仿宋_GB2312"/>
                <w:sz w:val="28"/>
                <w:szCs w:val="28"/>
              </w:rPr>
              <w:t>（二）严格工业噪声管理。1.强化工业园区噪声排放监管。</w:t>
            </w:r>
            <w:r>
              <w:rPr>
                <w:rFonts w:hint="eastAsia" w:ascii="仿宋_GB2312" w:hAnsi="仿宋_GB2312" w:eastAsia="仿宋_GB2312" w:cs="仿宋_GB2312"/>
                <w:sz w:val="28"/>
                <w:szCs w:val="28"/>
                <w:lang w:eastAsia="zh-CN"/>
              </w:rPr>
              <w:t>修改为“</w:t>
            </w:r>
            <w:r>
              <w:rPr>
                <w:rFonts w:hint="eastAsia" w:ascii="仿宋_GB2312" w:hAnsi="仿宋_GB2312" w:eastAsia="仿宋_GB2312" w:cs="仿宋_GB2312"/>
                <w:sz w:val="28"/>
                <w:szCs w:val="28"/>
              </w:rPr>
              <w:t>建议将此部分内容职责分工中工信部门删除，调整为各开发区</w:t>
            </w:r>
            <w:r>
              <w:rPr>
                <w:rFonts w:hint="eastAsia" w:ascii="仿宋_GB2312" w:hAnsi="仿宋_GB2312" w:eastAsia="仿宋_GB2312" w:cs="仿宋_GB2312"/>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rPr>
            </w:pPr>
            <w:r>
              <w:rPr>
                <w:rFonts w:hint="eastAsia" w:eastAsia="仿宋_GB2312"/>
                <w:spacing w:val="-6"/>
                <w:sz w:val="28"/>
                <w:szCs w:val="28"/>
              </w:rPr>
              <w:t>吴忠市</w:t>
            </w:r>
          </w:p>
          <w:p>
            <w:pPr>
              <w:snapToGrid w:val="0"/>
              <w:spacing w:line="340" w:lineRule="exact"/>
              <w:jc w:val="center"/>
              <w:rPr>
                <w:rFonts w:eastAsia="仿宋_GB2312"/>
                <w:spacing w:val="-6"/>
                <w:sz w:val="28"/>
                <w:szCs w:val="28"/>
              </w:rPr>
            </w:pPr>
            <w:r>
              <w:rPr>
                <w:rFonts w:hint="eastAsia" w:eastAsia="仿宋_GB2312"/>
                <w:spacing w:val="-6"/>
                <w:sz w:val="28"/>
                <w:szCs w:val="28"/>
              </w:rPr>
              <w:t>人民政府</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hint="eastAsia" w:eastAsia="仿宋_GB2312"/>
                <w:sz w:val="28"/>
                <w:szCs w:val="28"/>
                <w:lang w:eastAsia="zh-CN"/>
              </w:rPr>
            </w:pPr>
            <w:r>
              <w:rPr>
                <w:rFonts w:hint="eastAsia" w:ascii="仿宋_GB2312" w:hAnsi="仿宋_GB2312" w:eastAsia="仿宋_GB2312" w:cs="仿宋_GB2312"/>
                <w:sz w:val="28"/>
                <w:szCs w:val="28"/>
                <w:lang w:eastAsia="zh-CN"/>
              </w:rPr>
              <w:t>根据宁党办[2022]14号文，</w:t>
            </w:r>
            <w:r>
              <w:rPr>
                <w:rFonts w:hint="eastAsia" w:ascii="仿宋_GB2312" w:hAnsi="仿宋_GB2312" w:eastAsia="仿宋_GB2312" w:cs="仿宋_GB2312"/>
                <w:sz w:val="28"/>
                <w:szCs w:val="28"/>
              </w:rPr>
              <w:t>工信部门有</w:t>
            </w:r>
            <w:r>
              <w:rPr>
                <w:rFonts w:hint="eastAsia" w:ascii="仿宋_GB2312" w:hAnsi="仿宋_GB2312" w:eastAsia="仿宋_GB2312" w:cs="仿宋_GB2312"/>
                <w:sz w:val="28"/>
                <w:szCs w:val="28"/>
                <w:lang w:eastAsia="zh-CN"/>
              </w:rPr>
              <w:t>指导工业企业落实生态环境保护相关制度的职责，</w:t>
            </w:r>
            <w:r>
              <w:rPr>
                <w:rFonts w:hint="eastAsia" w:eastAsia="仿宋_GB2312"/>
                <w:sz w:val="28"/>
                <w:szCs w:val="28"/>
              </w:rPr>
              <w:t>各开发区为落实单位</w:t>
            </w:r>
            <w:r>
              <w:rPr>
                <w:rFonts w:hint="eastAsia" w:eastAsia="仿宋_GB2312"/>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7</w:t>
            </w:r>
          </w:p>
        </w:tc>
        <w:tc>
          <w:tcPr>
            <w:tcW w:w="6998" w:type="dxa"/>
            <w:gridSpan w:val="2"/>
            <w:vAlign w:val="center"/>
          </w:tcPr>
          <w:p>
            <w:pPr>
              <w:snapToGrid w:val="0"/>
              <w:spacing w:line="34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建议将《工作方案》</w:t>
            </w:r>
            <w:r>
              <w:rPr>
                <w:rFonts w:hint="eastAsia" w:ascii="仿宋_GB2312" w:hAnsi="仿宋_GB2312" w:eastAsia="仿宋_GB2312" w:cs="仿宋_GB2312"/>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ascii="仿宋_GB2312" w:hAnsi="仿宋_GB2312" w:eastAsia="仿宋_GB2312" w:cs="仿宋_GB2312"/>
                <w:sz w:val="28"/>
                <w:szCs w:val="28"/>
              </w:rPr>
              <w:t>（二）严格工业噪声管理。1.强化工业园区噪声排放监管。</w:t>
            </w:r>
            <w:r>
              <w:rPr>
                <w:rFonts w:hint="eastAsia" w:ascii="仿宋_GB2312" w:hAnsi="仿宋_GB2312" w:eastAsia="仿宋_GB2312" w:cs="仿宋_GB2312"/>
                <w:sz w:val="28"/>
                <w:szCs w:val="28"/>
                <w:lang w:eastAsia="zh-CN"/>
              </w:rPr>
              <w:t>修改为“</w:t>
            </w:r>
            <w:r>
              <w:rPr>
                <w:rFonts w:hint="eastAsia" w:eastAsia="仿宋_GB2312"/>
                <w:spacing w:val="-6"/>
                <w:sz w:val="28"/>
                <w:szCs w:val="28"/>
              </w:rPr>
              <w:t>责任单位中建议删除工业和信息化。理由：工业和信息化部门没有噪声监督管理的相关职责及执法权限。</w:t>
            </w:r>
            <w:r>
              <w:rPr>
                <w:rFonts w:hint="eastAsia" w:ascii="仿宋_GB2312" w:hAnsi="仿宋_GB2312" w:eastAsia="仿宋_GB2312" w:cs="仿宋_GB2312"/>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rPr>
            </w:pPr>
            <w:r>
              <w:rPr>
                <w:rFonts w:hint="eastAsia" w:eastAsia="仿宋_GB2312"/>
                <w:spacing w:val="-6"/>
                <w:sz w:val="28"/>
                <w:szCs w:val="28"/>
              </w:rPr>
              <w:t>自治区工业</w:t>
            </w:r>
            <w:r>
              <w:rPr>
                <w:rFonts w:hint="eastAsia" w:eastAsia="仿宋_GB2312"/>
                <w:spacing w:val="-6"/>
                <w:sz w:val="28"/>
                <w:szCs w:val="28"/>
                <w:lang w:val="en-US" w:eastAsia="zh-CN"/>
              </w:rPr>
              <w:t xml:space="preserve">  </w:t>
            </w:r>
            <w:r>
              <w:rPr>
                <w:rFonts w:hint="eastAsia" w:eastAsia="仿宋_GB2312"/>
                <w:spacing w:val="-6"/>
                <w:sz w:val="28"/>
                <w:szCs w:val="28"/>
              </w:rPr>
              <w:t>和信息化厅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hint="eastAsia" w:eastAsia="仿宋_GB2312"/>
                <w:sz w:val="28"/>
                <w:szCs w:val="28"/>
                <w:lang w:eastAsia="zh-CN"/>
              </w:rPr>
            </w:pPr>
            <w:r>
              <w:rPr>
                <w:rFonts w:hint="eastAsia" w:ascii="仿宋_GB2312" w:hAnsi="仿宋_GB2312" w:eastAsia="仿宋_GB2312" w:cs="仿宋_GB2312"/>
                <w:sz w:val="28"/>
                <w:szCs w:val="28"/>
                <w:lang w:eastAsia="zh-CN"/>
              </w:rPr>
              <w:t>根据宁党办[2022]14号文，</w:t>
            </w:r>
            <w:r>
              <w:rPr>
                <w:rFonts w:hint="eastAsia" w:ascii="仿宋_GB2312" w:hAnsi="仿宋_GB2312" w:eastAsia="仿宋_GB2312" w:cs="仿宋_GB2312"/>
                <w:sz w:val="28"/>
                <w:szCs w:val="28"/>
              </w:rPr>
              <w:t>工信部门有</w:t>
            </w:r>
            <w:r>
              <w:rPr>
                <w:rFonts w:hint="eastAsia" w:ascii="仿宋_GB2312" w:hAnsi="仿宋_GB2312" w:eastAsia="仿宋_GB2312" w:cs="仿宋_GB2312"/>
                <w:sz w:val="28"/>
                <w:szCs w:val="28"/>
                <w:lang w:eastAsia="zh-CN"/>
              </w:rPr>
              <w:t>指导工业企业落实生态环境保护相关制度的职责，工业园区噪声排放监管</w:t>
            </w:r>
            <w:r>
              <w:rPr>
                <w:rFonts w:hint="eastAsia" w:eastAsia="仿宋_GB2312"/>
                <w:sz w:val="28"/>
                <w:szCs w:val="28"/>
              </w:rPr>
              <w:t>也是生态环境保护</w:t>
            </w:r>
            <w:r>
              <w:rPr>
                <w:rFonts w:hint="eastAsia" w:eastAsia="仿宋_GB2312"/>
                <w:sz w:val="28"/>
                <w:szCs w:val="28"/>
                <w:lang w:eastAsia="zh-CN"/>
              </w:rPr>
              <w:t>相关制度的</w:t>
            </w:r>
            <w:r>
              <w:rPr>
                <w:rFonts w:hint="eastAsia" w:eastAsia="仿宋_GB2312"/>
                <w:sz w:val="28"/>
                <w:szCs w:val="28"/>
              </w:rPr>
              <w:t>内容</w:t>
            </w:r>
            <w:r>
              <w:rPr>
                <w:rFonts w:hint="eastAsia" w:eastAsia="仿宋_GB2312"/>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8</w:t>
            </w:r>
          </w:p>
        </w:tc>
        <w:tc>
          <w:tcPr>
            <w:tcW w:w="6998" w:type="dxa"/>
            <w:gridSpan w:val="2"/>
            <w:vAlign w:val="center"/>
          </w:tcPr>
          <w:p>
            <w:pPr>
              <w:snapToGrid w:val="0"/>
              <w:spacing w:line="34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建议将《工作方案》</w:t>
            </w:r>
            <w:r>
              <w:rPr>
                <w:rFonts w:hint="eastAsia" w:ascii="仿宋_GB2312" w:hAnsi="仿宋_GB2312" w:eastAsia="仿宋_GB2312" w:cs="仿宋_GB2312"/>
                <w:kern w:val="0"/>
                <w:sz w:val="28"/>
                <w:szCs w:val="28"/>
                <w:lang w:bidi="ar"/>
              </w:rPr>
              <w:t>二、推进</w:t>
            </w:r>
            <w:r>
              <w:rPr>
                <w:rFonts w:ascii="仿宋_GB2312" w:hAnsi="仿宋_GB2312" w:eastAsia="仿宋_GB2312" w:cs="仿宋_GB2312"/>
                <w:kern w:val="0"/>
                <w:sz w:val="28"/>
                <w:szCs w:val="28"/>
                <w:lang w:bidi="ar"/>
              </w:rPr>
              <w:t>措施</w:t>
            </w:r>
            <w:r>
              <w:rPr>
                <w:rFonts w:hint="eastAsia" w:ascii="仿宋_GB2312" w:hAnsi="仿宋_GB2312" w:eastAsia="仿宋_GB2312" w:cs="仿宋_GB2312"/>
                <w:kern w:val="0"/>
                <w:sz w:val="28"/>
                <w:szCs w:val="28"/>
                <w:lang w:bidi="ar"/>
              </w:rPr>
              <w:t>（三）强化建筑施工噪声管理。1.落实施工场地噪声管控。</w:t>
            </w:r>
            <w:r>
              <w:rPr>
                <w:rFonts w:hint="eastAsia" w:ascii="仿宋_GB2312" w:hAnsi="仿宋_GB2312" w:eastAsia="仿宋_GB2312" w:cs="仿宋_GB2312"/>
                <w:kern w:val="0"/>
                <w:sz w:val="28"/>
                <w:szCs w:val="28"/>
                <w:lang w:eastAsia="zh-CN" w:bidi="ar"/>
              </w:rPr>
              <w:t>修改为“</w:t>
            </w:r>
            <w:r>
              <w:rPr>
                <w:rFonts w:hint="eastAsia" w:eastAsia="仿宋_GB2312"/>
                <w:spacing w:val="-6"/>
                <w:sz w:val="28"/>
                <w:szCs w:val="28"/>
              </w:rPr>
              <w:t>责任单位中建议删除工业和信息化。理由：工业和信息化部门没有噪声监督管理的相关职责及执法权限。</w:t>
            </w:r>
            <w:r>
              <w:rPr>
                <w:rFonts w:hint="eastAsia" w:ascii="仿宋_GB2312" w:hAnsi="仿宋_GB2312" w:eastAsia="仿宋_GB2312" w:cs="仿宋_GB2312"/>
                <w:kern w:val="0"/>
                <w:sz w:val="28"/>
                <w:szCs w:val="28"/>
                <w:lang w:eastAsia="zh-CN" w:bidi="ar"/>
              </w:rPr>
              <w:t>”</w:t>
            </w:r>
          </w:p>
        </w:tc>
        <w:tc>
          <w:tcPr>
            <w:tcW w:w="1832" w:type="dxa"/>
            <w:gridSpan w:val="2"/>
            <w:vAlign w:val="center"/>
          </w:tcPr>
          <w:p>
            <w:pPr>
              <w:snapToGrid w:val="0"/>
              <w:spacing w:line="340" w:lineRule="exact"/>
              <w:jc w:val="center"/>
              <w:rPr>
                <w:rFonts w:eastAsia="仿宋_GB2312"/>
                <w:spacing w:val="-6"/>
                <w:sz w:val="28"/>
                <w:szCs w:val="28"/>
              </w:rPr>
            </w:pPr>
            <w:r>
              <w:rPr>
                <w:rFonts w:hint="eastAsia" w:eastAsia="仿宋_GB2312"/>
                <w:spacing w:val="-6"/>
                <w:sz w:val="28"/>
                <w:szCs w:val="28"/>
              </w:rPr>
              <w:t>自治区工业</w:t>
            </w:r>
            <w:r>
              <w:rPr>
                <w:rFonts w:hint="eastAsia" w:eastAsia="仿宋_GB2312"/>
                <w:spacing w:val="-6"/>
                <w:sz w:val="28"/>
                <w:szCs w:val="28"/>
                <w:lang w:val="en-US" w:eastAsia="zh-CN"/>
              </w:rPr>
              <w:t xml:space="preserve">  </w:t>
            </w:r>
            <w:r>
              <w:rPr>
                <w:rFonts w:hint="eastAsia" w:eastAsia="仿宋_GB2312"/>
                <w:spacing w:val="-6"/>
                <w:sz w:val="28"/>
                <w:szCs w:val="28"/>
              </w:rPr>
              <w:t>和信息化厅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《低噪声施工设备指导名录（第一批）》的更新、应用为工信部门职责。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9</w:t>
            </w:r>
          </w:p>
        </w:tc>
        <w:tc>
          <w:tcPr>
            <w:tcW w:w="6998" w:type="dxa"/>
            <w:gridSpan w:val="2"/>
            <w:vAlign w:val="center"/>
          </w:tcPr>
          <w:p>
            <w:pPr>
              <w:snapToGrid w:val="0"/>
              <w:spacing w:line="340" w:lineRule="exact"/>
              <w:rPr>
                <w:rFonts w:hint="eastAsia" w:ascii="仿宋_GB2312" w:hAnsi="仿宋_GB2312" w:eastAsia="仿宋_GB2312" w:cs="仿宋_GB2312"/>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eastAsia="仿宋_GB2312"/>
                <w:spacing w:val="-6"/>
                <w:sz w:val="28"/>
                <w:szCs w:val="28"/>
              </w:rPr>
              <w:t>（三）强化建筑施工噪声管理2.突出建筑施工管理重点中“建设单位应按国家有关规定设置噪声自动监测系统，与监督管理部门联网。”</w:t>
            </w:r>
            <w:r>
              <w:rPr>
                <w:rFonts w:hint="eastAsia" w:eastAsia="仿宋_GB2312"/>
                <w:spacing w:val="-6"/>
                <w:sz w:val="28"/>
                <w:szCs w:val="28"/>
                <w:lang w:eastAsia="zh-CN"/>
              </w:rPr>
              <w:t>修改为“</w:t>
            </w:r>
            <w:r>
              <w:rPr>
                <w:rFonts w:hint="eastAsia" w:eastAsia="仿宋_GB2312"/>
                <w:spacing w:val="-6"/>
                <w:sz w:val="28"/>
                <w:szCs w:val="28"/>
              </w:rPr>
              <w:t>建议明确监督管理部门</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rPr>
            </w:pPr>
            <w:r>
              <w:rPr>
                <w:rFonts w:hint="eastAsia" w:eastAsia="仿宋_GB2312"/>
                <w:spacing w:val="-6"/>
                <w:sz w:val="28"/>
                <w:szCs w:val="28"/>
              </w:rPr>
              <w:t>石嘴山市</w:t>
            </w:r>
          </w:p>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rPr>
              <w:t>人民</w:t>
            </w:r>
            <w:r>
              <w:rPr>
                <w:rFonts w:hint="eastAsia" w:eastAsia="仿宋_GB2312"/>
                <w:spacing w:val="-6"/>
                <w:sz w:val="28"/>
                <w:szCs w:val="28"/>
                <w:lang w:eastAsia="zh-CN"/>
              </w:rPr>
              <w:t>政府</w:t>
            </w:r>
          </w:p>
        </w:tc>
        <w:tc>
          <w:tcPr>
            <w:tcW w:w="821" w:type="dxa"/>
            <w:vAlign w:val="center"/>
          </w:tcPr>
          <w:p>
            <w:pPr>
              <w:snapToGrid w:val="0"/>
              <w:spacing w:line="340" w:lineRule="exact"/>
              <w:jc w:val="center"/>
              <w:rPr>
                <w:rFonts w:eastAsia="仿宋_GB2312"/>
                <w:spacing w:val="-6"/>
                <w:sz w:val="28"/>
                <w:szCs w:val="28"/>
              </w:rPr>
            </w:pPr>
            <w:r>
              <w:rPr>
                <w:rFonts w:hint="eastAsia" w:eastAsia="仿宋_GB2312"/>
                <w:spacing w:val="-6"/>
                <w:sz w:val="28"/>
                <w:szCs w:val="28"/>
              </w:rPr>
              <w:t xml:space="preserve"> 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《“十四五”噪声污染防治行动计划》明确，“</w:t>
            </w:r>
            <w:r>
              <w:rPr>
                <w:rFonts w:eastAsia="仿宋_GB2312"/>
                <w:sz w:val="28"/>
                <w:szCs w:val="28"/>
                <w:shd w:val="clear" w:color="auto" w:fill="FFFFFF"/>
              </w:rPr>
              <w:t>建设单位应根据国家规定设置噪声自动监测系统，与监督管理部门联网</w:t>
            </w:r>
            <w:r>
              <w:rPr>
                <w:rFonts w:hint="eastAsia" w:eastAsia="仿宋_GB2312"/>
                <w:sz w:val="28"/>
                <w:szCs w:val="28"/>
                <w:shd w:val="clear" w:color="auto" w:fill="FFFFFF"/>
              </w:rPr>
              <w:t>。对于建筑工地的监督管理单位是住建部门，</w:t>
            </w:r>
            <w:r>
              <w:rPr>
                <w:rFonts w:hint="eastAsia" w:eastAsia="仿宋_GB2312"/>
                <w:sz w:val="28"/>
                <w:szCs w:val="28"/>
              </w:rPr>
              <w:t>为便于管理，结合自治区实际，噪声自动监测系统应与住建部门联网，考虑到《方案》文字体例要求，责任单位仍沿用相关部门负责的表述方法。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11</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eastAsia="仿宋_GB2312"/>
                <w:spacing w:val="-6"/>
                <w:sz w:val="28"/>
                <w:szCs w:val="28"/>
              </w:rPr>
              <w:t>（五）</w:t>
            </w:r>
            <w:r>
              <w:rPr>
                <w:rFonts w:eastAsia="仿宋_GB2312"/>
                <w:spacing w:val="-6"/>
                <w:sz w:val="28"/>
                <w:szCs w:val="28"/>
              </w:rPr>
              <w:t>细化社会生活噪声管理2.</w:t>
            </w:r>
            <w:bookmarkStart w:id="0" w:name="_GoBack"/>
            <w:r>
              <w:rPr>
                <w:rFonts w:eastAsia="仿宋_GB2312"/>
                <w:spacing w:val="-6"/>
                <w:sz w:val="28"/>
                <w:szCs w:val="28"/>
              </w:rPr>
              <w:t>加强公共场所噪声监管</w:t>
            </w:r>
            <w:r>
              <w:rPr>
                <w:rFonts w:hint="eastAsia" w:eastAsia="仿宋_GB2312"/>
                <w:spacing w:val="-6"/>
                <w:sz w:val="28"/>
                <w:szCs w:val="28"/>
              </w:rPr>
              <w:t>中“督促公共场所管理者明确公园等场所活动区域</w:t>
            </w:r>
            <w:bookmarkEnd w:id="0"/>
            <w:r>
              <w:rPr>
                <w:rFonts w:hint="eastAsia" w:eastAsia="仿宋_GB2312"/>
                <w:spacing w:val="-6"/>
                <w:sz w:val="28"/>
                <w:szCs w:val="28"/>
              </w:rPr>
              <w:t>、时段、音量等管控要求，鼓励设置噪声自动监测和显示设施。”</w:t>
            </w:r>
            <w:r>
              <w:rPr>
                <w:rFonts w:hint="eastAsia" w:eastAsia="仿宋_GB2312"/>
                <w:spacing w:val="-6"/>
                <w:sz w:val="28"/>
                <w:szCs w:val="28"/>
                <w:lang w:eastAsia="zh-CN"/>
              </w:rPr>
              <w:t>修改为“</w:t>
            </w:r>
            <w:r>
              <w:rPr>
                <w:rFonts w:hint="eastAsia" w:eastAsia="仿宋_GB2312"/>
                <w:spacing w:val="-6"/>
                <w:sz w:val="28"/>
                <w:szCs w:val="28"/>
              </w:rPr>
              <w:t>督促公共场所管理者明确公园等场所活动区域、时段、音量等管控要求，鼓励设置噪声自动监测和显示设施</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eastAsia="仿宋_GB2312"/>
                <w:spacing w:val="-6"/>
                <w:sz w:val="28"/>
                <w:szCs w:val="28"/>
              </w:rPr>
            </w:pPr>
            <w:r>
              <w:rPr>
                <w:rFonts w:hint="eastAsia" w:eastAsia="仿宋_GB2312"/>
                <w:spacing w:val="-6"/>
                <w:sz w:val="28"/>
                <w:szCs w:val="28"/>
              </w:rPr>
              <w:t>自治区民委</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采纳</w:t>
            </w:r>
          </w:p>
        </w:tc>
        <w:tc>
          <w:tcPr>
            <w:tcW w:w="4490" w:type="dxa"/>
            <w:vAlign w:val="center"/>
          </w:tcPr>
          <w:p>
            <w:pPr>
              <w:snapToGrid w:val="0"/>
              <w:spacing w:line="340" w:lineRule="exact"/>
              <w:rPr>
                <w:rFonts w:hint="eastAsia" w:eastAsia="仿宋_GB2312"/>
                <w:sz w:val="28"/>
                <w:szCs w:val="28"/>
                <w:lang w:eastAsia="zh-CN"/>
              </w:rPr>
            </w:pPr>
            <w:r>
              <w:rPr>
                <w:rFonts w:hint="eastAsia" w:eastAsia="仿宋_GB2312"/>
                <w:sz w:val="28"/>
                <w:szCs w:val="28"/>
              </w:rPr>
              <w:t>已按照意见调整</w:t>
            </w:r>
            <w:r>
              <w:rPr>
                <w:rFonts w:hint="eastAsia" w:eastAsia="仿宋_GB2312"/>
                <w:sz w:val="28"/>
                <w:szCs w:val="28"/>
                <w:lang w:eastAsia="zh-CN"/>
              </w:rPr>
              <w:t>为</w:t>
            </w:r>
            <w:r>
              <w:rPr>
                <w:rFonts w:hint="eastAsia" w:eastAsia="仿宋_GB2312"/>
                <w:spacing w:val="-6"/>
                <w:sz w:val="28"/>
                <w:szCs w:val="28"/>
              </w:rPr>
              <w:t>“督促公共场所管理者明确公园等场所活动区域、时段、音量等管控要求，鼓励设置噪声自动监测和显示设施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12</w:t>
            </w:r>
          </w:p>
        </w:tc>
        <w:tc>
          <w:tcPr>
            <w:tcW w:w="6998" w:type="dxa"/>
            <w:gridSpan w:val="2"/>
            <w:vAlign w:val="center"/>
          </w:tcPr>
          <w:p>
            <w:pPr>
              <w:snapToGrid w:val="0"/>
              <w:spacing w:line="340" w:lineRule="exact"/>
              <w:rPr>
                <w:rFonts w:hint="eastAsia" w:ascii="仿宋_GB2312" w:hAnsi="仿宋_GB2312" w:eastAsia="仿宋_GB2312" w:cs="仿宋_GB2312"/>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eastAsia="仿宋_GB2312"/>
                <w:spacing w:val="-6"/>
                <w:sz w:val="28"/>
                <w:szCs w:val="28"/>
              </w:rPr>
              <w:t>（五）细化社会生活噪声管理4.鼓励社区居民自我管理。</w:t>
            </w:r>
            <w:r>
              <w:rPr>
                <w:rFonts w:hint="eastAsia" w:eastAsia="仿宋_GB2312"/>
                <w:spacing w:val="-6"/>
                <w:sz w:val="28"/>
                <w:szCs w:val="28"/>
                <w:lang w:eastAsia="zh-CN"/>
              </w:rPr>
              <w:t>修改为“</w:t>
            </w:r>
            <w:r>
              <w:rPr>
                <w:rFonts w:hint="eastAsia" w:eastAsia="仿宋_GB2312"/>
                <w:spacing w:val="-6"/>
                <w:sz w:val="28"/>
                <w:szCs w:val="28"/>
              </w:rPr>
              <w:t>建议将住建部门放置第一责任单位，删除生态环境部门。理由：涉及物业以及居委会噪声污染防治法推广，同上一条建议法则要求</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rPr>
            </w:pPr>
            <w:r>
              <w:rPr>
                <w:rFonts w:hint="eastAsia" w:eastAsia="仿宋_GB2312"/>
                <w:spacing w:val="-6"/>
                <w:sz w:val="28"/>
                <w:szCs w:val="28"/>
              </w:rPr>
              <w:t>石嘴山市</w:t>
            </w:r>
          </w:p>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rPr>
              <w:t>人民政府</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eastAsia="仿宋_GB2312"/>
                <w:sz w:val="28"/>
                <w:szCs w:val="28"/>
              </w:rPr>
            </w:pPr>
            <w:r>
              <w:rPr>
                <w:rFonts w:hint="eastAsia" w:eastAsia="仿宋_GB2312"/>
                <w:sz w:val="28"/>
                <w:szCs w:val="28"/>
              </w:rPr>
              <w:t>本节有宁静小区创建内容，此部分内容为生态环境部门负责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eastAsia="黑体"/>
                <w:spacing w:val="-6"/>
                <w:sz w:val="28"/>
                <w:szCs w:val="28"/>
              </w:rPr>
            </w:pPr>
            <w:r>
              <w:rPr>
                <w:rFonts w:hint="eastAsia" w:eastAsia="黑体"/>
                <w:spacing w:val="-6"/>
                <w:sz w:val="28"/>
                <w:szCs w:val="28"/>
              </w:rPr>
              <w:t>13</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eastAsia="仿宋_GB2312"/>
                <w:spacing w:val="-6"/>
                <w:sz w:val="28"/>
                <w:szCs w:val="28"/>
              </w:rPr>
              <w:t>（八）深化噪声全民共治1.推动完善地方立法中“制定实施《宁夏回族自治区噪声污染防治条例》”</w:t>
            </w:r>
            <w:r>
              <w:rPr>
                <w:rFonts w:hint="eastAsia" w:eastAsia="仿宋_GB2312"/>
                <w:spacing w:val="-6"/>
                <w:sz w:val="28"/>
                <w:szCs w:val="28"/>
                <w:lang w:eastAsia="zh-CN"/>
              </w:rPr>
              <w:t>修改为“</w:t>
            </w:r>
            <w:r>
              <w:rPr>
                <w:rFonts w:hint="eastAsia" w:eastAsia="仿宋_GB2312"/>
                <w:spacing w:val="-6"/>
                <w:sz w:val="28"/>
                <w:szCs w:val="28"/>
              </w:rPr>
              <w:t>适时推动制定出台自治区噪声污染防治相关的地方性法规</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自治区</w:t>
            </w:r>
          </w:p>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rPr>
              <w:t>司法</w:t>
            </w:r>
            <w:r>
              <w:rPr>
                <w:rFonts w:hint="eastAsia" w:eastAsia="仿宋_GB2312"/>
                <w:spacing w:val="-6"/>
                <w:sz w:val="28"/>
                <w:szCs w:val="28"/>
                <w:lang w:eastAsia="zh-CN"/>
              </w:rPr>
              <w:t>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采纳</w:t>
            </w:r>
          </w:p>
        </w:tc>
        <w:tc>
          <w:tcPr>
            <w:tcW w:w="4490" w:type="dxa"/>
            <w:vAlign w:val="center"/>
          </w:tcPr>
          <w:p>
            <w:pPr>
              <w:snapToGrid w:val="0"/>
              <w:spacing w:line="340" w:lineRule="exact"/>
              <w:rPr>
                <w:rFonts w:hint="eastAsia" w:eastAsia="仿宋_GB2312"/>
                <w:sz w:val="28"/>
                <w:szCs w:val="28"/>
                <w:lang w:eastAsia="zh-CN"/>
              </w:rPr>
            </w:pPr>
            <w:r>
              <w:rPr>
                <w:rFonts w:hint="eastAsia" w:eastAsia="仿宋_GB2312"/>
                <w:sz w:val="28"/>
                <w:szCs w:val="28"/>
              </w:rPr>
              <w:t>已按照意见调整</w:t>
            </w:r>
            <w:r>
              <w:rPr>
                <w:rFonts w:hint="eastAsia" w:eastAsia="仿宋_GB2312"/>
                <w:sz w:val="28"/>
                <w:szCs w:val="28"/>
                <w:lang w:eastAsia="zh-CN"/>
              </w:rPr>
              <w:t>为</w:t>
            </w:r>
            <w:r>
              <w:rPr>
                <w:rFonts w:hint="eastAsia" w:eastAsia="仿宋_GB2312"/>
                <w:spacing w:val="-6"/>
                <w:sz w:val="28"/>
                <w:szCs w:val="28"/>
              </w:rPr>
              <w:t>“适时推动制定出台自治区噪声污染防治相关的地方性法规”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hint="default" w:eastAsia="黑体"/>
                <w:spacing w:val="-6"/>
                <w:sz w:val="28"/>
                <w:szCs w:val="28"/>
                <w:lang w:val="en-US" w:eastAsia="zh-CN"/>
              </w:rPr>
            </w:pPr>
            <w:r>
              <w:rPr>
                <w:rFonts w:hint="eastAsia" w:eastAsia="黑体"/>
                <w:spacing w:val="-6"/>
                <w:sz w:val="28"/>
                <w:szCs w:val="28"/>
                <w:lang w:val="en-US" w:eastAsia="zh-CN"/>
              </w:rPr>
              <w:t>14</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二、</w:t>
            </w:r>
            <w:r>
              <w:rPr>
                <w:rFonts w:hint="eastAsia" w:ascii="仿宋_GB2312" w:hAnsi="仿宋_GB2312" w:eastAsia="仿宋_GB2312" w:cs="仿宋_GB2312"/>
                <w:kern w:val="0"/>
                <w:sz w:val="28"/>
                <w:szCs w:val="28"/>
                <w:lang w:bidi="ar"/>
              </w:rPr>
              <w:t>推进</w:t>
            </w:r>
            <w:r>
              <w:rPr>
                <w:rFonts w:ascii="仿宋_GB2312" w:hAnsi="仿宋_GB2312" w:eastAsia="仿宋_GB2312" w:cs="仿宋_GB2312"/>
                <w:kern w:val="0"/>
                <w:sz w:val="28"/>
                <w:szCs w:val="28"/>
                <w:lang w:bidi="ar"/>
              </w:rPr>
              <w:t>措施</w:t>
            </w:r>
            <w:r>
              <w:rPr>
                <w:rFonts w:hint="eastAsia" w:eastAsia="仿宋_GB2312"/>
                <w:spacing w:val="-6"/>
                <w:sz w:val="28"/>
                <w:szCs w:val="28"/>
              </w:rPr>
              <w:t>（八）深化噪声全民共治</w:t>
            </w:r>
            <w:r>
              <w:rPr>
                <w:rFonts w:hint="eastAsia" w:eastAsia="仿宋_GB2312"/>
                <w:spacing w:val="-6"/>
                <w:sz w:val="28"/>
                <w:szCs w:val="28"/>
                <w:lang w:val="en-US" w:eastAsia="zh-CN"/>
              </w:rPr>
              <w:t>2.加强科教支撑和成果转化</w:t>
            </w:r>
            <w:r>
              <w:rPr>
                <w:rFonts w:hint="eastAsia" w:eastAsia="仿宋_GB2312"/>
                <w:spacing w:val="-6"/>
                <w:sz w:val="28"/>
                <w:szCs w:val="28"/>
              </w:rPr>
              <w:t>中“根据国家要求，在中小学法治教育中增加噪声污染防治等相关内容，推动相关高校开设噪声与振动污染防治相关课程。”</w:t>
            </w:r>
            <w:r>
              <w:rPr>
                <w:rFonts w:hint="eastAsia" w:eastAsia="仿宋_GB2312"/>
                <w:spacing w:val="-6"/>
                <w:sz w:val="28"/>
                <w:szCs w:val="28"/>
                <w:lang w:eastAsia="zh-CN"/>
              </w:rPr>
              <w:t>修改为“指导中小学校开展噪声污染防治等有关知识学习，鼓励高校</w:t>
            </w:r>
            <w:r>
              <w:rPr>
                <w:rFonts w:hint="eastAsia" w:eastAsia="仿宋_GB2312"/>
                <w:spacing w:val="-6"/>
                <w:sz w:val="28"/>
                <w:szCs w:val="28"/>
              </w:rPr>
              <w:t>开设噪声与振动污染防治相关课程</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自治区</w:t>
            </w:r>
          </w:p>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教育厅</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未采纳</w:t>
            </w:r>
          </w:p>
        </w:tc>
        <w:tc>
          <w:tcPr>
            <w:tcW w:w="4490" w:type="dxa"/>
            <w:vAlign w:val="center"/>
          </w:tcPr>
          <w:p>
            <w:pPr>
              <w:snapToGrid w:val="0"/>
              <w:spacing w:line="340" w:lineRule="exact"/>
              <w:rPr>
                <w:rFonts w:hint="default" w:eastAsia="仿宋_GB2312"/>
                <w:sz w:val="28"/>
                <w:szCs w:val="28"/>
                <w:lang w:val="en-US" w:eastAsia="zh-CN"/>
              </w:rPr>
            </w:pPr>
            <w:r>
              <w:rPr>
                <w:rFonts w:hint="eastAsia" w:eastAsia="仿宋_GB2312"/>
                <w:sz w:val="28"/>
                <w:szCs w:val="28"/>
                <w:lang w:eastAsia="zh-CN"/>
              </w:rPr>
              <w:t>《“十四五”噪声污染防治行动计划》（十九）强化科技教育支撑35</w:t>
            </w:r>
            <w:r>
              <w:rPr>
                <w:rFonts w:hint="eastAsia" w:eastAsia="仿宋_GB2312"/>
                <w:sz w:val="28"/>
                <w:szCs w:val="28"/>
                <w:lang w:val="en-US" w:eastAsia="zh-CN"/>
              </w:rPr>
              <w:t>.</w:t>
            </w:r>
            <w:r>
              <w:rPr>
                <w:rFonts w:hint="eastAsia" w:eastAsia="仿宋_GB2312"/>
                <w:sz w:val="28"/>
                <w:szCs w:val="28"/>
                <w:lang w:eastAsia="zh-CN"/>
              </w:rPr>
              <w:t>加强科研教育和人才培养中明确要求在中小学法治教育中增加噪声污染防治等相关内容，推动相关高校开设噪声与振动污染防治相关课程。修改意见对国家要求有所弱化，因此本条仍沿用国家要求表述内容。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56" w:hRule="atLeast"/>
          <w:jc w:val="center"/>
        </w:trPr>
        <w:tc>
          <w:tcPr>
            <w:tcW w:w="818" w:type="dxa"/>
            <w:vAlign w:val="center"/>
          </w:tcPr>
          <w:p>
            <w:pPr>
              <w:snapToGrid w:val="0"/>
              <w:spacing w:line="340" w:lineRule="exact"/>
              <w:jc w:val="center"/>
              <w:rPr>
                <w:rFonts w:hint="eastAsia" w:eastAsia="黑体"/>
                <w:spacing w:val="-6"/>
                <w:sz w:val="28"/>
                <w:szCs w:val="28"/>
                <w:lang w:eastAsia="zh-CN"/>
              </w:rPr>
            </w:pPr>
            <w:r>
              <w:rPr>
                <w:rFonts w:hint="eastAsia" w:eastAsia="黑体"/>
                <w:spacing w:val="-6"/>
                <w:sz w:val="28"/>
                <w:szCs w:val="28"/>
              </w:rPr>
              <w:t>1</w:t>
            </w:r>
            <w:r>
              <w:rPr>
                <w:rFonts w:hint="eastAsia" w:eastAsia="黑体"/>
                <w:spacing w:val="-6"/>
                <w:sz w:val="28"/>
                <w:szCs w:val="28"/>
                <w:lang w:val="en-US" w:eastAsia="zh-CN"/>
              </w:rPr>
              <w:t>5</w:t>
            </w:r>
          </w:p>
        </w:tc>
        <w:tc>
          <w:tcPr>
            <w:tcW w:w="6998" w:type="dxa"/>
            <w:gridSpan w:val="2"/>
            <w:vAlign w:val="center"/>
          </w:tcPr>
          <w:p>
            <w:pPr>
              <w:snapToGrid w:val="0"/>
              <w:spacing w:line="340" w:lineRule="exact"/>
              <w:rPr>
                <w:rFonts w:hint="eastAsia" w:eastAsia="仿宋_GB2312"/>
                <w:spacing w:val="-6"/>
                <w:sz w:val="28"/>
                <w:szCs w:val="28"/>
                <w:lang w:eastAsia="zh-CN"/>
              </w:rPr>
            </w:pPr>
            <w:r>
              <w:rPr>
                <w:rFonts w:hint="eastAsia" w:eastAsia="仿宋_GB2312"/>
                <w:spacing w:val="-6"/>
                <w:sz w:val="28"/>
                <w:szCs w:val="28"/>
                <w:lang w:eastAsia="zh-CN"/>
              </w:rPr>
              <w:t>建议将《工作方案》</w:t>
            </w:r>
            <w:r>
              <w:rPr>
                <w:rFonts w:hint="eastAsia" w:eastAsia="仿宋_GB2312"/>
                <w:spacing w:val="-6"/>
                <w:sz w:val="28"/>
                <w:szCs w:val="28"/>
              </w:rPr>
              <w:t>三、落实要求</w:t>
            </w:r>
            <w:r>
              <w:rPr>
                <w:rFonts w:hint="eastAsia" w:eastAsia="仿宋_GB2312"/>
                <w:spacing w:val="-6"/>
                <w:sz w:val="28"/>
                <w:szCs w:val="28"/>
                <w:lang w:eastAsia="zh-CN"/>
              </w:rPr>
              <w:t>修改为“增加‘</w:t>
            </w:r>
            <w:r>
              <w:rPr>
                <w:rFonts w:eastAsia="仿宋_GB2312"/>
                <w:sz w:val="28"/>
                <w:szCs w:val="28"/>
              </w:rPr>
              <w:t>各级人民政府</w:t>
            </w:r>
            <w:r>
              <w:rPr>
                <w:rFonts w:hint="eastAsia" w:eastAsia="仿宋_GB2312"/>
                <w:sz w:val="28"/>
                <w:szCs w:val="28"/>
              </w:rPr>
              <w:t>应及时制定并公布各部门（单位）</w:t>
            </w:r>
            <w:r>
              <w:rPr>
                <w:rFonts w:eastAsia="仿宋_GB2312"/>
                <w:sz w:val="28"/>
                <w:szCs w:val="28"/>
              </w:rPr>
              <w:t>噪声污染防治工作职责</w:t>
            </w:r>
            <w:r>
              <w:rPr>
                <w:rFonts w:hint="eastAsia" w:eastAsia="仿宋_GB2312"/>
                <w:sz w:val="28"/>
                <w:szCs w:val="28"/>
              </w:rPr>
              <w:t>’的内容</w:t>
            </w:r>
            <w:r>
              <w:rPr>
                <w:rFonts w:eastAsia="仿宋_GB2312"/>
                <w:sz w:val="28"/>
                <w:szCs w:val="28"/>
              </w:rPr>
              <w:t>，以免出现职责不清、多头管理、监管盲区等情况</w:t>
            </w:r>
            <w:r>
              <w:rPr>
                <w:rFonts w:hint="eastAsia" w:eastAsia="仿宋_GB2312"/>
                <w:spacing w:val="-6"/>
                <w:sz w:val="28"/>
                <w:szCs w:val="28"/>
                <w:lang w:eastAsia="zh-CN"/>
              </w:rPr>
              <w:t>”</w:t>
            </w:r>
          </w:p>
        </w:tc>
        <w:tc>
          <w:tcPr>
            <w:tcW w:w="1832" w:type="dxa"/>
            <w:gridSpan w:val="2"/>
            <w:vAlign w:val="center"/>
          </w:tcPr>
          <w:p>
            <w:pPr>
              <w:snapToGrid w:val="0"/>
              <w:spacing w:line="340" w:lineRule="exact"/>
              <w:jc w:val="center"/>
              <w:rPr>
                <w:rFonts w:hint="eastAsia" w:eastAsia="仿宋_GB2312"/>
                <w:spacing w:val="-6"/>
                <w:sz w:val="28"/>
                <w:szCs w:val="28"/>
              </w:rPr>
            </w:pPr>
            <w:r>
              <w:rPr>
                <w:rFonts w:hint="eastAsia" w:eastAsia="仿宋_GB2312"/>
                <w:spacing w:val="-6"/>
                <w:sz w:val="28"/>
                <w:szCs w:val="28"/>
              </w:rPr>
              <w:t>固原市</w:t>
            </w:r>
          </w:p>
          <w:p>
            <w:pPr>
              <w:snapToGrid w:val="0"/>
              <w:spacing w:line="340" w:lineRule="exact"/>
              <w:jc w:val="center"/>
              <w:rPr>
                <w:rFonts w:eastAsia="仿宋_GB2312"/>
                <w:spacing w:val="-6"/>
                <w:sz w:val="28"/>
                <w:szCs w:val="28"/>
              </w:rPr>
            </w:pPr>
            <w:r>
              <w:rPr>
                <w:rFonts w:hint="eastAsia" w:eastAsia="仿宋_GB2312"/>
                <w:spacing w:val="-6"/>
                <w:sz w:val="28"/>
                <w:szCs w:val="28"/>
              </w:rPr>
              <w:t>人民政府</w:t>
            </w:r>
          </w:p>
        </w:tc>
        <w:tc>
          <w:tcPr>
            <w:tcW w:w="821" w:type="dxa"/>
            <w:vAlign w:val="center"/>
          </w:tcPr>
          <w:p>
            <w:pPr>
              <w:snapToGrid w:val="0"/>
              <w:spacing w:line="340" w:lineRule="exact"/>
              <w:jc w:val="center"/>
              <w:rPr>
                <w:rFonts w:hint="eastAsia" w:eastAsia="仿宋_GB2312"/>
                <w:spacing w:val="-6"/>
                <w:sz w:val="28"/>
                <w:szCs w:val="28"/>
                <w:lang w:eastAsia="zh-CN"/>
              </w:rPr>
            </w:pPr>
            <w:r>
              <w:rPr>
                <w:rFonts w:hint="eastAsia" w:eastAsia="仿宋_GB2312"/>
                <w:spacing w:val="-6"/>
                <w:sz w:val="28"/>
                <w:szCs w:val="28"/>
                <w:lang w:eastAsia="zh-CN"/>
              </w:rPr>
              <w:t>采纳</w:t>
            </w:r>
          </w:p>
        </w:tc>
        <w:tc>
          <w:tcPr>
            <w:tcW w:w="4490" w:type="dxa"/>
            <w:vAlign w:val="center"/>
          </w:tcPr>
          <w:p>
            <w:pPr>
              <w:snapToGrid w:val="0"/>
              <w:spacing w:line="340" w:lineRule="exact"/>
              <w:rPr>
                <w:rFonts w:hint="eastAsia" w:eastAsia="仿宋_GB2312"/>
                <w:sz w:val="28"/>
                <w:szCs w:val="28"/>
                <w:lang w:eastAsia="zh-CN"/>
              </w:rPr>
            </w:pPr>
            <w:r>
              <w:rPr>
                <w:rFonts w:hint="eastAsia" w:eastAsia="仿宋_GB2312"/>
                <w:sz w:val="28"/>
                <w:szCs w:val="28"/>
                <w:lang w:eastAsia="zh-CN"/>
              </w:rPr>
              <w:t>已经在三、落实要求（一）强化责任落实章节中体现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62" w:hRule="atLeast"/>
          <w:jc w:val="center"/>
        </w:trPr>
        <w:tc>
          <w:tcPr>
            <w:tcW w:w="818" w:type="dxa"/>
            <w:vAlign w:val="center"/>
          </w:tcPr>
          <w:p>
            <w:pPr>
              <w:snapToGrid w:val="0"/>
              <w:spacing w:line="340" w:lineRule="exact"/>
              <w:jc w:val="center"/>
              <w:rPr>
                <w:rFonts w:hint="default" w:eastAsia="黑体"/>
                <w:spacing w:val="-6"/>
                <w:sz w:val="28"/>
                <w:szCs w:val="28"/>
                <w:lang w:val="en-US" w:eastAsia="zh-CN"/>
              </w:rPr>
            </w:pPr>
            <w:r>
              <w:rPr>
                <w:rFonts w:hint="eastAsia" w:eastAsia="黑体"/>
                <w:spacing w:val="-6"/>
                <w:sz w:val="28"/>
                <w:szCs w:val="28"/>
                <w:lang w:val="en-US" w:eastAsia="zh-CN"/>
              </w:rPr>
              <w:t>16</w:t>
            </w:r>
          </w:p>
        </w:tc>
        <w:tc>
          <w:tcPr>
            <w:tcW w:w="6998" w:type="dxa"/>
            <w:gridSpan w:val="2"/>
            <w:vAlign w:val="center"/>
          </w:tcPr>
          <w:p>
            <w:pPr>
              <w:snapToGrid w:val="0"/>
              <w:spacing w:line="340" w:lineRule="exact"/>
              <w:rPr>
                <w:rFonts w:hint="default" w:eastAsia="仿宋_GB2312"/>
                <w:spacing w:val="-6"/>
                <w:sz w:val="28"/>
                <w:szCs w:val="28"/>
                <w:lang w:val="en-US" w:eastAsia="zh-CN"/>
              </w:rPr>
            </w:pPr>
            <w:r>
              <w:rPr>
                <w:rFonts w:hint="eastAsia" w:eastAsia="仿宋_GB2312"/>
                <w:spacing w:val="-6"/>
                <w:sz w:val="28"/>
                <w:szCs w:val="28"/>
              </w:rPr>
              <w:t>自治区</w:t>
            </w:r>
            <w:r>
              <w:rPr>
                <w:rFonts w:hint="eastAsia" w:eastAsia="仿宋_GB2312"/>
                <w:bCs/>
                <w:kern w:val="0"/>
                <w:sz w:val="28"/>
                <w:szCs w:val="28"/>
              </w:rPr>
              <w:t>文明办</w:t>
            </w:r>
            <w:r>
              <w:rPr>
                <w:rFonts w:hint="eastAsia" w:eastAsia="仿宋_GB2312"/>
                <w:bCs/>
                <w:kern w:val="0"/>
                <w:sz w:val="28"/>
                <w:szCs w:val="28"/>
                <w:lang w:eastAsia="zh-CN"/>
              </w:rPr>
              <w:t>、</w:t>
            </w:r>
            <w:r>
              <w:rPr>
                <w:rFonts w:hint="eastAsia" w:eastAsia="仿宋_GB2312"/>
                <w:spacing w:val="-6"/>
                <w:sz w:val="28"/>
                <w:szCs w:val="28"/>
              </w:rPr>
              <w:t>发</w:t>
            </w:r>
            <w:r>
              <w:rPr>
                <w:rFonts w:hint="eastAsia" w:eastAsia="仿宋_GB2312"/>
                <w:spacing w:val="-6"/>
                <w:sz w:val="28"/>
                <w:szCs w:val="28"/>
                <w:lang w:eastAsia="zh-CN"/>
              </w:rPr>
              <w:t>改委、科技</w:t>
            </w:r>
            <w:r>
              <w:rPr>
                <w:rFonts w:hint="eastAsia" w:eastAsia="仿宋_GB2312"/>
                <w:bCs/>
                <w:kern w:val="0"/>
                <w:sz w:val="28"/>
                <w:szCs w:val="28"/>
              </w:rPr>
              <w:t>厅</w:t>
            </w:r>
            <w:r>
              <w:rPr>
                <w:rFonts w:hint="eastAsia" w:eastAsia="仿宋_GB2312"/>
                <w:bCs/>
                <w:kern w:val="0"/>
                <w:sz w:val="28"/>
                <w:szCs w:val="28"/>
                <w:lang w:eastAsia="zh-CN"/>
              </w:rPr>
              <w:t>、</w:t>
            </w:r>
            <w:r>
              <w:rPr>
                <w:rFonts w:hint="eastAsia" w:eastAsia="仿宋_GB2312"/>
                <w:spacing w:val="-6"/>
                <w:sz w:val="28"/>
                <w:szCs w:val="28"/>
              </w:rPr>
              <w:t>公安厅</w:t>
            </w:r>
            <w:r>
              <w:rPr>
                <w:rFonts w:hint="eastAsia" w:eastAsia="仿宋_GB2312"/>
                <w:spacing w:val="-6"/>
                <w:sz w:val="28"/>
                <w:szCs w:val="28"/>
                <w:lang w:eastAsia="zh-CN"/>
              </w:rPr>
              <w:t>、</w:t>
            </w:r>
            <w:r>
              <w:rPr>
                <w:rFonts w:hint="eastAsia" w:eastAsia="仿宋_GB2312"/>
                <w:spacing w:val="-6"/>
                <w:sz w:val="28"/>
                <w:szCs w:val="28"/>
              </w:rPr>
              <w:t>民政厅</w:t>
            </w:r>
            <w:r>
              <w:rPr>
                <w:rFonts w:hint="eastAsia" w:eastAsia="仿宋_GB2312"/>
                <w:spacing w:val="-6"/>
                <w:sz w:val="28"/>
                <w:szCs w:val="28"/>
                <w:lang w:eastAsia="zh-CN"/>
              </w:rPr>
              <w:t>、</w:t>
            </w:r>
            <w:r>
              <w:rPr>
                <w:rFonts w:hint="eastAsia" w:eastAsia="仿宋_GB2312"/>
                <w:bCs/>
                <w:kern w:val="0"/>
                <w:sz w:val="28"/>
                <w:szCs w:val="28"/>
              </w:rPr>
              <w:t>财政厅</w:t>
            </w:r>
            <w:r>
              <w:rPr>
                <w:rFonts w:hint="eastAsia" w:eastAsia="仿宋_GB2312"/>
                <w:bCs/>
                <w:kern w:val="0"/>
                <w:sz w:val="28"/>
                <w:szCs w:val="28"/>
                <w:lang w:eastAsia="zh-CN"/>
              </w:rPr>
              <w:t>、</w:t>
            </w:r>
            <w:r>
              <w:rPr>
                <w:rFonts w:hint="eastAsia" w:eastAsia="仿宋_GB2312"/>
                <w:spacing w:val="-6"/>
                <w:sz w:val="28"/>
                <w:szCs w:val="28"/>
              </w:rPr>
              <w:t>交通运输厅</w:t>
            </w:r>
            <w:r>
              <w:rPr>
                <w:rFonts w:hint="eastAsia" w:eastAsia="仿宋_GB2312"/>
                <w:spacing w:val="-6"/>
                <w:sz w:val="28"/>
                <w:szCs w:val="28"/>
                <w:lang w:eastAsia="zh-CN"/>
              </w:rPr>
              <w:t>、</w:t>
            </w:r>
            <w:r>
              <w:rPr>
                <w:rFonts w:hint="eastAsia" w:eastAsia="仿宋_GB2312"/>
                <w:spacing w:val="-6"/>
                <w:sz w:val="28"/>
                <w:szCs w:val="28"/>
              </w:rPr>
              <w:t>文化和旅游厅</w:t>
            </w:r>
            <w:r>
              <w:rPr>
                <w:rFonts w:hint="eastAsia" w:eastAsia="仿宋_GB2312"/>
                <w:spacing w:val="-6"/>
                <w:sz w:val="28"/>
                <w:szCs w:val="28"/>
                <w:lang w:eastAsia="zh-CN"/>
              </w:rPr>
              <w:t>、</w:t>
            </w:r>
            <w:r>
              <w:rPr>
                <w:rFonts w:hint="eastAsia" w:eastAsia="仿宋_GB2312"/>
                <w:bCs/>
                <w:kern w:val="0"/>
                <w:sz w:val="28"/>
                <w:szCs w:val="28"/>
                <w:lang w:eastAsia="zh-CN"/>
              </w:rPr>
              <w:t>市场监管厅、</w:t>
            </w:r>
            <w:r>
              <w:rPr>
                <w:rFonts w:hint="eastAsia" w:eastAsia="仿宋_GB2312"/>
                <w:bCs/>
                <w:kern w:val="0"/>
                <w:sz w:val="28"/>
                <w:szCs w:val="28"/>
              </w:rPr>
              <w:t>民航宁夏监管局</w:t>
            </w:r>
            <w:r>
              <w:rPr>
                <w:rFonts w:hint="eastAsia" w:eastAsia="仿宋_GB2312"/>
                <w:bCs/>
                <w:kern w:val="0"/>
                <w:sz w:val="28"/>
                <w:szCs w:val="28"/>
                <w:lang w:eastAsia="zh-CN"/>
              </w:rPr>
              <w:t>、</w:t>
            </w:r>
            <w:r>
              <w:rPr>
                <w:rFonts w:hint="eastAsia" w:eastAsia="仿宋_GB2312"/>
                <w:spacing w:val="-6"/>
                <w:sz w:val="28"/>
                <w:szCs w:val="28"/>
              </w:rPr>
              <w:t>中铁兰州局银川</w:t>
            </w:r>
            <w:r>
              <w:rPr>
                <w:rFonts w:hint="eastAsia" w:eastAsia="仿宋_GB2312"/>
                <w:spacing w:val="-6"/>
                <w:sz w:val="28"/>
                <w:szCs w:val="28"/>
                <w:lang w:eastAsia="zh-CN"/>
              </w:rPr>
              <w:t>铁路</w:t>
            </w:r>
            <w:r>
              <w:rPr>
                <w:rFonts w:hint="eastAsia" w:eastAsia="仿宋_GB2312"/>
                <w:spacing w:val="-6"/>
                <w:sz w:val="28"/>
                <w:szCs w:val="28"/>
              </w:rPr>
              <w:t>办事处</w:t>
            </w:r>
            <w:r>
              <w:rPr>
                <w:rFonts w:hint="eastAsia" w:eastAsia="仿宋_GB2312"/>
                <w:spacing w:val="-6"/>
                <w:sz w:val="28"/>
                <w:szCs w:val="28"/>
                <w:lang w:eastAsia="zh-CN"/>
              </w:rPr>
              <w:t>、</w:t>
            </w:r>
            <w:r>
              <w:rPr>
                <w:rFonts w:hint="eastAsia" w:eastAsia="仿宋_GB2312"/>
                <w:spacing w:val="-6"/>
                <w:sz w:val="28"/>
                <w:szCs w:val="28"/>
              </w:rPr>
              <w:t>银川市人民政府</w:t>
            </w:r>
            <w:r>
              <w:rPr>
                <w:rFonts w:hint="eastAsia" w:eastAsia="仿宋_GB2312"/>
                <w:spacing w:val="-6"/>
                <w:sz w:val="28"/>
                <w:szCs w:val="28"/>
                <w:lang w:eastAsia="zh-CN"/>
              </w:rPr>
              <w:t>、</w:t>
            </w:r>
            <w:r>
              <w:rPr>
                <w:rFonts w:hint="eastAsia" w:eastAsia="仿宋_GB2312"/>
                <w:bCs/>
                <w:kern w:val="0"/>
                <w:sz w:val="28"/>
                <w:szCs w:val="28"/>
              </w:rPr>
              <w:t>中卫市人民政府</w:t>
            </w:r>
            <w:r>
              <w:rPr>
                <w:rFonts w:hint="eastAsia" w:eastAsia="仿宋_GB2312"/>
                <w:bCs/>
                <w:kern w:val="0"/>
                <w:sz w:val="28"/>
                <w:szCs w:val="28"/>
                <w:lang w:eastAsia="zh-CN"/>
              </w:rPr>
              <w:t>、</w:t>
            </w:r>
            <w:r>
              <w:rPr>
                <w:rFonts w:hint="eastAsia" w:eastAsia="仿宋_GB2312"/>
                <w:spacing w:val="-6"/>
                <w:sz w:val="28"/>
                <w:szCs w:val="28"/>
              </w:rPr>
              <w:t>宁东基地管委会</w:t>
            </w:r>
            <w:r>
              <w:rPr>
                <w:rFonts w:hint="eastAsia" w:eastAsia="仿宋_GB2312"/>
                <w:spacing w:val="-6"/>
                <w:sz w:val="28"/>
                <w:szCs w:val="28"/>
                <w:lang w:val="en-US" w:eastAsia="zh-CN"/>
              </w:rPr>
              <w:t>14家单位。</w:t>
            </w:r>
          </w:p>
        </w:tc>
        <w:tc>
          <w:tcPr>
            <w:tcW w:w="7143" w:type="dxa"/>
            <w:gridSpan w:val="4"/>
            <w:vAlign w:val="center"/>
          </w:tcPr>
          <w:p>
            <w:pPr>
              <w:snapToGrid w:val="0"/>
              <w:spacing w:line="340" w:lineRule="exact"/>
              <w:jc w:val="center"/>
              <w:rPr>
                <w:rFonts w:hint="eastAsia" w:eastAsia="仿宋_GB2312"/>
                <w:sz w:val="28"/>
                <w:szCs w:val="28"/>
                <w:lang w:eastAsia="zh-CN"/>
              </w:rPr>
            </w:pPr>
            <w:r>
              <w:rPr>
                <w:rFonts w:hint="eastAsia" w:eastAsia="仿宋_GB2312"/>
                <w:sz w:val="28"/>
                <w:szCs w:val="28"/>
                <w:lang w:eastAsia="zh-CN"/>
              </w:rPr>
              <w:t>无意见</w:t>
            </w:r>
          </w:p>
        </w:tc>
      </w:tr>
    </w:tbl>
    <w:p>
      <w:pPr>
        <w:rPr>
          <w:sz w:val="32"/>
          <w:szCs w:val="32"/>
        </w:rPr>
      </w:pPr>
    </w:p>
    <w:sectPr>
      <w:headerReference r:id="rId3" w:type="default"/>
      <w:footerReference r:id="rId4" w:type="default"/>
      <w:pgSz w:w="16838" w:h="11906" w:orient="landscape"/>
      <w:pgMar w:top="1587" w:right="1701" w:bottom="1474" w:left="170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D66234-9BE8-4526-8315-6DA7FAA09A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FAFADE79-4041-46EB-A0A3-42C961A3503F}"/>
  </w:font>
  <w:font w:name="方正小标宋_GBK">
    <w:panose1 w:val="03000509000000000000"/>
    <w:charset w:val="86"/>
    <w:family w:val="script"/>
    <w:pitch w:val="default"/>
    <w:sig w:usb0="00000001" w:usb1="080E0000" w:usb2="00000000" w:usb3="00000000" w:csb0="00040000" w:csb1="00000000"/>
    <w:embedRegular r:id="rId3" w:fontKey="{C9A63DF3-6696-407A-9144-32610174260B}"/>
  </w:font>
  <w:font w:name="Arial Unicode MS">
    <w:altName w:val="宋体"/>
    <w:panose1 w:val="020B0604020202020204"/>
    <w:charset w:val="86"/>
    <w:family w:val="auto"/>
    <w:pitch w:val="default"/>
    <w:sig w:usb0="00000000" w:usb1="00000000" w:usb2="0000003F" w:usb3="00000000" w:csb0="603F01FF" w:csb1="FFFF0000"/>
    <w:embedRegular r:id="rId4" w:fontKey="{CCD1D816-5930-491C-9A12-17E2AEF3AB4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N2JhMGU2NjdkMjBjMzRjZTJjOTU3ZDEzMGQ4ZTMifQ=="/>
  </w:docVars>
  <w:rsids>
    <w:rsidRoot w:val="00B5486A"/>
    <w:rsid w:val="00000FF1"/>
    <w:rsid w:val="000068CF"/>
    <w:rsid w:val="000726D4"/>
    <w:rsid w:val="00086F6D"/>
    <w:rsid w:val="000A7198"/>
    <w:rsid w:val="000C549A"/>
    <w:rsid w:val="000E30AA"/>
    <w:rsid w:val="00103E4D"/>
    <w:rsid w:val="001232CF"/>
    <w:rsid w:val="00124256"/>
    <w:rsid w:val="001354EA"/>
    <w:rsid w:val="00150531"/>
    <w:rsid w:val="001678AC"/>
    <w:rsid w:val="001B376D"/>
    <w:rsid w:val="001C4F44"/>
    <w:rsid w:val="00223365"/>
    <w:rsid w:val="00227DEF"/>
    <w:rsid w:val="002302DF"/>
    <w:rsid w:val="00257511"/>
    <w:rsid w:val="00265403"/>
    <w:rsid w:val="002C4D0F"/>
    <w:rsid w:val="002D19FE"/>
    <w:rsid w:val="00337BCD"/>
    <w:rsid w:val="00354E7D"/>
    <w:rsid w:val="00376009"/>
    <w:rsid w:val="003773F0"/>
    <w:rsid w:val="0038350E"/>
    <w:rsid w:val="003B45D4"/>
    <w:rsid w:val="003D65BA"/>
    <w:rsid w:val="003E023B"/>
    <w:rsid w:val="003E3637"/>
    <w:rsid w:val="00410E3C"/>
    <w:rsid w:val="0042796B"/>
    <w:rsid w:val="00431C50"/>
    <w:rsid w:val="004722D3"/>
    <w:rsid w:val="0047702C"/>
    <w:rsid w:val="004B0B17"/>
    <w:rsid w:val="004B1E61"/>
    <w:rsid w:val="004C174D"/>
    <w:rsid w:val="004C4440"/>
    <w:rsid w:val="00512FF5"/>
    <w:rsid w:val="00524A22"/>
    <w:rsid w:val="00525078"/>
    <w:rsid w:val="00526458"/>
    <w:rsid w:val="00530A6B"/>
    <w:rsid w:val="005460BF"/>
    <w:rsid w:val="005657EC"/>
    <w:rsid w:val="00590F79"/>
    <w:rsid w:val="00592F0B"/>
    <w:rsid w:val="005D7B79"/>
    <w:rsid w:val="005F7175"/>
    <w:rsid w:val="005F7557"/>
    <w:rsid w:val="00601234"/>
    <w:rsid w:val="00604FF5"/>
    <w:rsid w:val="00622C5F"/>
    <w:rsid w:val="00632C59"/>
    <w:rsid w:val="006521B1"/>
    <w:rsid w:val="00657986"/>
    <w:rsid w:val="00667FC1"/>
    <w:rsid w:val="00673FE4"/>
    <w:rsid w:val="006B0067"/>
    <w:rsid w:val="006C39E4"/>
    <w:rsid w:val="006C718F"/>
    <w:rsid w:val="006D7D00"/>
    <w:rsid w:val="006E1578"/>
    <w:rsid w:val="006E1AB3"/>
    <w:rsid w:val="006E6F52"/>
    <w:rsid w:val="006F0948"/>
    <w:rsid w:val="00742B44"/>
    <w:rsid w:val="007472B0"/>
    <w:rsid w:val="0075099B"/>
    <w:rsid w:val="007C6D00"/>
    <w:rsid w:val="0080603D"/>
    <w:rsid w:val="008210BA"/>
    <w:rsid w:val="00827704"/>
    <w:rsid w:val="00847DA1"/>
    <w:rsid w:val="00875391"/>
    <w:rsid w:val="00890A48"/>
    <w:rsid w:val="008A417A"/>
    <w:rsid w:val="008D6697"/>
    <w:rsid w:val="008E58D3"/>
    <w:rsid w:val="008F65BC"/>
    <w:rsid w:val="009478EE"/>
    <w:rsid w:val="00956D54"/>
    <w:rsid w:val="00973D8D"/>
    <w:rsid w:val="00987AD3"/>
    <w:rsid w:val="00995360"/>
    <w:rsid w:val="009E615B"/>
    <w:rsid w:val="009F0410"/>
    <w:rsid w:val="009F52EB"/>
    <w:rsid w:val="00A05889"/>
    <w:rsid w:val="00A06F61"/>
    <w:rsid w:val="00A07961"/>
    <w:rsid w:val="00A07D92"/>
    <w:rsid w:val="00A21DEB"/>
    <w:rsid w:val="00A40DF3"/>
    <w:rsid w:val="00A57379"/>
    <w:rsid w:val="00A6305D"/>
    <w:rsid w:val="00AA7DAC"/>
    <w:rsid w:val="00AD001F"/>
    <w:rsid w:val="00AF56CB"/>
    <w:rsid w:val="00B22111"/>
    <w:rsid w:val="00B5486A"/>
    <w:rsid w:val="00B61FBC"/>
    <w:rsid w:val="00B63079"/>
    <w:rsid w:val="00B73AB4"/>
    <w:rsid w:val="00B77454"/>
    <w:rsid w:val="00B840E3"/>
    <w:rsid w:val="00B87D8A"/>
    <w:rsid w:val="00B97F73"/>
    <w:rsid w:val="00BB42E3"/>
    <w:rsid w:val="00BE0C39"/>
    <w:rsid w:val="00BE3DBB"/>
    <w:rsid w:val="00BF163F"/>
    <w:rsid w:val="00C20A83"/>
    <w:rsid w:val="00C61103"/>
    <w:rsid w:val="00C71041"/>
    <w:rsid w:val="00C87423"/>
    <w:rsid w:val="00D10203"/>
    <w:rsid w:val="00D45925"/>
    <w:rsid w:val="00D5141F"/>
    <w:rsid w:val="00D82A92"/>
    <w:rsid w:val="00D92E54"/>
    <w:rsid w:val="00DE17D9"/>
    <w:rsid w:val="00E15228"/>
    <w:rsid w:val="00E34280"/>
    <w:rsid w:val="00E36B54"/>
    <w:rsid w:val="00E846B3"/>
    <w:rsid w:val="00E9151C"/>
    <w:rsid w:val="00E97180"/>
    <w:rsid w:val="00EA1913"/>
    <w:rsid w:val="00EB2146"/>
    <w:rsid w:val="00ED4333"/>
    <w:rsid w:val="00EE1F0B"/>
    <w:rsid w:val="00EE7BD3"/>
    <w:rsid w:val="00F701D1"/>
    <w:rsid w:val="00F9398C"/>
    <w:rsid w:val="00FA41A1"/>
    <w:rsid w:val="00FA6C1B"/>
    <w:rsid w:val="00FB4C91"/>
    <w:rsid w:val="00FC57A2"/>
    <w:rsid w:val="00FD1E9D"/>
    <w:rsid w:val="00FD4B45"/>
    <w:rsid w:val="00FD574F"/>
    <w:rsid w:val="01347A59"/>
    <w:rsid w:val="01C14FE3"/>
    <w:rsid w:val="020471A6"/>
    <w:rsid w:val="020E2058"/>
    <w:rsid w:val="0288005D"/>
    <w:rsid w:val="02F0530D"/>
    <w:rsid w:val="03171579"/>
    <w:rsid w:val="03AF6F21"/>
    <w:rsid w:val="04920D73"/>
    <w:rsid w:val="04A809B3"/>
    <w:rsid w:val="04DB2E9B"/>
    <w:rsid w:val="068974F5"/>
    <w:rsid w:val="0731197B"/>
    <w:rsid w:val="077B7A94"/>
    <w:rsid w:val="079170D6"/>
    <w:rsid w:val="09D0206C"/>
    <w:rsid w:val="0A76073D"/>
    <w:rsid w:val="0A9231B5"/>
    <w:rsid w:val="0BC87E7C"/>
    <w:rsid w:val="0D5311FB"/>
    <w:rsid w:val="0D5D42E6"/>
    <w:rsid w:val="0DFC6CA2"/>
    <w:rsid w:val="0E821FED"/>
    <w:rsid w:val="0F8F4AE0"/>
    <w:rsid w:val="0F9F69E6"/>
    <w:rsid w:val="0FF2222B"/>
    <w:rsid w:val="0FFF49A0"/>
    <w:rsid w:val="10A21675"/>
    <w:rsid w:val="12144E5B"/>
    <w:rsid w:val="129C6D40"/>
    <w:rsid w:val="135E44C2"/>
    <w:rsid w:val="13FC61B5"/>
    <w:rsid w:val="146534B7"/>
    <w:rsid w:val="14B702F1"/>
    <w:rsid w:val="14EF1707"/>
    <w:rsid w:val="150A4D1B"/>
    <w:rsid w:val="1568127A"/>
    <w:rsid w:val="15E96C0C"/>
    <w:rsid w:val="16066017"/>
    <w:rsid w:val="17CD0C3B"/>
    <w:rsid w:val="17F55ADC"/>
    <w:rsid w:val="195FD5D0"/>
    <w:rsid w:val="19707F5D"/>
    <w:rsid w:val="1A6A07F6"/>
    <w:rsid w:val="1BFF11B0"/>
    <w:rsid w:val="1C3D5EDA"/>
    <w:rsid w:val="1DFBA00F"/>
    <w:rsid w:val="1EC75469"/>
    <w:rsid w:val="1EE96CD1"/>
    <w:rsid w:val="1EFC481C"/>
    <w:rsid w:val="1FD35663"/>
    <w:rsid w:val="1FFFE7F0"/>
    <w:rsid w:val="20E34258"/>
    <w:rsid w:val="217749DC"/>
    <w:rsid w:val="21AB2CE6"/>
    <w:rsid w:val="220C5A8F"/>
    <w:rsid w:val="23607DE2"/>
    <w:rsid w:val="23F22B27"/>
    <w:rsid w:val="247578BD"/>
    <w:rsid w:val="25280B87"/>
    <w:rsid w:val="254951A4"/>
    <w:rsid w:val="25963936"/>
    <w:rsid w:val="275E5719"/>
    <w:rsid w:val="277D5305"/>
    <w:rsid w:val="27FBBC16"/>
    <w:rsid w:val="284A4D89"/>
    <w:rsid w:val="28555FF5"/>
    <w:rsid w:val="287E6F81"/>
    <w:rsid w:val="28FE4388"/>
    <w:rsid w:val="29E776CB"/>
    <w:rsid w:val="2A64640A"/>
    <w:rsid w:val="2A9035BF"/>
    <w:rsid w:val="2C72345E"/>
    <w:rsid w:val="2E241886"/>
    <w:rsid w:val="2FD45BAA"/>
    <w:rsid w:val="30CE6868"/>
    <w:rsid w:val="33117240"/>
    <w:rsid w:val="338152EA"/>
    <w:rsid w:val="35F40F8A"/>
    <w:rsid w:val="364D3C47"/>
    <w:rsid w:val="364E4545"/>
    <w:rsid w:val="37FC376D"/>
    <w:rsid w:val="38BE215B"/>
    <w:rsid w:val="39574310"/>
    <w:rsid w:val="3A692F95"/>
    <w:rsid w:val="3ADF3EF8"/>
    <w:rsid w:val="3AE231BB"/>
    <w:rsid w:val="3B574C33"/>
    <w:rsid w:val="3CB05A3E"/>
    <w:rsid w:val="3D4F5207"/>
    <w:rsid w:val="3F073ADC"/>
    <w:rsid w:val="3F0F5FE6"/>
    <w:rsid w:val="3F7AF9E6"/>
    <w:rsid w:val="3FD951D1"/>
    <w:rsid w:val="3FFC2FBC"/>
    <w:rsid w:val="40CC7BBE"/>
    <w:rsid w:val="40FE400D"/>
    <w:rsid w:val="438043A8"/>
    <w:rsid w:val="43F96219"/>
    <w:rsid w:val="44765677"/>
    <w:rsid w:val="448B30A9"/>
    <w:rsid w:val="45712445"/>
    <w:rsid w:val="4644372F"/>
    <w:rsid w:val="476E08C4"/>
    <w:rsid w:val="47817DFB"/>
    <w:rsid w:val="49060393"/>
    <w:rsid w:val="49AC7518"/>
    <w:rsid w:val="49C30F9C"/>
    <w:rsid w:val="4A427EE8"/>
    <w:rsid w:val="4BC879CC"/>
    <w:rsid w:val="4C94038A"/>
    <w:rsid w:val="4CD34FFD"/>
    <w:rsid w:val="4DE5799B"/>
    <w:rsid w:val="4F0B69B3"/>
    <w:rsid w:val="4F201784"/>
    <w:rsid w:val="4F7A20A8"/>
    <w:rsid w:val="52232583"/>
    <w:rsid w:val="53065F86"/>
    <w:rsid w:val="5397AE0D"/>
    <w:rsid w:val="55A636CA"/>
    <w:rsid w:val="55FA68D6"/>
    <w:rsid w:val="564832C4"/>
    <w:rsid w:val="565A5AFA"/>
    <w:rsid w:val="567F01AA"/>
    <w:rsid w:val="57435BF8"/>
    <w:rsid w:val="575A4441"/>
    <w:rsid w:val="57CB52A4"/>
    <w:rsid w:val="57DF2AB8"/>
    <w:rsid w:val="57E752B7"/>
    <w:rsid w:val="57E914A6"/>
    <w:rsid w:val="5842090B"/>
    <w:rsid w:val="59FB27BC"/>
    <w:rsid w:val="5A2974B4"/>
    <w:rsid w:val="5A715E56"/>
    <w:rsid w:val="5B9364DF"/>
    <w:rsid w:val="5D234404"/>
    <w:rsid w:val="5DAD36A2"/>
    <w:rsid w:val="5DC32DFC"/>
    <w:rsid w:val="5F5D00A8"/>
    <w:rsid w:val="5F5D4BB3"/>
    <w:rsid w:val="5FC92F92"/>
    <w:rsid w:val="5FF4C154"/>
    <w:rsid w:val="5FFFFA79"/>
    <w:rsid w:val="601608B5"/>
    <w:rsid w:val="607305F1"/>
    <w:rsid w:val="60FD48E7"/>
    <w:rsid w:val="611E298E"/>
    <w:rsid w:val="62052333"/>
    <w:rsid w:val="64A6511C"/>
    <w:rsid w:val="6585249B"/>
    <w:rsid w:val="65A22F03"/>
    <w:rsid w:val="65EBE0CB"/>
    <w:rsid w:val="670C13E0"/>
    <w:rsid w:val="6847428C"/>
    <w:rsid w:val="68654F43"/>
    <w:rsid w:val="69240094"/>
    <w:rsid w:val="697FE081"/>
    <w:rsid w:val="6A31576E"/>
    <w:rsid w:val="6ACF2E50"/>
    <w:rsid w:val="6B065463"/>
    <w:rsid w:val="6B6C0E24"/>
    <w:rsid w:val="6BD71246"/>
    <w:rsid w:val="6BF5045D"/>
    <w:rsid w:val="6C0C52D7"/>
    <w:rsid w:val="6E9D0D40"/>
    <w:rsid w:val="6ED67B03"/>
    <w:rsid w:val="6EDD7D17"/>
    <w:rsid w:val="6F277E7C"/>
    <w:rsid w:val="6F2E20B7"/>
    <w:rsid w:val="6F4F27B2"/>
    <w:rsid w:val="6F7DAA31"/>
    <w:rsid w:val="6F952A3E"/>
    <w:rsid w:val="6FCE051E"/>
    <w:rsid w:val="6FFB2011"/>
    <w:rsid w:val="6FFD3DC1"/>
    <w:rsid w:val="7047382A"/>
    <w:rsid w:val="71272EDB"/>
    <w:rsid w:val="71B44DE9"/>
    <w:rsid w:val="71C87614"/>
    <w:rsid w:val="72EF33BA"/>
    <w:rsid w:val="72F60F1E"/>
    <w:rsid w:val="72FFE4FE"/>
    <w:rsid w:val="73140CBE"/>
    <w:rsid w:val="73C60B68"/>
    <w:rsid w:val="73C94D36"/>
    <w:rsid w:val="73FF691C"/>
    <w:rsid w:val="75985214"/>
    <w:rsid w:val="75C93EF8"/>
    <w:rsid w:val="75E90518"/>
    <w:rsid w:val="76012DB0"/>
    <w:rsid w:val="775B395C"/>
    <w:rsid w:val="77B7BF3B"/>
    <w:rsid w:val="77BF4180"/>
    <w:rsid w:val="77CFFE2D"/>
    <w:rsid w:val="77F51E1A"/>
    <w:rsid w:val="77FE02FE"/>
    <w:rsid w:val="77FFB20F"/>
    <w:rsid w:val="78E8667F"/>
    <w:rsid w:val="799140C2"/>
    <w:rsid w:val="79B7E19B"/>
    <w:rsid w:val="79CB1A06"/>
    <w:rsid w:val="7A4A6FE1"/>
    <w:rsid w:val="7AA4405D"/>
    <w:rsid w:val="7B605366"/>
    <w:rsid w:val="7BAC2E6B"/>
    <w:rsid w:val="7BDDCDA0"/>
    <w:rsid w:val="7C5D06CC"/>
    <w:rsid w:val="7CC042F8"/>
    <w:rsid w:val="7D650B15"/>
    <w:rsid w:val="7D6E43C6"/>
    <w:rsid w:val="7DABBB2D"/>
    <w:rsid w:val="7DF7693B"/>
    <w:rsid w:val="7E7E8FAE"/>
    <w:rsid w:val="7EB12982"/>
    <w:rsid w:val="7EBBA4E8"/>
    <w:rsid w:val="7EFB2E87"/>
    <w:rsid w:val="7F280929"/>
    <w:rsid w:val="7FB953CD"/>
    <w:rsid w:val="7FBB82C2"/>
    <w:rsid w:val="7FF5F4AC"/>
    <w:rsid w:val="7FFF5D1E"/>
    <w:rsid w:val="7FFF8965"/>
    <w:rsid w:val="AFFFAA9B"/>
    <w:rsid w:val="B7784DDA"/>
    <w:rsid w:val="BF9750A9"/>
    <w:rsid w:val="BFCB1DB5"/>
    <w:rsid w:val="C7FF2AD7"/>
    <w:rsid w:val="CF702F83"/>
    <w:rsid w:val="DBDB2CD0"/>
    <w:rsid w:val="DBF92E7A"/>
    <w:rsid w:val="DEF39063"/>
    <w:rsid w:val="DEFEC147"/>
    <w:rsid w:val="DF9EDDD3"/>
    <w:rsid w:val="E3772E87"/>
    <w:rsid w:val="E47F719F"/>
    <w:rsid w:val="E8FC37B9"/>
    <w:rsid w:val="EA4527F5"/>
    <w:rsid w:val="EBBF51FB"/>
    <w:rsid w:val="ED7B4E90"/>
    <w:rsid w:val="EFF322F3"/>
    <w:rsid w:val="EFFF83D9"/>
    <w:rsid w:val="F2DC21A1"/>
    <w:rsid w:val="F2E1D0F8"/>
    <w:rsid w:val="F3EF9744"/>
    <w:rsid w:val="F8F03D6E"/>
    <w:rsid w:val="FA3C233D"/>
    <w:rsid w:val="FBB947B0"/>
    <w:rsid w:val="FBBFD740"/>
    <w:rsid w:val="FBEF220D"/>
    <w:rsid w:val="FCEFD10B"/>
    <w:rsid w:val="FCF90F4A"/>
    <w:rsid w:val="FD7F3330"/>
    <w:rsid w:val="FD9E029C"/>
    <w:rsid w:val="FDFF2BF1"/>
    <w:rsid w:val="FE9F3B62"/>
    <w:rsid w:val="FED4C11C"/>
    <w:rsid w:val="FF7F5382"/>
    <w:rsid w:val="FFBFC289"/>
    <w:rsid w:val="FFED288F"/>
    <w:rsid w:val="FFF77A68"/>
    <w:rsid w:val="FFFA74EB"/>
    <w:rsid w:val="FFFDBA1F"/>
    <w:rsid w:val="FFFF9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12"/>
    <w:autoRedefine/>
    <w:unhideWhenUsed/>
    <w:qFormat/>
    <w:uiPriority w:val="0"/>
    <w:pPr>
      <w:suppressAutoHyphens/>
      <w:jc w:val="left"/>
      <w:outlineLvl w:val="1"/>
    </w:pPr>
    <w:rPr>
      <w:rFonts w:hint="eastAsia" w:ascii="宋体" w:hAnsi="宋体" w:eastAsia="楷体_GB2312"/>
      <w:b/>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560" w:lineRule="exact"/>
      <w:ind w:firstLine="200" w:firstLineChars="200"/>
    </w:pPr>
    <w:rPr>
      <w:rFonts w:ascii="仿宋_GB2312" w:hAnsi="仿宋_GB2312" w:eastAsia="仿宋_GB2312"/>
      <w:sz w:val="32"/>
      <w:szCs w:val="24"/>
    </w:rPr>
  </w:style>
  <w:style w:type="paragraph" w:styleId="5">
    <w:name w:val="Body Text Indent"/>
    <w:basedOn w:val="1"/>
    <w:next w:val="1"/>
    <w:semiHidden/>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hint="eastAsia" w:ascii="宋体" w:hAnsi="宋体"/>
      <w:kern w:val="0"/>
      <w:sz w:val="24"/>
      <w:szCs w:val="24"/>
    </w:rPr>
  </w:style>
  <w:style w:type="paragraph" w:styleId="9">
    <w:name w:val="Body Text First Indent 2"/>
    <w:basedOn w:val="5"/>
    <w:next w:val="1"/>
    <w:autoRedefine/>
    <w:qFormat/>
    <w:uiPriority w:val="0"/>
    <w:pPr>
      <w:ind w:firstLine="420" w:firstLineChars="200"/>
    </w:pPr>
  </w:style>
  <w:style w:type="character" w:customStyle="1" w:styleId="12">
    <w:name w:val="标题 2 字符"/>
    <w:basedOn w:val="11"/>
    <w:link w:val="3"/>
    <w:autoRedefine/>
    <w:qFormat/>
    <w:uiPriority w:val="0"/>
    <w:rPr>
      <w:rFonts w:hint="eastAsia" w:ascii="宋体" w:hAnsi="宋体" w:eastAsia="楷体_GB2312" w:cs="Times New Roman"/>
      <w:b/>
      <w:color w:val="auto"/>
      <w:szCs w:val="36"/>
    </w:rPr>
  </w:style>
  <w:style w:type="paragraph" w:customStyle="1" w:styleId="13">
    <w:name w:val="Default"/>
    <w:autoRedefine/>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431</Words>
  <Characters>2457</Characters>
  <Lines>20</Lines>
  <Paragraphs>5</Paragraphs>
  <TotalTime>121</TotalTime>
  <ScaleCrop>false</ScaleCrop>
  <LinksUpToDate>false</LinksUpToDate>
  <CharactersWithSpaces>2883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2023-09-02T18:45:00Z</dcterms:created>
  <dc:creator>张桂荣</dc:creator>
  <cp:lastModifiedBy>WPS_1493128140</cp:lastModifiedBy>
  <cp:lastPrinted>2023-09-05T21:46:00Z</cp:lastPrinted>
  <dcterms:modified xsi:type="dcterms:W3CDTF">2025-07-08T08:39:18Z</dcterms:modified>
  <dc:title>《关于开展噪声污染防治行动的工作方案》征求意见汇总表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9F156981574C4CB785405259833625ED</vt:lpwstr>
  </property>
</Properties>
</file>