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7B0E" w14:textId="3291F97D" w:rsidR="006B66A2" w:rsidRDefault="008E4C96" w:rsidP="00FB54A3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《宁夏矿井水</w:t>
      </w:r>
      <w:r w:rsidR="00721B20">
        <w:rPr>
          <w:rFonts w:ascii="Times New Roman" w:eastAsia="方正小标宋_GBK" w:hAnsi="Times New Roman" w:hint="eastAsia"/>
          <w:sz w:val="44"/>
          <w:szCs w:val="44"/>
        </w:rPr>
        <w:t>保护和</w:t>
      </w:r>
      <w:r w:rsidR="00F01ED3">
        <w:rPr>
          <w:rFonts w:ascii="Times New Roman" w:eastAsia="方正小标宋_GBK" w:hAnsi="Times New Roman" w:hint="eastAsia"/>
          <w:sz w:val="44"/>
          <w:szCs w:val="44"/>
        </w:rPr>
        <w:t>资源化利用</w:t>
      </w:r>
      <w:r>
        <w:rPr>
          <w:rFonts w:ascii="Times New Roman" w:eastAsia="方正小标宋_GBK" w:hAnsi="Times New Roman" w:hint="eastAsia"/>
          <w:sz w:val="44"/>
          <w:szCs w:val="44"/>
        </w:rPr>
        <w:t>指导意见</w:t>
      </w:r>
      <w:r w:rsidR="00175641">
        <w:rPr>
          <w:rFonts w:ascii="Times New Roman" w:eastAsia="方正小标宋_GBK" w:hAnsi="Times New Roman" w:hint="eastAsia"/>
          <w:sz w:val="44"/>
          <w:szCs w:val="44"/>
        </w:rPr>
        <w:t>（征求</w:t>
      </w:r>
      <w:r w:rsidR="00175641">
        <w:rPr>
          <w:rFonts w:ascii="Times New Roman" w:eastAsia="方正小标宋_GBK" w:hAnsi="Times New Roman"/>
          <w:sz w:val="44"/>
          <w:szCs w:val="44"/>
        </w:rPr>
        <w:t>意见稿</w:t>
      </w:r>
      <w:r w:rsidR="00175641">
        <w:rPr>
          <w:rFonts w:ascii="Times New Roman" w:eastAsia="方正小标宋_GBK" w:hAnsi="Times New Roman" w:hint="eastAsia"/>
          <w:sz w:val="44"/>
          <w:szCs w:val="44"/>
        </w:rPr>
        <w:t>）</w:t>
      </w:r>
      <w:r>
        <w:rPr>
          <w:rFonts w:ascii="Times New Roman" w:eastAsia="方正小标宋_GBK" w:hAnsi="Times New Roman" w:hint="eastAsia"/>
          <w:sz w:val="44"/>
          <w:szCs w:val="44"/>
        </w:rPr>
        <w:t>》</w:t>
      </w:r>
      <w:r w:rsidR="002D56C5">
        <w:rPr>
          <w:rFonts w:ascii="Times New Roman" w:eastAsia="方正小标宋_GBK" w:hAnsi="Times New Roman" w:hint="eastAsia"/>
          <w:sz w:val="44"/>
          <w:szCs w:val="44"/>
        </w:rPr>
        <w:t>编制说明</w:t>
      </w:r>
    </w:p>
    <w:p w14:paraId="6FF2957C" w14:textId="77777777" w:rsidR="006B66A2" w:rsidRDefault="006B66A2">
      <w:pPr>
        <w:spacing w:line="560" w:lineRule="exact"/>
        <w:ind w:firstLine="880"/>
        <w:rPr>
          <w:rFonts w:ascii="Times New Roman" w:eastAsia="方正小标宋_GBK" w:hAnsi="Times New Roman"/>
          <w:sz w:val="44"/>
          <w:szCs w:val="44"/>
        </w:rPr>
      </w:pPr>
    </w:p>
    <w:p w14:paraId="09C52366" w14:textId="258BFECF" w:rsidR="006B66A2" w:rsidRPr="00320D99" w:rsidRDefault="00D75223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为加强全区</w:t>
      </w:r>
      <w:r>
        <w:rPr>
          <w:rFonts w:ascii="仿宋_GB2312" w:eastAsia="仿宋_GB2312" w:hAnsi="仿宋"/>
          <w:sz w:val="32"/>
          <w:szCs w:val="32"/>
        </w:rPr>
        <w:t>矿井水资源管理</w:t>
      </w:r>
      <w:r>
        <w:rPr>
          <w:rFonts w:ascii="仿宋_GB2312" w:eastAsia="仿宋_GB2312" w:hAnsi="仿宋" w:hint="eastAsia"/>
          <w:sz w:val="32"/>
          <w:szCs w:val="32"/>
        </w:rPr>
        <w:t>，提高非常规水资源利用水平，强化高矿化度</w:t>
      </w:r>
      <w:r>
        <w:rPr>
          <w:rFonts w:ascii="仿宋_GB2312" w:eastAsia="仿宋_GB2312" w:hAnsi="宋体" w:hint="eastAsia"/>
          <w:kern w:val="0"/>
          <w:sz w:val="32"/>
          <w:szCs w:val="32"/>
        </w:rPr>
        <w:t>矿井水保护、处理和利用能力，</w:t>
      </w:r>
      <w:r>
        <w:rPr>
          <w:rFonts w:ascii="仿宋_GB2312" w:eastAsia="仿宋_GB2312" w:hAnsi="仿宋" w:hint="eastAsia"/>
          <w:sz w:val="32"/>
          <w:szCs w:val="32"/>
        </w:rPr>
        <w:t>缓解水资源短缺的同时，加强“三水统筹”推进我区水生态环境保护，我们研究起草了《宁夏矿井水保护和资源化利用指导意见</w:t>
      </w:r>
      <w:r w:rsidR="008B1DA5">
        <w:rPr>
          <w:rFonts w:ascii="仿宋_GB2312" w:eastAsia="仿宋_GB2312" w:hAnsi="仿宋" w:hint="eastAsia"/>
          <w:sz w:val="32"/>
          <w:szCs w:val="32"/>
        </w:rPr>
        <w:t>（征求意见稿）</w:t>
      </w:r>
      <w:r>
        <w:rPr>
          <w:rFonts w:ascii="仿宋_GB2312" w:eastAsia="仿宋_GB2312" w:hAnsi="仿宋" w:hint="eastAsia"/>
          <w:sz w:val="32"/>
          <w:szCs w:val="32"/>
        </w:rPr>
        <w:t>》，现就有关情况说明如下。</w:t>
      </w:r>
    </w:p>
    <w:p w14:paraId="472ECCAE" w14:textId="77777777" w:rsidR="00320D99" w:rsidRPr="0006400C" w:rsidRDefault="00320D99" w:rsidP="004D1CAB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06400C">
        <w:rPr>
          <w:rFonts w:ascii="黑体" w:eastAsia="黑体" w:hAnsi="黑体" w:hint="eastAsia"/>
          <w:sz w:val="32"/>
          <w:szCs w:val="32"/>
        </w:rPr>
        <w:t>一、</w:t>
      </w:r>
      <w:r w:rsidRPr="0006400C">
        <w:rPr>
          <w:rFonts w:ascii="黑体" w:eastAsia="黑体" w:hAnsi="黑体" w:hint="eastAsia"/>
          <w:color w:val="000000" w:themeColor="text1"/>
          <w:sz w:val="32"/>
          <w:szCs w:val="32"/>
        </w:rPr>
        <w:t>编制背景及依据</w:t>
      </w:r>
    </w:p>
    <w:p w14:paraId="68B0BD59" w14:textId="4AAF1B5C" w:rsidR="00320D99" w:rsidRDefault="000F6D3A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长期以来，</w:t>
      </w:r>
      <w:r w:rsidRPr="00E33F17">
        <w:rPr>
          <w:rFonts w:ascii="仿宋_GB2312" w:eastAsia="仿宋_GB2312" w:hAnsi="仿宋" w:hint="eastAsia"/>
          <w:color w:val="000000" w:themeColor="text1"/>
          <w:sz w:val="32"/>
          <w:szCs w:val="32"/>
        </w:rPr>
        <w:t>煤炭资源的大规模开发有力地支撑了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我区</w:t>
      </w:r>
      <w:r w:rsidRPr="00E33F17">
        <w:rPr>
          <w:rFonts w:ascii="仿宋_GB2312" w:eastAsia="仿宋_GB2312" w:hAnsi="仿宋" w:hint="eastAsia"/>
          <w:color w:val="000000" w:themeColor="text1"/>
          <w:sz w:val="32"/>
          <w:szCs w:val="32"/>
        </w:rPr>
        <w:t>经济社会发展</w:t>
      </w:r>
      <w:r w:rsidR="00737777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然而，</w:t>
      </w:r>
      <w:r w:rsidR="00ED5B48">
        <w:rPr>
          <w:rFonts w:ascii="仿宋_GB2312" w:eastAsia="仿宋_GB2312" w:hAnsi="仿宋" w:hint="eastAsia"/>
          <w:color w:val="000000" w:themeColor="text1"/>
          <w:sz w:val="32"/>
          <w:szCs w:val="32"/>
        </w:rPr>
        <w:t>区内大部分</w:t>
      </w:r>
      <w:r w:rsidR="00737777">
        <w:rPr>
          <w:rFonts w:ascii="仿宋_GB2312" w:eastAsia="仿宋_GB2312" w:hAnsi="仿宋" w:hint="eastAsia"/>
          <w:color w:val="000000" w:themeColor="text1"/>
          <w:sz w:val="32"/>
          <w:szCs w:val="32"/>
        </w:rPr>
        <w:t>煤矿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开采伴生的矿井水矿化度高、涌水量大，深度处理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成本高</w:t>
      </w:r>
      <w:r w:rsidRPr="00E33F17">
        <w:rPr>
          <w:rFonts w:ascii="仿宋_GB2312" w:eastAsia="仿宋_GB2312" w:hAnsi="仿宋" w:hint="eastAsia"/>
          <w:color w:val="000000" w:themeColor="text1"/>
          <w:sz w:val="32"/>
          <w:szCs w:val="32"/>
        </w:rPr>
        <w:t>且利用水平低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A34929">
        <w:rPr>
          <w:rFonts w:ascii="仿宋_GB2312" w:eastAsia="仿宋_GB2312" w:hAnsi="仿宋" w:hint="eastAsia"/>
          <w:color w:val="000000" w:themeColor="text1"/>
          <w:sz w:val="32"/>
          <w:szCs w:val="32"/>
        </w:rPr>
        <w:t>大大阻碍了矿井水的高效利用。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一方面是我区经济</w:t>
      </w:r>
      <w:r w:rsidRPr="00E33F17">
        <w:rPr>
          <w:rFonts w:ascii="仿宋_GB2312" w:eastAsia="仿宋_GB2312" w:hAnsi="仿宋" w:hint="eastAsia"/>
          <w:color w:val="000000" w:themeColor="text1"/>
          <w:sz w:val="32"/>
          <w:szCs w:val="32"/>
        </w:rPr>
        <w:t>发展对水资源的需求迫在眉睫，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另一方面是</w:t>
      </w:r>
      <w:r w:rsidRPr="00E33F17">
        <w:rPr>
          <w:rFonts w:ascii="仿宋_GB2312" w:eastAsia="仿宋_GB2312" w:hAnsi="仿宋" w:hint="eastAsia"/>
          <w:color w:val="000000" w:themeColor="text1"/>
          <w:sz w:val="32"/>
          <w:szCs w:val="32"/>
        </w:rPr>
        <w:t>大量矿井水受诸多因素所限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无法高效</w:t>
      </w:r>
      <w:r w:rsidR="001708A7">
        <w:rPr>
          <w:rFonts w:ascii="仿宋_GB2312" w:eastAsia="仿宋_GB2312" w:hAnsi="仿宋" w:hint="eastAsia"/>
          <w:color w:val="000000" w:themeColor="text1"/>
          <w:sz w:val="32"/>
          <w:szCs w:val="32"/>
        </w:rPr>
        <w:t>利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用</w:t>
      </w:r>
      <w:r w:rsidRPr="00E33F17">
        <w:rPr>
          <w:rFonts w:ascii="仿宋_GB2312" w:eastAsia="仿宋_GB2312" w:hAnsi="仿宋" w:hint="eastAsia"/>
          <w:color w:val="000000" w:themeColor="text1"/>
          <w:sz w:val="32"/>
          <w:szCs w:val="32"/>
        </w:rPr>
        <w:t>，矿井水资源供需矛盾已成为影响和制约</w:t>
      </w:r>
      <w:r w:rsidR="00406962">
        <w:rPr>
          <w:rFonts w:ascii="仿宋_GB2312" w:eastAsia="仿宋_GB2312" w:hAnsi="仿宋" w:hint="eastAsia"/>
          <w:color w:val="000000" w:themeColor="text1"/>
          <w:sz w:val="32"/>
          <w:szCs w:val="32"/>
        </w:rPr>
        <w:t>我区</w:t>
      </w:r>
      <w:r w:rsidR="00372483">
        <w:rPr>
          <w:rFonts w:ascii="仿宋_GB2312" w:eastAsia="仿宋_GB2312" w:hAnsi="仿宋" w:hint="eastAsia"/>
          <w:color w:val="000000" w:themeColor="text1"/>
          <w:sz w:val="32"/>
          <w:szCs w:val="32"/>
        </w:rPr>
        <w:t>煤炭</w:t>
      </w:r>
      <w:r w:rsidR="00372483">
        <w:rPr>
          <w:rFonts w:ascii="仿宋_GB2312" w:eastAsia="仿宋_GB2312" w:hAnsi="仿宋"/>
          <w:color w:val="000000" w:themeColor="text1"/>
          <w:sz w:val="32"/>
          <w:szCs w:val="32"/>
        </w:rPr>
        <w:t>行业</w:t>
      </w:r>
      <w:r w:rsidRPr="00E33F17">
        <w:rPr>
          <w:rFonts w:ascii="仿宋_GB2312" w:eastAsia="仿宋_GB2312" w:hAnsi="仿宋" w:hint="eastAsia"/>
          <w:color w:val="000000" w:themeColor="text1"/>
          <w:sz w:val="32"/>
          <w:szCs w:val="32"/>
        </w:rPr>
        <w:t>高质量发展的难点问题之一。</w:t>
      </w:r>
      <w:r w:rsidR="00A07187" w:rsidRP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党的十八大以来，习近平总书记高度重视水资源的保护利用，围绕水资源节约、水环境治理、水生态保护修复等</w:t>
      </w:r>
      <w:proofErr w:type="gramStart"/>
      <w:r w:rsidR="00A07187" w:rsidRP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作出</w:t>
      </w:r>
      <w:proofErr w:type="gramEnd"/>
      <w:r w:rsidR="00A07187" w:rsidRP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一系列重要论述，为建设人水和谐的美丽中国提供了根本遵循。</w:t>
      </w:r>
      <w:r w:rsid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近年来，国家针对黄河流域水资源节约集约利用先后出台了若干政策文件，今年</w:t>
      </w:r>
      <w:proofErr w:type="gramStart"/>
      <w:r w:rsid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更是出台</w:t>
      </w:r>
      <w:proofErr w:type="gramEnd"/>
      <w:r w:rsid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了专门针对矿井水保护和利用的文件，</w:t>
      </w:r>
      <w:proofErr w:type="gramStart"/>
      <w:r w:rsid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凸</w:t>
      </w:r>
      <w:proofErr w:type="gramEnd"/>
      <w:r w:rsid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显出国家对矿井水资源管理的重视。我区作为黄河流域</w:t>
      </w:r>
      <w:r w:rsidR="00686C37">
        <w:rPr>
          <w:rFonts w:ascii="仿宋_GB2312" w:eastAsia="仿宋_GB2312" w:hAnsi="仿宋" w:hint="eastAsia"/>
          <w:color w:val="000000" w:themeColor="text1"/>
          <w:sz w:val="32"/>
          <w:szCs w:val="32"/>
        </w:rPr>
        <w:t>严重缺水地区和</w:t>
      </w:r>
      <w:r w:rsidR="008A3EE7">
        <w:rPr>
          <w:rFonts w:ascii="仿宋_GB2312" w:eastAsia="仿宋_GB2312" w:hAnsi="仿宋" w:hint="eastAsia"/>
          <w:color w:val="000000" w:themeColor="text1"/>
          <w:sz w:val="32"/>
          <w:szCs w:val="32"/>
        </w:rPr>
        <w:t>重要的煤炭资源省区之一，</w:t>
      </w:r>
      <w:r w:rsidR="00320D99" w:rsidRPr="00320D99">
        <w:rPr>
          <w:rFonts w:ascii="仿宋_GB2312" w:eastAsia="仿宋_GB2312" w:hAnsi="仿宋"/>
          <w:sz w:val="32"/>
          <w:szCs w:val="32"/>
        </w:rPr>
        <w:t>需要</w:t>
      </w:r>
      <w:r w:rsidR="00F727D9">
        <w:rPr>
          <w:rFonts w:ascii="仿宋_GB2312" w:eastAsia="仿宋_GB2312" w:hAnsi="仿宋" w:hint="eastAsia"/>
          <w:sz w:val="32"/>
          <w:szCs w:val="32"/>
        </w:rPr>
        <w:t>提高站位、抢抓</w:t>
      </w:r>
      <w:r w:rsidR="008A3EE7">
        <w:rPr>
          <w:rFonts w:ascii="仿宋_GB2312" w:eastAsia="仿宋_GB2312" w:hAnsi="仿宋" w:hint="eastAsia"/>
          <w:sz w:val="32"/>
          <w:szCs w:val="32"/>
        </w:rPr>
        <w:t>机遇，</w:t>
      </w:r>
      <w:r w:rsidR="00320D99" w:rsidRPr="00320D99">
        <w:rPr>
          <w:rFonts w:ascii="仿宋_GB2312" w:eastAsia="仿宋_GB2312" w:hAnsi="仿宋"/>
          <w:sz w:val="32"/>
          <w:szCs w:val="32"/>
        </w:rPr>
        <w:t>积极</w:t>
      </w:r>
      <w:r w:rsidR="00320D99" w:rsidRPr="00320D99">
        <w:rPr>
          <w:rFonts w:ascii="仿宋_GB2312" w:eastAsia="仿宋_GB2312" w:hAnsi="仿宋"/>
          <w:sz w:val="32"/>
          <w:szCs w:val="32"/>
        </w:rPr>
        <w:lastRenderedPageBreak/>
        <w:t>推动</w:t>
      </w:r>
      <w:r w:rsidR="008A3EE7">
        <w:rPr>
          <w:rFonts w:ascii="仿宋_GB2312" w:eastAsia="仿宋_GB2312" w:hAnsi="仿宋" w:hint="eastAsia"/>
          <w:sz w:val="32"/>
          <w:szCs w:val="32"/>
        </w:rPr>
        <w:t>矿井水的高效保护和利用工作</w:t>
      </w:r>
      <w:r w:rsidR="00320D99" w:rsidRPr="00320D99">
        <w:rPr>
          <w:rFonts w:ascii="仿宋_GB2312" w:eastAsia="仿宋_GB2312" w:hAnsi="仿宋"/>
          <w:sz w:val="32"/>
          <w:szCs w:val="32"/>
        </w:rPr>
        <w:t>，促进我</w:t>
      </w:r>
      <w:r w:rsidR="00F727D9">
        <w:rPr>
          <w:rFonts w:ascii="仿宋_GB2312" w:eastAsia="仿宋_GB2312" w:hAnsi="仿宋" w:hint="eastAsia"/>
          <w:sz w:val="32"/>
          <w:szCs w:val="32"/>
        </w:rPr>
        <w:t>区煤炭行业高质量</w:t>
      </w:r>
      <w:r w:rsidR="00320D99" w:rsidRPr="00320D99">
        <w:rPr>
          <w:rFonts w:ascii="仿宋_GB2312" w:eastAsia="仿宋_GB2312" w:hAnsi="仿宋"/>
          <w:sz w:val="32"/>
          <w:szCs w:val="32"/>
        </w:rPr>
        <w:t>发展。《指导意见</w:t>
      </w:r>
      <w:r w:rsidR="00441B9F">
        <w:rPr>
          <w:rFonts w:ascii="仿宋_GB2312" w:eastAsia="仿宋_GB2312" w:hAnsi="仿宋" w:hint="eastAsia"/>
          <w:sz w:val="32"/>
          <w:szCs w:val="32"/>
        </w:rPr>
        <w:t>（征求意见稿）</w:t>
      </w:r>
      <w:r w:rsidR="00320D99" w:rsidRPr="00320D99">
        <w:rPr>
          <w:rFonts w:ascii="仿宋_GB2312" w:eastAsia="仿宋_GB2312" w:hAnsi="仿宋"/>
          <w:sz w:val="32"/>
          <w:szCs w:val="32"/>
        </w:rPr>
        <w:t>》的编制主要依据了</w:t>
      </w:r>
      <w:r w:rsidR="00AC4364" w:rsidRPr="00AC4364">
        <w:rPr>
          <w:rFonts w:ascii="仿宋_GB2312" w:eastAsia="仿宋_GB2312" w:hAnsi="仿宋" w:hint="eastAsia"/>
          <w:sz w:val="32"/>
          <w:szCs w:val="32"/>
        </w:rPr>
        <w:t>《关于实施黄河流域深度节水控水行动的意见》</w:t>
      </w:r>
      <w:r w:rsidR="00320D99" w:rsidRPr="00320D99">
        <w:rPr>
          <w:rFonts w:ascii="仿宋_GB2312" w:eastAsia="仿宋_GB2312" w:hAnsi="仿宋"/>
          <w:sz w:val="32"/>
          <w:szCs w:val="32"/>
        </w:rPr>
        <w:t>（</w:t>
      </w:r>
      <w:r w:rsidR="00AC4364" w:rsidRPr="00AC4364">
        <w:rPr>
          <w:rFonts w:ascii="仿宋_GB2312" w:eastAsia="仿宋_GB2312" w:hAnsi="仿宋" w:hint="eastAsia"/>
          <w:sz w:val="32"/>
          <w:szCs w:val="32"/>
        </w:rPr>
        <w:t>水节约〔2021〕263号</w:t>
      </w:r>
      <w:r w:rsidR="00320D99" w:rsidRPr="00320D99">
        <w:rPr>
          <w:rFonts w:ascii="仿宋_GB2312" w:eastAsia="仿宋_GB2312" w:hAnsi="仿宋"/>
          <w:sz w:val="32"/>
          <w:szCs w:val="32"/>
        </w:rPr>
        <w:t>）、《</w:t>
      </w:r>
      <w:r w:rsidR="00AC4364" w:rsidRPr="00AC4364">
        <w:rPr>
          <w:rFonts w:ascii="仿宋_GB2312" w:eastAsia="仿宋_GB2312" w:hAnsi="仿宋"/>
          <w:sz w:val="32"/>
          <w:szCs w:val="32"/>
        </w:rPr>
        <w:t>关于印发黄河流域水资源节约集约利用实施方案的通知</w:t>
      </w:r>
      <w:r w:rsidR="00320D99" w:rsidRPr="00320D99">
        <w:rPr>
          <w:rFonts w:ascii="仿宋_GB2312" w:eastAsia="仿宋_GB2312" w:hAnsi="仿宋"/>
          <w:sz w:val="32"/>
          <w:szCs w:val="32"/>
        </w:rPr>
        <w:t>》（</w:t>
      </w:r>
      <w:proofErr w:type="gramStart"/>
      <w:r w:rsidR="00AC4364" w:rsidRPr="00AC4364">
        <w:rPr>
          <w:rFonts w:ascii="仿宋_GB2312" w:eastAsia="仿宋_GB2312" w:hAnsi="仿宋" w:hint="eastAsia"/>
          <w:sz w:val="32"/>
          <w:szCs w:val="32"/>
        </w:rPr>
        <w:t>发改环</w:t>
      </w:r>
      <w:proofErr w:type="gramEnd"/>
      <w:r w:rsidR="00AC4364" w:rsidRPr="00AC4364">
        <w:rPr>
          <w:rFonts w:ascii="仿宋_GB2312" w:eastAsia="仿宋_GB2312" w:hAnsi="仿宋" w:hint="eastAsia"/>
          <w:sz w:val="32"/>
          <w:szCs w:val="32"/>
        </w:rPr>
        <w:t>资〔2021〕1767号</w:t>
      </w:r>
      <w:r w:rsidR="00320D99" w:rsidRPr="00320D99">
        <w:rPr>
          <w:rFonts w:ascii="仿宋_GB2312" w:eastAsia="仿宋_GB2312" w:hAnsi="仿宋"/>
          <w:sz w:val="32"/>
          <w:szCs w:val="32"/>
        </w:rPr>
        <w:t>）、《</w:t>
      </w:r>
      <w:r w:rsidR="00AC4364" w:rsidRPr="00AC4364">
        <w:rPr>
          <w:rFonts w:ascii="仿宋_GB2312" w:eastAsia="仿宋_GB2312" w:hAnsi="仿宋" w:hint="eastAsia"/>
          <w:sz w:val="32"/>
          <w:szCs w:val="32"/>
        </w:rPr>
        <w:t>关于进一步加强水资源节约集约利用的意见</w:t>
      </w:r>
      <w:r w:rsidR="00320D99" w:rsidRPr="00320D99">
        <w:rPr>
          <w:rFonts w:ascii="仿宋_GB2312" w:eastAsia="仿宋_GB2312" w:hAnsi="仿宋"/>
          <w:sz w:val="32"/>
          <w:szCs w:val="32"/>
        </w:rPr>
        <w:t>》（</w:t>
      </w:r>
      <w:proofErr w:type="gramStart"/>
      <w:r w:rsidR="00AC4364" w:rsidRPr="00AC4364">
        <w:rPr>
          <w:rFonts w:ascii="仿宋_GB2312" w:eastAsia="仿宋_GB2312" w:hAnsi="仿宋" w:hint="eastAsia"/>
          <w:sz w:val="32"/>
          <w:szCs w:val="32"/>
        </w:rPr>
        <w:t>发改环</w:t>
      </w:r>
      <w:proofErr w:type="gramEnd"/>
      <w:r w:rsidR="00AC4364" w:rsidRPr="00AC4364">
        <w:rPr>
          <w:rFonts w:ascii="仿宋_GB2312" w:eastAsia="仿宋_GB2312" w:hAnsi="仿宋" w:hint="eastAsia"/>
          <w:sz w:val="32"/>
          <w:szCs w:val="32"/>
        </w:rPr>
        <w:t>资〔2023〕1193号</w:t>
      </w:r>
      <w:r w:rsidR="00320D99" w:rsidRPr="00320D99">
        <w:rPr>
          <w:rFonts w:ascii="仿宋_GB2312" w:eastAsia="仿宋_GB2312" w:hAnsi="仿宋"/>
          <w:sz w:val="32"/>
          <w:szCs w:val="32"/>
        </w:rPr>
        <w:t>）</w:t>
      </w:r>
      <w:r w:rsidR="00AC4364">
        <w:rPr>
          <w:rFonts w:ascii="仿宋_GB2312" w:eastAsia="仿宋_GB2312" w:hAnsi="仿宋" w:hint="eastAsia"/>
          <w:sz w:val="32"/>
          <w:szCs w:val="32"/>
        </w:rPr>
        <w:t>、《</w:t>
      </w:r>
      <w:r w:rsidR="00AC4364" w:rsidRPr="00AC4364">
        <w:rPr>
          <w:rFonts w:ascii="仿宋_GB2312" w:eastAsia="仿宋_GB2312" w:hAnsi="仿宋" w:hint="eastAsia"/>
          <w:sz w:val="32"/>
          <w:szCs w:val="32"/>
        </w:rPr>
        <w:t>关于加强矿井水保护和利用的指导意见</w:t>
      </w:r>
      <w:r w:rsidR="00AC4364">
        <w:rPr>
          <w:rFonts w:ascii="仿宋_GB2312" w:eastAsia="仿宋_GB2312" w:hAnsi="仿宋" w:hint="eastAsia"/>
          <w:sz w:val="32"/>
          <w:szCs w:val="32"/>
        </w:rPr>
        <w:t>》（</w:t>
      </w:r>
      <w:proofErr w:type="gramStart"/>
      <w:r w:rsidR="00AC4364" w:rsidRPr="00AC4364">
        <w:rPr>
          <w:rFonts w:ascii="仿宋_GB2312" w:eastAsia="仿宋_GB2312" w:hAnsi="仿宋" w:hint="eastAsia"/>
          <w:sz w:val="32"/>
          <w:szCs w:val="32"/>
        </w:rPr>
        <w:t>发改环</w:t>
      </w:r>
      <w:proofErr w:type="gramEnd"/>
      <w:r w:rsidR="00AC4364" w:rsidRPr="00AC4364">
        <w:rPr>
          <w:rFonts w:ascii="仿宋_GB2312" w:eastAsia="仿宋_GB2312" w:hAnsi="仿宋" w:hint="eastAsia"/>
          <w:sz w:val="32"/>
          <w:szCs w:val="32"/>
        </w:rPr>
        <w:t>资〔2024〕226号</w:t>
      </w:r>
      <w:r w:rsidR="00AC4364">
        <w:rPr>
          <w:rFonts w:ascii="仿宋_GB2312" w:eastAsia="仿宋_GB2312" w:hAnsi="仿宋" w:hint="eastAsia"/>
          <w:sz w:val="32"/>
          <w:szCs w:val="32"/>
        </w:rPr>
        <w:t>）</w:t>
      </w:r>
      <w:r w:rsidR="00320D99" w:rsidRPr="00320D99">
        <w:rPr>
          <w:rFonts w:ascii="仿宋_GB2312" w:eastAsia="仿宋_GB2312" w:hAnsi="仿宋"/>
          <w:sz w:val="32"/>
          <w:szCs w:val="32"/>
        </w:rPr>
        <w:t>等文件规定。</w:t>
      </w:r>
    </w:p>
    <w:p w14:paraId="4BBB065D" w14:textId="77777777" w:rsidR="0006400C" w:rsidRPr="0006400C" w:rsidRDefault="0006400C" w:rsidP="004D1CA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400C">
        <w:rPr>
          <w:rFonts w:ascii="黑体" w:eastAsia="黑体" w:hAnsi="黑体" w:hint="eastAsia"/>
          <w:sz w:val="32"/>
          <w:szCs w:val="32"/>
        </w:rPr>
        <w:t>二、编制过程</w:t>
      </w:r>
    </w:p>
    <w:p w14:paraId="5028ACD6" w14:textId="2A6CDF70" w:rsidR="0006400C" w:rsidRPr="00AC4364" w:rsidRDefault="0006400C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6400C">
        <w:rPr>
          <w:rFonts w:ascii="仿宋_GB2312" w:eastAsia="仿宋_GB2312" w:hAnsi="仿宋" w:hint="eastAsia"/>
          <w:sz w:val="32"/>
          <w:szCs w:val="32"/>
        </w:rPr>
        <w:t>我们于</w:t>
      </w:r>
      <w:r w:rsidR="001D06D9">
        <w:rPr>
          <w:rFonts w:ascii="仿宋_GB2312" w:eastAsia="仿宋_GB2312" w:hAnsi="仿宋"/>
          <w:sz w:val="32"/>
          <w:szCs w:val="32"/>
        </w:rPr>
        <w:t>2023</w:t>
      </w:r>
      <w:r w:rsidRPr="0006400C">
        <w:rPr>
          <w:rFonts w:ascii="仿宋_GB2312" w:eastAsia="仿宋_GB2312" w:hAnsi="仿宋"/>
          <w:sz w:val="32"/>
          <w:szCs w:val="32"/>
        </w:rPr>
        <w:t>年</w:t>
      </w:r>
      <w:r w:rsidR="00414BB8">
        <w:rPr>
          <w:rFonts w:ascii="仿宋_GB2312" w:eastAsia="仿宋_GB2312" w:hAnsi="仿宋" w:hint="eastAsia"/>
          <w:sz w:val="32"/>
          <w:szCs w:val="32"/>
        </w:rPr>
        <w:t>6月</w:t>
      </w:r>
      <w:r w:rsidRPr="0006400C">
        <w:rPr>
          <w:rFonts w:ascii="仿宋_GB2312" w:eastAsia="仿宋_GB2312" w:hAnsi="仿宋"/>
          <w:sz w:val="32"/>
          <w:szCs w:val="32"/>
        </w:rPr>
        <w:t>启动相关工作。202</w:t>
      </w:r>
      <w:r w:rsidR="00FB2426">
        <w:rPr>
          <w:rFonts w:ascii="仿宋_GB2312" w:eastAsia="仿宋_GB2312" w:hAnsi="仿宋"/>
          <w:sz w:val="32"/>
          <w:szCs w:val="32"/>
        </w:rPr>
        <w:t>4</w:t>
      </w:r>
      <w:r w:rsidRPr="0006400C">
        <w:rPr>
          <w:rFonts w:ascii="仿宋_GB2312" w:eastAsia="仿宋_GB2312" w:hAnsi="仿宋"/>
          <w:sz w:val="32"/>
          <w:szCs w:val="32"/>
        </w:rPr>
        <w:t xml:space="preserve"> 年</w:t>
      </w:r>
      <w:r w:rsidR="00FB2426">
        <w:rPr>
          <w:rFonts w:ascii="仿宋_GB2312" w:eastAsia="仿宋_GB2312" w:hAnsi="仿宋"/>
          <w:sz w:val="32"/>
          <w:szCs w:val="32"/>
        </w:rPr>
        <w:t>3</w:t>
      </w:r>
      <w:r w:rsidRPr="0006400C">
        <w:rPr>
          <w:rFonts w:ascii="仿宋_GB2312" w:eastAsia="仿宋_GB2312" w:hAnsi="仿宋"/>
          <w:sz w:val="32"/>
          <w:szCs w:val="32"/>
        </w:rPr>
        <w:t>月</w:t>
      </w:r>
      <w:r w:rsidR="00FB2426">
        <w:rPr>
          <w:rFonts w:ascii="仿宋_GB2312" w:eastAsia="仿宋_GB2312" w:hAnsi="仿宋" w:hint="eastAsia"/>
          <w:sz w:val="32"/>
          <w:szCs w:val="32"/>
        </w:rPr>
        <w:t>底形成初稿并完成</w:t>
      </w:r>
      <w:r w:rsidR="00BB7954">
        <w:rPr>
          <w:rFonts w:ascii="仿宋_GB2312" w:eastAsia="仿宋_GB2312" w:hAnsi="仿宋" w:hint="eastAsia"/>
          <w:sz w:val="32"/>
          <w:szCs w:val="32"/>
        </w:rPr>
        <w:t>第一轮</w:t>
      </w:r>
      <w:r w:rsidR="00FB2426">
        <w:rPr>
          <w:rFonts w:ascii="仿宋_GB2312" w:eastAsia="仿宋_GB2312" w:hAnsi="仿宋" w:hint="eastAsia"/>
          <w:sz w:val="32"/>
          <w:szCs w:val="32"/>
        </w:rPr>
        <w:t>专家咨询</w:t>
      </w:r>
      <w:r w:rsidRPr="0006400C">
        <w:rPr>
          <w:rFonts w:ascii="仿宋_GB2312" w:eastAsia="仿宋_GB2312" w:hAnsi="仿宋"/>
          <w:sz w:val="32"/>
          <w:szCs w:val="32"/>
        </w:rPr>
        <w:t>。202</w:t>
      </w:r>
      <w:r w:rsidR="00FB2426">
        <w:rPr>
          <w:rFonts w:ascii="仿宋_GB2312" w:eastAsia="仿宋_GB2312" w:hAnsi="仿宋"/>
          <w:sz w:val="32"/>
          <w:szCs w:val="32"/>
        </w:rPr>
        <w:t>4</w:t>
      </w:r>
      <w:r w:rsidRPr="0006400C">
        <w:rPr>
          <w:rFonts w:ascii="仿宋_GB2312" w:eastAsia="仿宋_GB2312" w:hAnsi="仿宋"/>
          <w:sz w:val="32"/>
          <w:szCs w:val="32"/>
        </w:rPr>
        <w:t>年</w:t>
      </w:r>
      <w:r w:rsidR="00FB2426">
        <w:rPr>
          <w:rFonts w:ascii="仿宋_GB2312" w:eastAsia="仿宋_GB2312" w:hAnsi="仿宋"/>
          <w:sz w:val="32"/>
          <w:szCs w:val="32"/>
        </w:rPr>
        <w:t>4</w:t>
      </w:r>
      <w:r w:rsidRPr="0006400C">
        <w:rPr>
          <w:rFonts w:ascii="仿宋_GB2312" w:eastAsia="仿宋_GB2312" w:hAnsi="仿宋"/>
          <w:sz w:val="32"/>
          <w:szCs w:val="32"/>
        </w:rPr>
        <w:t>月，</w:t>
      </w:r>
      <w:r w:rsidR="00FB2426">
        <w:rPr>
          <w:rFonts w:ascii="仿宋_GB2312" w:eastAsia="仿宋_GB2312" w:hAnsi="仿宋" w:hint="eastAsia"/>
          <w:sz w:val="32"/>
          <w:szCs w:val="32"/>
        </w:rPr>
        <w:t>根据专家咨询意见</w:t>
      </w:r>
      <w:r w:rsidRPr="0006400C">
        <w:rPr>
          <w:rFonts w:ascii="仿宋_GB2312" w:eastAsia="仿宋_GB2312" w:hAnsi="仿宋"/>
          <w:sz w:val="32"/>
          <w:szCs w:val="32"/>
        </w:rPr>
        <w:t>形成征求意见稿。</w:t>
      </w:r>
    </w:p>
    <w:p w14:paraId="7ED2A174" w14:textId="590EA677" w:rsidR="006B66A2" w:rsidRDefault="00F8346F" w:rsidP="004D1CA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E4C96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主要内容</w:t>
      </w:r>
    </w:p>
    <w:p w14:paraId="7CEFC692" w14:textId="74CE8099" w:rsidR="00F8346F" w:rsidRDefault="00F8346F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346F">
        <w:rPr>
          <w:rFonts w:ascii="仿宋_GB2312" w:eastAsia="仿宋_GB2312" w:hAnsi="仿宋" w:hint="eastAsia"/>
          <w:sz w:val="32"/>
          <w:szCs w:val="32"/>
        </w:rPr>
        <w:t>《指导意见》共分七部分。</w:t>
      </w:r>
    </w:p>
    <w:p w14:paraId="31286372" w14:textId="2437AF70" w:rsidR="00F8346F" w:rsidRDefault="00F8346F" w:rsidP="004D1CAB">
      <w:pPr>
        <w:spacing w:line="5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第一部分“总体要求”包括了指导思想、基本原则和总体目标。指导思想</w:t>
      </w:r>
      <w:r w:rsidR="00855B7C">
        <w:rPr>
          <w:rFonts w:ascii="仿宋_GB2312" w:eastAsia="仿宋_GB2312" w:hAnsi="仿宋" w:hint="eastAsia"/>
          <w:sz w:val="32"/>
          <w:szCs w:val="32"/>
        </w:rPr>
        <w:t>结合了国家和自治区最新节水战略，注重矿井水源头保护和高效处理，提出了矿井水资源化利用的总体路线。基本原则结合我区矿井水多为高矿化度矿井水，处理成本高、缺乏政府规划引导以及多方参与不积极的实际，提出了</w:t>
      </w:r>
      <w:r w:rsidR="00855B7C" w:rsidRPr="00855B7C">
        <w:rPr>
          <w:rFonts w:ascii="仿宋_GB2312" w:eastAsia="仿宋_GB2312" w:hAnsi="仿宋" w:hint="eastAsia"/>
          <w:sz w:val="32"/>
          <w:szCs w:val="32"/>
        </w:rPr>
        <w:t>四项基本原则</w:t>
      </w:r>
      <w:r w:rsidR="00855B7C">
        <w:rPr>
          <w:rFonts w:ascii="仿宋_GB2312" w:eastAsia="仿宋_GB2312" w:hAnsi="仿宋" w:hint="eastAsia"/>
          <w:sz w:val="32"/>
          <w:szCs w:val="32"/>
        </w:rPr>
        <w:t>，重点突出矿井水利用要坚持规划引领，</w:t>
      </w:r>
      <w:r w:rsidR="00D7035E">
        <w:rPr>
          <w:rFonts w:ascii="仿宋_GB2312" w:eastAsia="仿宋_GB2312" w:hAnsi="仿宋" w:hint="eastAsia"/>
          <w:sz w:val="32"/>
          <w:szCs w:val="32"/>
        </w:rPr>
        <w:t>着重</w:t>
      </w:r>
      <w:r w:rsidR="002D253B">
        <w:rPr>
          <w:rFonts w:ascii="仿宋_GB2312" w:eastAsia="仿宋_GB2312" w:hAnsi="仿宋"/>
          <w:sz w:val="32"/>
          <w:szCs w:val="32"/>
        </w:rPr>
        <w:t>提出</w:t>
      </w:r>
      <w:r w:rsidR="00855B7C">
        <w:rPr>
          <w:rFonts w:ascii="仿宋_GB2312" w:eastAsia="仿宋_GB2312" w:hAnsi="仿宋" w:hint="eastAsia"/>
          <w:sz w:val="32"/>
          <w:szCs w:val="32"/>
        </w:rPr>
        <w:t>把握好3</w:t>
      </w:r>
      <w:r w:rsidR="00F56A15">
        <w:rPr>
          <w:rFonts w:ascii="仿宋_GB2312" w:eastAsia="仿宋_GB2312" w:hAnsi="仿宋" w:hint="eastAsia"/>
          <w:sz w:val="32"/>
          <w:szCs w:val="32"/>
        </w:rPr>
        <w:t>对</w:t>
      </w:r>
      <w:r w:rsidR="00855B7C">
        <w:rPr>
          <w:rFonts w:ascii="仿宋_GB2312" w:eastAsia="仿宋_GB2312" w:hAnsi="仿宋" w:hint="eastAsia"/>
          <w:sz w:val="32"/>
          <w:szCs w:val="32"/>
        </w:rPr>
        <w:t>关系，注重矿井水处理工艺的节能降耗</w:t>
      </w:r>
      <w:r w:rsidR="00480019">
        <w:rPr>
          <w:rFonts w:ascii="仿宋_GB2312" w:eastAsia="仿宋_GB2312" w:hAnsi="仿宋" w:hint="eastAsia"/>
          <w:sz w:val="32"/>
          <w:szCs w:val="32"/>
        </w:rPr>
        <w:t>。</w:t>
      </w:r>
      <w:r w:rsidR="00A808E9">
        <w:rPr>
          <w:rFonts w:ascii="仿宋_GB2312" w:eastAsia="仿宋_GB2312" w:hAnsi="仿宋" w:hint="eastAsia"/>
          <w:sz w:val="32"/>
          <w:szCs w:val="32"/>
        </w:rPr>
        <w:t>结合国家</w:t>
      </w:r>
      <w:r w:rsidR="00A808E9">
        <w:rPr>
          <w:rFonts w:ascii="仿宋_GB2312" w:eastAsia="仿宋_GB2312" w:hAnsi="仿宋"/>
          <w:sz w:val="32"/>
          <w:szCs w:val="32"/>
        </w:rPr>
        <w:t>及</w:t>
      </w:r>
      <w:r w:rsidR="00A808E9">
        <w:rPr>
          <w:rFonts w:ascii="仿宋_GB2312" w:eastAsia="仿宋_GB2312" w:hAnsi="仿宋" w:hint="eastAsia"/>
          <w:sz w:val="32"/>
          <w:szCs w:val="32"/>
        </w:rPr>
        <w:t>宁夏构建</w:t>
      </w:r>
      <w:r w:rsidR="00A808E9">
        <w:rPr>
          <w:rFonts w:ascii="仿宋_GB2312" w:eastAsia="仿宋_GB2312" w:hAnsi="仿宋"/>
          <w:sz w:val="32"/>
          <w:szCs w:val="32"/>
        </w:rPr>
        <w:t>现代环境治理体系的</w:t>
      </w:r>
      <w:r w:rsidR="00A808E9">
        <w:rPr>
          <w:rFonts w:ascii="仿宋_GB2312" w:eastAsia="仿宋_GB2312" w:hAnsi="仿宋" w:hint="eastAsia"/>
          <w:sz w:val="32"/>
          <w:szCs w:val="32"/>
        </w:rPr>
        <w:t>要求</w:t>
      </w:r>
      <w:r w:rsidR="00A808E9">
        <w:rPr>
          <w:rFonts w:ascii="仿宋_GB2312" w:eastAsia="仿宋_GB2312" w:hAnsi="仿宋"/>
          <w:sz w:val="32"/>
          <w:szCs w:val="32"/>
        </w:rPr>
        <w:t>，</w:t>
      </w:r>
      <w:r w:rsidR="00EE74D9">
        <w:rPr>
          <w:rFonts w:ascii="仿宋_GB2312" w:eastAsia="仿宋_GB2312" w:hAnsi="仿宋" w:hint="eastAsia"/>
          <w:sz w:val="32"/>
          <w:szCs w:val="32"/>
        </w:rPr>
        <w:t>创新提出建立</w:t>
      </w:r>
      <w:r w:rsidR="00855B7C">
        <w:rPr>
          <w:rFonts w:ascii="仿宋_GB2312" w:eastAsia="仿宋_GB2312" w:hAnsi="Times New Roman" w:cs="Times New Roman" w:hint="eastAsia"/>
          <w:sz w:val="32"/>
          <w:szCs w:val="32"/>
        </w:rPr>
        <w:t>多元化主体共同参与的矿井水保护和利用共治体系</w:t>
      </w:r>
      <w:r w:rsidR="00855B7C" w:rsidRPr="00855B7C">
        <w:rPr>
          <w:rFonts w:ascii="仿宋_GB2312" w:eastAsia="仿宋_GB2312" w:hAnsi="仿宋" w:hint="eastAsia"/>
          <w:sz w:val="32"/>
          <w:szCs w:val="32"/>
        </w:rPr>
        <w:t>。</w:t>
      </w:r>
      <w:r w:rsidR="00855B7C">
        <w:rPr>
          <w:rFonts w:ascii="仿宋_GB2312" w:eastAsia="仿宋_GB2312" w:hAnsi="仿宋" w:hint="eastAsia"/>
          <w:sz w:val="32"/>
          <w:szCs w:val="32"/>
        </w:rPr>
        <w:t>总体目标</w:t>
      </w:r>
      <w:r w:rsidR="004F4D1F">
        <w:rPr>
          <w:rFonts w:ascii="仿宋_GB2312" w:eastAsia="仿宋_GB2312" w:hAnsi="仿宋" w:hint="eastAsia"/>
          <w:sz w:val="32"/>
          <w:szCs w:val="32"/>
        </w:rPr>
        <w:t>中</w:t>
      </w:r>
      <w:r w:rsidR="004F4D1F">
        <w:rPr>
          <w:rFonts w:ascii="仿宋_GB2312" w:eastAsia="仿宋_GB2312" w:hAnsi="仿宋"/>
          <w:sz w:val="32"/>
          <w:szCs w:val="32"/>
        </w:rPr>
        <w:t>的</w:t>
      </w:r>
      <w:r w:rsidR="00D30E62">
        <w:rPr>
          <w:rFonts w:ascii="仿宋_GB2312" w:eastAsia="仿宋_GB2312" w:hAnsi="仿宋" w:hint="eastAsia"/>
          <w:sz w:val="32"/>
          <w:szCs w:val="32"/>
        </w:rPr>
        <w:t>指标</w:t>
      </w:r>
      <w:r w:rsidR="00855B7C">
        <w:rPr>
          <w:rFonts w:ascii="仿宋_GB2312" w:eastAsia="仿宋_GB2312" w:hAnsi="仿宋" w:hint="eastAsia"/>
          <w:sz w:val="32"/>
          <w:szCs w:val="32"/>
        </w:rPr>
        <w:t>以</w:t>
      </w:r>
      <w:r w:rsidR="00DE3E80">
        <w:rPr>
          <w:rFonts w:ascii="仿宋_GB2312" w:eastAsia="仿宋_GB2312" w:hAnsi="仿宋" w:hint="eastAsia"/>
          <w:sz w:val="32"/>
          <w:szCs w:val="32"/>
        </w:rPr>
        <w:t>《</w:t>
      </w:r>
      <w:r w:rsidR="00855B7C">
        <w:rPr>
          <w:rFonts w:ascii="仿宋_GB2312" w:eastAsia="仿宋_GB2312" w:hAnsi="仿宋" w:hint="eastAsia"/>
          <w:sz w:val="32"/>
          <w:szCs w:val="32"/>
        </w:rPr>
        <w:t>自治区</w:t>
      </w:r>
      <w:r w:rsidR="00DE3E80">
        <w:rPr>
          <w:rFonts w:ascii="仿宋_GB2312" w:eastAsia="仿宋_GB2312" w:hAnsi="仿宋" w:hint="eastAsia"/>
          <w:sz w:val="32"/>
          <w:szCs w:val="32"/>
        </w:rPr>
        <w:t>水</w:t>
      </w:r>
      <w:r w:rsidR="00855B7C">
        <w:rPr>
          <w:rFonts w:ascii="仿宋_GB2312" w:eastAsia="仿宋_GB2312" w:hAnsi="仿宋" w:hint="eastAsia"/>
          <w:sz w:val="32"/>
          <w:szCs w:val="32"/>
        </w:rPr>
        <w:t>生态环</w:t>
      </w:r>
      <w:r w:rsidR="00855B7C">
        <w:rPr>
          <w:rFonts w:ascii="仿宋_GB2312" w:eastAsia="仿宋_GB2312" w:hAnsi="仿宋" w:hint="eastAsia"/>
          <w:sz w:val="32"/>
          <w:szCs w:val="32"/>
        </w:rPr>
        <w:lastRenderedPageBreak/>
        <w:t>境保护</w:t>
      </w:r>
      <w:r w:rsidR="00DE3E80">
        <w:rPr>
          <w:rFonts w:ascii="仿宋_GB2312" w:eastAsia="仿宋_GB2312" w:hAnsi="仿宋" w:hint="eastAsia"/>
          <w:sz w:val="32"/>
          <w:szCs w:val="32"/>
        </w:rPr>
        <w:t>“</w:t>
      </w:r>
      <w:r w:rsidR="00855B7C">
        <w:rPr>
          <w:rFonts w:ascii="仿宋_GB2312" w:eastAsia="仿宋_GB2312" w:hAnsi="仿宋" w:hint="eastAsia"/>
          <w:sz w:val="32"/>
          <w:szCs w:val="32"/>
        </w:rPr>
        <w:t>十四五</w:t>
      </w:r>
      <w:r w:rsidR="00DE3E80">
        <w:rPr>
          <w:rFonts w:ascii="仿宋_GB2312" w:eastAsia="仿宋_GB2312" w:hAnsi="仿宋" w:hint="eastAsia"/>
          <w:sz w:val="32"/>
          <w:szCs w:val="32"/>
        </w:rPr>
        <w:t>”</w:t>
      </w:r>
      <w:r w:rsidR="00855B7C">
        <w:rPr>
          <w:rFonts w:ascii="仿宋_GB2312" w:eastAsia="仿宋_GB2312" w:hAnsi="仿宋" w:hint="eastAsia"/>
          <w:sz w:val="32"/>
          <w:szCs w:val="32"/>
        </w:rPr>
        <w:t>规划</w:t>
      </w:r>
      <w:r w:rsidR="00DE3E80">
        <w:rPr>
          <w:rFonts w:ascii="仿宋_GB2312" w:eastAsia="仿宋_GB2312" w:hAnsi="仿宋" w:hint="eastAsia"/>
          <w:sz w:val="32"/>
          <w:szCs w:val="32"/>
        </w:rPr>
        <w:t>》</w:t>
      </w:r>
      <w:r w:rsidR="00DE3E80" w:rsidRPr="001510AA">
        <w:rPr>
          <w:rFonts w:ascii="仿宋_GB2312" w:eastAsia="仿宋_GB2312" w:hAnsi="仿宋"/>
          <w:sz w:val="32"/>
          <w:szCs w:val="32"/>
        </w:rPr>
        <w:t>《</w:t>
      </w:r>
      <w:r w:rsidR="001510AA" w:rsidRPr="001510AA">
        <w:rPr>
          <w:rFonts w:ascii="仿宋_GB2312" w:eastAsia="仿宋_GB2312" w:hAnsi="仿宋" w:hint="eastAsia"/>
          <w:sz w:val="32"/>
          <w:szCs w:val="32"/>
        </w:rPr>
        <w:t>宁夏回族自治区非常规水源利用规划（2021</w:t>
      </w:r>
      <w:r w:rsidR="001510AA">
        <w:rPr>
          <w:rFonts w:ascii="仿宋_GB2312" w:eastAsia="仿宋_GB2312" w:hAnsi="仿宋"/>
          <w:sz w:val="32"/>
          <w:szCs w:val="32"/>
        </w:rPr>
        <w:t>-</w:t>
      </w:r>
      <w:r w:rsidR="001510AA" w:rsidRPr="001510AA">
        <w:rPr>
          <w:rFonts w:ascii="仿宋_GB2312" w:eastAsia="仿宋_GB2312" w:hAnsi="仿宋" w:hint="eastAsia"/>
          <w:sz w:val="32"/>
          <w:szCs w:val="32"/>
        </w:rPr>
        <w:t>2025年）</w:t>
      </w:r>
      <w:r w:rsidR="00DE3E80" w:rsidRPr="001510AA">
        <w:rPr>
          <w:rFonts w:ascii="仿宋_GB2312" w:eastAsia="仿宋_GB2312" w:hAnsi="仿宋"/>
          <w:sz w:val="32"/>
          <w:szCs w:val="32"/>
        </w:rPr>
        <w:t>》</w:t>
      </w:r>
      <w:r w:rsidR="00DE3E80">
        <w:rPr>
          <w:rFonts w:ascii="仿宋_GB2312" w:eastAsia="仿宋_GB2312" w:hAnsi="宋体" w:hint="eastAsia"/>
          <w:bCs/>
          <w:color w:val="000000" w:themeColor="text1"/>
          <w:kern w:val="0"/>
          <w:sz w:val="32"/>
          <w:szCs w:val="32"/>
        </w:rPr>
        <w:t>等</w:t>
      </w:r>
      <w:r w:rsidR="004F4D1F">
        <w:rPr>
          <w:rFonts w:ascii="仿宋_GB2312" w:eastAsia="仿宋_GB2312" w:hAnsi="宋体" w:hint="eastAsia"/>
          <w:bCs/>
          <w:color w:val="000000" w:themeColor="text1"/>
          <w:kern w:val="0"/>
          <w:sz w:val="32"/>
          <w:szCs w:val="32"/>
        </w:rPr>
        <w:t>确定</w:t>
      </w:r>
      <w:r w:rsidR="004F4D1F">
        <w:rPr>
          <w:rFonts w:ascii="仿宋_GB2312" w:eastAsia="仿宋_GB2312" w:hAnsi="宋体"/>
          <w:bCs/>
          <w:color w:val="000000" w:themeColor="text1"/>
          <w:kern w:val="0"/>
          <w:sz w:val="32"/>
          <w:szCs w:val="32"/>
        </w:rPr>
        <w:t>的指标</w:t>
      </w:r>
      <w:r w:rsidR="00DE3E80">
        <w:rPr>
          <w:rFonts w:ascii="仿宋_GB2312" w:eastAsia="仿宋_GB2312" w:hAnsi="宋体" w:hint="eastAsia"/>
          <w:bCs/>
          <w:color w:val="000000" w:themeColor="text1"/>
          <w:kern w:val="0"/>
          <w:sz w:val="32"/>
          <w:szCs w:val="32"/>
        </w:rPr>
        <w:t>为依据，结合自身实际，确立了总体目标。</w:t>
      </w:r>
    </w:p>
    <w:p w14:paraId="2CDE98A7" w14:textId="784C225B" w:rsidR="006B66A2" w:rsidRDefault="00F04EC9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第二部分“高效保护处理”包括了</w:t>
      </w:r>
      <w:r w:rsidRPr="00F04EC9">
        <w:rPr>
          <w:rFonts w:ascii="仿宋_GB2312" w:eastAsia="仿宋_GB2312" w:hAnsi="仿宋" w:hint="eastAsia"/>
          <w:sz w:val="32"/>
          <w:szCs w:val="32"/>
        </w:rPr>
        <w:t>推进矿井水源头保护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F04EC9">
        <w:rPr>
          <w:rFonts w:ascii="仿宋_GB2312" w:eastAsia="仿宋_GB2312" w:hAnsi="仿宋" w:hint="eastAsia"/>
          <w:sz w:val="32"/>
          <w:szCs w:val="32"/>
        </w:rPr>
        <w:t>深化跨领域</w:t>
      </w:r>
      <w:r w:rsidR="000603A3">
        <w:rPr>
          <w:rFonts w:ascii="仿宋_GB2312" w:eastAsia="仿宋_GB2312" w:hAnsi="仿宋" w:hint="eastAsia"/>
          <w:sz w:val="32"/>
          <w:szCs w:val="32"/>
        </w:rPr>
        <w:t>技术应用</w:t>
      </w:r>
      <w:r w:rsidRPr="00F04EC9">
        <w:rPr>
          <w:rFonts w:ascii="仿宋_GB2312" w:eastAsia="仿宋_GB2312" w:hAnsi="仿宋" w:hint="eastAsia"/>
          <w:sz w:val="32"/>
          <w:szCs w:val="32"/>
        </w:rPr>
        <w:t>、优化矿井水处理工艺、完善</w:t>
      </w:r>
      <w:r w:rsidRPr="00F04EC9">
        <w:rPr>
          <w:rFonts w:ascii="仿宋_GB2312" w:eastAsia="仿宋_GB2312" w:hAnsi="仿宋"/>
          <w:sz w:val="32"/>
          <w:szCs w:val="32"/>
        </w:rPr>
        <w:t>节能降耗制度</w:t>
      </w:r>
      <w:r w:rsidRPr="00F04EC9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F04EC9">
        <w:rPr>
          <w:rFonts w:ascii="仿宋_GB2312" w:eastAsia="仿宋_GB2312" w:hAnsi="仿宋"/>
          <w:sz w:val="32"/>
          <w:szCs w:val="32"/>
        </w:rPr>
        <w:t>探索</w:t>
      </w:r>
      <w:r w:rsidRPr="00F04EC9">
        <w:rPr>
          <w:rFonts w:ascii="仿宋_GB2312" w:eastAsia="仿宋_GB2312" w:hAnsi="仿宋" w:hint="eastAsia"/>
          <w:sz w:val="32"/>
          <w:szCs w:val="32"/>
        </w:rPr>
        <w:t>近</w:t>
      </w:r>
      <w:proofErr w:type="gramEnd"/>
      <w:r w:rsidRPr="00F04EC9">
        <w:rPr>
          <w:rFonts w:ascii="仿宋_GB2312" w:eastAsia="仿宋_GB2312" w:hAnsi="仿宋"/>
          <w:sz w:val="32"/>
          <w:szCs w:val="32"/>
        </w:rPr>
        <w:t>零排放新路径</w:t>
      </w:r>
      <w:r w:rsidRPr="00F04EC9">
        <w:rPr>
          <w:rFonts w:ascii="仿宋_GB2312" w:eastAsia="仿宋_GB2312" w:hAnsi="仿宋" w:hint="eastAsia"/>
          <w:sz w:val="32"/>
          <w:szCs w:val="32"/>
        </w:rPr>
        <w:t>。推进矿井水源头保护</w:t>
      </w:r>
      <w:r>
        <w:rPr>
          <w:rFonts w:ascii="仿宋_GB2312" w:eastAsia="仿宋_GB2312" w:hAnsi="仿宋" w:hint="eastAsia"/>
          <w:sz w:val="32"/>
          <w:szCs w:val="32"/>
        </w:rPr>
        <w:t>着重体现了国家当前对矿井水开采中的地下水资源保护要求，结合</w:t>
      </w:r>
      <w:r w:rsidR="00A72DD7">
        <w:rPr>
          <w:rFonts w:ascii="仿宋_GB2312" w:eastAsia="仿宋_GB2312" w:hAnsi="仿宋" w:hint="eastAsia"/>
          <w:sz w:val="32"/>
          <w:szCs w:val="32"/>
        </w:rPr>
        <w:t>相关</w:t>
      </w:r>
      <w:r w:rsidR="00A72DD7">
        <w:rPr>
          <w:rFonts w:ascii="仿宋_GB2312" w:eastAsia="仿宋_GB2312" w:hAnsi="仿宋"/>
          <w:sz w:val="32"/>
          <w:szCs w:val="32"/>
        </w:rPr>
        <w:t>理论研究</w:t>
      </w:r>
      <w:r w:rsidR="00A72DD7">
        <w:rPr>
          <w:rFonts w:ascii="仿宋_GB2312" w:eastAsia="仿宋_GB2312" w:hAnsi="仿宋" w:hint="eastAsia"/>
          <w:sz w:val="32"/>
          <w:szCs w:val="32"/>
        </w:rPr>
        <w:t>成果</w:t>
      </w:r>
      <w:r w:rsidR="00A72DD7">
        <w:rPr>
          <w:rFonts w:ascii="仿宋_GB2312" w:eastAsia="仿宋_GB2312" w:hAnsi="仿宋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地方实际提出了推动保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水采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煤的细化要求。</w:t>
      </w:r>
      <w:r w:rsidR="008E4C96" w:rsidRPr="00496DBF">
        <w:rPr>
          <w:rFonts w:ascii="仿宋_GB2312" w:eastAsia="仿宋_GB2312" w:hAnsi="仿宋" w:hint="eastAsia"/>
          <w:sz w:val="32"/>
          <w:szCs w:val="32"/>
        </w:rPr>
        <w:t>深化跨领域</w:t>
      </w:r>
      <w:r w:rsidR="000603A3">
        <w:rPr>
          <w:rFonts w:ascii="仿宋_GB2312" w:eastAsia="仿宋_GB2312" w:hAnsi="仿宋" w:hint="eastAsia"/>
          <w:sz w:val="32"/>
          <w:szCs w:val="32"/>
        </w:rPr>
        <w:t>技术应用</w:t>
      </w:r>
      <w:r w:rsidR="00196E24">
        <w:rPr>
          <w:rFonts w:ascii="仿宋_GB2312" w:eastAsia="仿宋_GB2312" w:hAnsi="仿宋" w:hint="eastAsia"/>
          <w:sz w:val="32"/>
          <w:szCs w:val="32"/>
        </w:rPr>
        <w:t>主要考虑了当前高矿化度矿井水</w:t>
      </w:r>
      <w:r w:rsidRPr="00496DBF">
        <w:rPr>
          <w:rFonts w:ascii="仿宋_GB2312" w:eastAsia="仿宋_GB2312" w:hAnsi="仿宋" w:hint="eastAsia"/>
          <w:sz w:val="32"/>
          <w:szCs w:val="32"/>
        </w:rPr>
        <w:t>与</w:t>
      </w:r>
      <w:r w:rsidR="0099025D" w:rsidRPr="00496DBF">
        <w:rPr>
          <w:rFonts w:ascii="仿宋_GB2312" w:eastAsia="仿宋_GB2312" w:hAnsi="仿宋" w:hint="eastAsia"/>
          <w:sz w:val="32"/>
          <w:szCs w:val="32"/>
        </w:rPr>
        <w:t>海水</w:t>
      </w:r>
      <w:r w:rsidR="00196E24">
        <w:rPr>
          <w:rFonts w:ascii="仿宋_GB2312" w:eastAsia="仿宋_GB2312" w:hAnsi="仿宋" w:hint="eastAsia"/>
          <w:sz w:val="32"/>
          <w:szCs w:val="32"/>
        </w:rPr>
        <w:t>淡化处理需求</w:t>
      </w:r>
      <w:r w:rsidRPr="00496DBF">
        <w:rPr>
          <w:rFonts w:ascii="仿宋_GB2312" w:eastAsia="仿宋_GB2312" w:hAnsi="仿宋" w:hint="eastAsia"/>
          <w:sz w:val="32"/>
          <w:szCs w:val="32"/>
        </w:rPr>
        <w:t>的相似性以及海水淡化领域关键</w:t>
      </w:r>
      <w:r w:rsidR="00196E24" w:rsidRPr="00496DBF">
        <w:rPr>
          <w:rFonts w:ascii="仿宋_GB2312" w:eastAsia="仿宋_GB2312" w:hAnsi="仿宋" w:hint="eastAsia"/>
          <w:sz w:val="32"/>
          <w:szCs w:val="32"/>
        </w:rPr>
        <w:t>成熟</w:t>
      </w:r>
      <w:r w:rsidRPr="00496DBF">
        <w:rPr>
          <w:rFonts w:ascii="仿宋_GB2312" w:eastAsia="仿宋_GB2312" w:hAnsi="仿宋" w:hint="eastAsia"/>
          <w:sz w:val="32"/>
          <w:szCs w:val="32"/>
        </w:rPr>
        <w:t>技术的可借鉴性，结合国家要求提出了跨领域</w:t>
      </w:r>
      <w:r w:rsidR="000603A3">
        <w:rPr>
          <w:rFonts w:ascii="仿宋_GB2312" w:eastAsia="仿宋_GB2312" w:hAnsi="仿宋" w:hint="eastAsia"/>
          <w:sz w:val="32"/>
          <w:szCs w:val="32"/>
        </w:rPr>
        <w:t>技术应用</w:t>
      </w:r>
      <w:r w:rsidRPr="00496DBF">
        <w:rPr>
          <w:rFonts w:ascii="仿宋_GB2312" w:eastAsia="仿宋_GB2312" w:hAnsi="仿宋" w:hint="eastAsia"/>
          <w:sz w:val="32"/>
          <w:szCs w:val="32"/>
        </w:rPr>
        <w:t>。</w:t>
      </w:r>
      <w:r w:rsidR="008E4C96" w:rsidRPr="00496DBF">
        <w:rPr>
          <w:rFonts w:ascii="仿宋_GB2312" w:eastAsia="仿宋_GB2312" w:hAnsi="仿宋" w:hint="eastAsia"/>
          <w:sz w:val="32"/>
          <w:szCs w:val="32"/>
        </w:rPr>
        <w:t>优化矿井水</w:t>
      </w:r>
      <w:r w:rsidR="00943802" w:rsidRPr="00496DBF">
        <w:rPr>
          <w:rFonts w:ascii="仿宋_GB2312" w:eastAsia="仿宋_GB2312" w:hAnsi="仿宋" w:hint="eastAsia"/>
          <w:sz w:val="32"/>
          <w:szCs w:val="32"/>
        </w:rPr>
        <w:t>处理</w:t>
      </w:r>
      <w:r w:rsidR="008E4C96" w:rsidRPr="00496DBF">
        <w:rPr>
          <w:rFonts w:ascii="仿宋_GB2312" w:eastAsia="仿宋_GB2312" w:hAnsi="仿宋" w:hint="eastAsia"/>
          <w:sz w:val="32"/>
          <w:szCs w:val="32"/>
        </w:rPr>
        <w:t>工艺</w:t>
      </w:r>
      <w:r w:rsidRPr="00496DBF">
        <w:rPr>
          <w:rFonts w:ascii="仿宋_GB2312" w:eastAsia="仿宋_GB2312" w:hAnsi="仿宋" w:hint="eastAsia"/>
          <w:sz w:val="32"/>
          <w:szCs w:val="32"/>
        </w:rPr>
        <w:t>主要考虑到目前高矿化度矿井水处理主体工艺路线已趋于成熟，但</w:t>
      </w:r>
      <w:r w:rsidR="00A0663E">
        <w:rPr>
          <w:rFonts w:ascii="仿宋_GB2312" w:eastAsia="仿宋_GB2312" w:hAnsi="仿宋" w:hint="eastAsia"/>
          <w:sz w:val="32"/>
          <w:szCs w:val="32"/>
        </w:rPr>
        <w:t>如何合理优化、实现处理过程的节能降耗</w:t>
      </w:r>
      <w:r w:rsidR="00223DDC">
        <w:rPr>
          <w:rFonts w:ascii="仿宋_GB2312" w:eastAsia="仿宋_GB2312" w:hAnsi="仿宋" w:hint="eastAsia"/>
          <w:sz w:val="32"/>
          <w:szCs w:val="32"/>
        </w:rPr>
        <w:t>从而</w:t>
      </w:r>
      <w:r w:rsidR="00223DDC">
        <w:rPr>
          <w:rFonts w:ascii="仿宋_GB2312" w:eastAsia="仿宋_GB2312" w:hAnsi="仿宋"/>
          <w:sz w:val="32"/>
          <w:szCs w:val="32"/>
        </w:rPr>
        <w:t>降低</w:t>
      </w:r>
      <w:r w:rsidR="00B67E8E">
        <w:rPr>
          <w:rFonts w:ascii="仿宋_GB2312" w:eastAsia="仿宋_GB2312" w:hAnsi="仿宋" w:hint="eastAsia"/>
          <w:sz w:val="32"/>
          <w:szCs w:val="32"/>
        </w:rPr>
        <w:t>处理</w:t>
      </w:r>
      <w:r w:rsidR="00223DDC">
        <w:rPr>
          <w:rFonts w:ascii="仿宋_GB2312" w:eastAsia="仿宋_GB2312" w:hAnsi="仿宋"/>
          <w:sz w:val="32"/>
          <w:szCs w:val="32"/>
        </w:rPr>
        <w:t>成本</w:t>
      </w:r>
      <w:r w:rsidR="00A0663E">
        <w:rPr>
          <w:rFonts w:ascii="仿宋_GB2312" w:eastAsia="仿宋_GB2312" w:hAnsi="仿宋" w:hint="eastAsia"/>
          <w:sz w:val="32"/>
          <w:szCs w:val="32"/>
        </w:rPr>
        <w:t>是着重要</w:t>
      </w:r>
      <w:r w:rsidR="00496DBF" w:rsidRPr="00496DBF">
        <w:rPr>
          <w:rFonts w:ascii="仿宋_GB2312" w:eastAsia="仿宋_GB2312" w:hAnsi="仿宋" w:hint="eastAsia"/>
          <w:sz w:val="32"/>
          <w:szCs w:val="32"/>
        </w:rPr>
        <w:t>实现的目标</w:t>
      </w:r>
      <w:r w:rsidR="008E4C96" w:rsidRPr="00496DBF">
        <w:rPr>
          <w:rFonts w:ascii="仿宋_GB2312" w:eastAsia="仿宋_GB2312" w:hAnsi="仿宋" w:hint="eastAsia"/>
          <w:sz w:val="32"/>
          <w:szCs w:val="32"/>
        </w:rPr>
        <w:t>。完善</w:t>
      </w:r>
      <w:r w:rsidR="008E4C96" w:rsidRPr="00496DBF">
        <w:rPr>
          <w:rFonts w:ascii="仿宋_GB2312" w:eastAsia="仿宋_GB2312" w:hAnsi="仿宋"/>
          <w:sz w:val="32"/>
          <w:szCs w:val="32"/>
        </w:rPr>
        <w:t>节能降耗制度</w:t>
      </w:r>
      <w:r w:rsidR="00A0663E">
        <w:rPr>
          <w:rFonts w:ascii="仿宋_GB2312" w:eastAsia="仿宋_GB2312" w:hAnsi="仿宋" w:hint="eastAsia"/>
          <w:sz w:val="32"/>
          <w:szCs w:val="32"/>
        </w:rPr>
        <w:t>结合</w:t>
      </w:r>
      <w:r w:rsidR="005D40F5">
        <w:rPr>
          <w:rFonts w:ascii="仿宋_GB2312" w:eastAsia="仿宋_GB2312" w:hAnsi="仿宋"/>
          <w:sz w:val="32"/>
          <w:szCs w:val="32"/>
        </w:rPr>
        <w:t>当前</w:t>
      </w:r>
      <w:r w:rsidR="00BA398F">
        <w:rPr>
          <w:rFonts w:ascii="仿宋_GB2312" w:eastAsia="仿宋_GB2312" w:hAnsi="仿宋" w:hint="eastAsia"/>
          <w:sz w:val="32"/>
          <w:szCs w:val="32"/>
        </w:rPr>
        <w:t>国家</w:t>
      </w:r>
      <w:r w:rsidR="00E124F1">
        <w:rPr>
          <w:rFonts w:ascii="仿宋_GB2312" w:eastAsia="仿宋_GB2312" w:hAnsi="仿宋" w:hint="eastAsia"/>
          <w:sz w:val="32"/>
          <w:szCs w:val="32"/>
        </w:rPr>
        <w:t>相关</w:t>
      </w:r>
      <w:r w:rsidR="00BA398F">
        <w:rPr>
          <w:rFonts w:ascii="仿宋_GB2312" w:eastAsia="仿宋_GB2312" w:hAnsi="仿宋"/>
          <w:sz w:val="32"/>
          <w:szCs w:val="32"/>
        </w:rPr>
        <w:t>要求</w:t>
      </w:r>
      <w:r w:rsidR="00BA398F">
        <w:rPr>
          <w:rFonts w:ascii="仿宋_GB2312" w:eastAsia="仿宋_GB2312" w:hAnsi="仿宋" w:hint="eastAsia"/>
          <w:sz w:val="32"/>
          <w:szCs w:val="32"/>
        </w:rPr>
        <w:t>以及</w:t>
      </w:r>
      <w:r w:rsidR="00A0663E">
        <w:rPr>
          <w:rFonts w:ascii="仿宋_GB2312" w:eastAsia="仿宋_GB2312" w:hAnsi="仿宋"/>
          <w:sz w:val="32"/>
          <w:szCs w:val="32"/>
        </w:rPr>
        <w:t>煤炭行业能耗</w:t>
      </w:r>
      <w:r w:rsidR="00A0663E">
        <w:rPr>
          <w:rFonts w:ascii="仿宋_GB2312" w:eastAsia="仿宋_GB2312" w:hAnsi="仿宋" w:hint="eastAsia"/>
          <w:sz w:val="32"/>
          <w:szCs w:val="32"/>
        </w:rPr>
        <w:t>限额</w:t>
      </w:r>
      <w:r w:rsidR="00A0663E">
        <w:rPr>
          <w:rFonts w:ascii="仿宋_GB2312" w:eastAsia="仿宋_GB2312" w:hAnsi="仿宋"/>
          <w:sz w:val="32"/>
          <w:szCs w:val="32"/>
        </w:rPr>
        <w:t>标准中缺乏矿井水处理</w:t>
      </w:r>
      <w:r w:rsidR="00A0663E">
        <w:rPr>
          <w:rFonts w:ascii="仿宋_GB2312" w:eastAsia="仿宋_GB2312" w:hAnsi="仿宋" w:hint="eastAsia"/>
          <w:sz w:val="32"/>
          <w:szCs w:val="32"/>
        </w:rPr>
        <w:t>工艺环节能耗</w:t>
      </w:r>
      <w:r w:rsidR="00A0663E">
        <w:rPr>
          <w:rFonts w:ascii="仿宋_GB2312" w:eastAsia="仿宋_GB2312" w:hAnsi="仿宋"/>
          <w:sz w:val="32"/>
          <w:szCs w:val="32"/>
        </w:rPr>
        <w:t>控制的实际，</w:t>
      </w:r>
      <w:r w:rsidR="00496DBF" w:rsidRPr="00496DBF">
        <w:rPr>
          <w:rFonts w:ascii="仿宋_GB2312" w:eastAsia="仿宋_GB2312" w:hAnsi="仿宋" w:hint="eastAsia"/>
          <w:sz w:val="32"/>
          <w:szCs w:val="32"/>
        </w:rPr>
        <w:t>增加了矿井水处理过程的能耗管控要求，提出了</w:t>
      </w:r>
      <w:r w:rsidR="00AB0E6C">
        <w:rPr>
          <w:rFonts w:ascii="仿宋_GB2312" w:eastAsia="仿宋_GB2312" w:hAnsi="仿宋" w:hint="eastAsia"/>
          <w:sz w:val="32"/>
          <w:szCs w:val="32"/>
        </w:rPr>
        <w:t>矿井水</w:t>
      </w:r>
      <w:r w:rsidR="00496DBF" w:rsidRPr="00496DBF">
        <w:rPr>
          <w:rFonts w:ascii="仿宋_GB2312" w:eastAsia="仿宋_GB2312" w:hAnsi="仿宋" w:hint="eastAsia"/>
          <w:sz w:val="32"/>
          <w:szCs w:val="32"/>
        </w:rPr>
        <w:t>处理工艺过程节能降耗的要求。</w:t>
      </w:r>
      <w:proofErr w:type="gramStart"/>
      <w:r w:rsidR="008E4C96" w:rsidRPr="00496DBF">
        <w:rPr>
          <w:rFonts w:ascii="仿宋_GB2312" w:eastAsia="仿宋_GB2312" w:hAnsi="仿宋"/>
          <w:sz w:val="32"/>
          <w:szCs w:val="32"/>
        </w:rPr>
        <w:t>探索</w:t>
      </w:r>
      <w:r w:rsidR="00860359" w:rsidRPr="00496DBF">
        <w:rPr>
          <w:rFonts w:ascii="仿宋_GB2312" w:eastAsia="仿宋_GB2312" w:hAnsi="仿宋" w:hint="eastAsia"/>
          <w:sz w:val="32"/>
          <w:szCs w:val="32"/>
        </w:rPr>
        <w:t>近</w:t>
      </w:r>
      <w:proofErr w:type="gramEnd"/>
      <w:r w:rsidR="008E4C96" w:rsidRPr="00496DBF">
        <w:rPr>
          <w:rFonts w:ascii="仿宋_GB2312" w:eastAsia="仿宋_GB2312" w:hAnsi="仿宋"/>
          <w:sz w:val="32"/>
          <w:szCs w:val="32"/>
        </w:rPr>
        <w:t>零排放新路径</w:t>
      </w:r>
      <w:r w:rsidR="00496DBF" w:rsidRPr="00496DBF">
        <w:rPr>
          <w:rFonts w:ascii="仿宋_GB2312" w:eastAsia="仿宋_GB2312" w:hAnsi="仿宋" w:hint="eastAsia"/>
          <w:sz w:val="32"/>
          <w:szCs w:val="32"/>
        </w:rPr>
        <w:t>严格落实国家相关要求，结合</w:t>
      </w:r>
      <w:r w:rsidR="00D30526">
        <w:rPr>
          <w:rFonts w:ascii="仿宋_GB2312" w:eastAsia="仿宋_GB2312" w:hAnsi="仿宋" w:hint="eastAsia"/>
          <w:sz w:val="32"/>
          <w:szCs w:val="32"/>
        </w:rPr>
        <w:t>当前</w:t>
      </w:r>
      <w:r w:rsidR="00D30526">
        <w:rPr>
          <w:rFonts w:ascii="仿宋_GB2312" w:eastAsia="仿宋_GB2312" w:hAnsi="仿宋"/>
          <w:sz w:val="32"/>
          <w:szCs w:val="32"/>
        </w:rPr>
        <w:t>近零排放主流工艺</w:t>
      </w:r>
      <w:r w:rsidR="00D30526">
        <w:rPr>
          <w:rFonts w:ascii="仿宋_GB2312" w:eastAsia="仿宋_GB2312" w:hAnsi="仿宋" w:hint="eastAsia"/>
          <w:sz w:val="32"/>
          <w:szCs w:val="32"/>
        </w:rPr>
        <w:t>成本</w:t>
      </w:r>
      <w:r w:rsidR="00D30526">
        <w:rPr>
          <w:rFonts w:ascii="仿宋_GB2312" w:eastAsia="仿宋_GB2312" w:hAnsi="仿宋"/>
          <w:sz w:val="32"/>
          <w:szCs w:val="32"/>
        </w:rPr>
        <w:t>较高、企业负担过重</w:t>
      </w:r>
      <w:r w:rsidR="00D30526">
        <w:rPr>
          <w:rFonts w:ascii="仿宋_GB2312" w:eastAsia="仿宋_GB2312" w:hAnsi="仿宋" w:hint="eastAsia"/>
          <w:sz w:val="32"/>
          <w:szCs w:val="32"/>
        </w:rPr>
        <w:t>，以及</w:t>
      </w:r>
      <w:r w:rsidR="00496DBF" w:rsidRPr="00496DBF">
        <w:rPr>
          <w:rFonts w:ascii="仿宋_GB2312" w:eastAsia="仿宋_GB2312" w:hAnsi="仿宋" w:hint="eastAsia"/>
          <w:sz w:val="32"/>
          <w:szCs w:val="32"/>
        </w:rPr>
        <w:t>宁夏水资源短缺且缺少外排条件的实际，提出了</w:t>
      </w:r>
      <w:proofErr w:type="gramStart"/>
      <w:r w:rsidR="00496DBF" w:rsidRPr="00496DBF">
        <w:rPr>
          <w:rFonts w:ascii="仿宋_GB2312" w:eastAsia="仿宋_GB2312" w:hAnsi="仿宋" w:hint="eastAsia"/>
          <w:sz w:val="32"/>
          <w:szCs w:val="32"/>
        </w:rPr>
        <w:t>探索</w:t>
      </w:r>
      <w:r w:rsidR="007769C0">
        <w:rPr>
          <w:rFonts w:ascii="仿宋_GB2312" w:eastAsia="仿宋_GB2312" w:hAnsi="仿宋" w:hint="eastAsia"/>
          <w:sz w:val="32"/>
          <w:szCs w:val="32"/>
        </w:rPr>
        <w:t>近</w:t>
      </w:r>
      <w:proofErr w:type="gramEnd"/>
      <w:r w:rsidR="00BA2EDB">
        <w:rPr>
          <w:rFonts w:ascii="仿宋_GB2312" w:eastAsia="仿宋_GB2312" w:hAnsi="仿宋" w:hint="eastAsia"/>
          <w:sz w:val="32"/>
          <w:szCs w:val="32"/>
        </w:rPr>
        <w:t>零排放新路径</w:t>
      </w:r>
      <w:r w:rsidR="00544EB1">
        <w:rPr>
          <w:rFonts w:ascii="仿宋_GB2312" w:eastAsia="仿宋_GB2312" w:hAnsi="仿宋" w:hint="eastAsia"/>
          <w:sz w:val="32"/>
          <w:szCs w:val="32"/>
        </w:rPr>
        <w:t>的</w:t>
      </w:r>
      <w:r w:rsidR="00C147B0">
        <w:rPr>
          <w:rFonts w:ascii="仿宋_GB2312" w:eastAsia="仿宋_GB2312" w:hAnsi="仿宋" w:hint="eastAsia"/>
          <w:sz w:val="32"/>
          <w:szCs w:val="32"/>
        </w:rPr>
        <w:t>相关</w:t>
      </w:r>
      <w:r w:rsidR="00544EB1">
        <w:rPr>
          <w:rFonts w:ascii="仿宋_GB2312" w:eastAsia="仿宋_GB2312" w:hAnsi="仿宋"/>
          <w:sz w:val="32"/>
          <w:szCs w:val="32"/>
        </w:rPr>
        <w:t>要求</w:t>
      </w:r>
      <w:r w:rsidR="00496DBF" w:rsidRPr="00496DBF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14:paraId="651331F8" w14:textId="3BC70BD8" w:rsidR="00414852" w:rsidRDefault="00414852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第三部分“</w:t>
      </w:r>
      <w:r w:rsidR="00C2453C">
        <w:rPr>
          <w:rFonts w:ascii="仿宋_GB2312" w:eastAsia="仿宋_GB2312" w:hAnsi="仿宋" w:hint="eastAsia"/>
          <w:sz w:val="32"/>
          <w:szCs w:val="32"/>
        </w:rPr>
        <w:t>优化</w:t>
      </w:r>
      <w:r>
        <w:rPr>
          <w:rFonts w:ascii="仿宋_GB2312" w:eastAsia="仿宋_GB2312" w:hAnsi="仿宋" w:hint="eastAsia"/>
          <w:sz w:val="32"/>
          <w:szCs w:val="32"/>
        </w:rPr>
        <w:t>利用条件”包括了科学规划统筹、完善价格机制</w:t>
      </w:r>
      <w:r w:rsidRPr="00F04EC9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规范统计方式</w:t>
      </w:r>
      <w:r w:rsidRPr="00F04EC9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严格取用管理</w:t>
      </w:r>
      <w:r w:rsidRPr="00F04EC9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科学规划统筹提出了</w:t>
      </w:r>
      <w:r w:rsidR="00AD7D26" w:rsidRPr="0012144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五市</w:t>
      </w:r>
      <w:r w:rsidR="00AD7D26" w:rsidRPr="0012144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及宁东基地管委会</w:t>
      </w:r>
      <w:r>
        <w:rPr>
          <w:rFonts w:ascii="仿宋_GB2312" w:eastAsia="仿宋_GB2312" w:hAnsi="仿宋" w:hint="eastAsia"/>
          <w:sz w:val="32"/>
          <w:szCs w:val="32"/>
        </w:rPr>
        <w:t>要统筹全局，制定矿井水利用专项规划，以规划为引领促进整个矿井水利用产业发展。</w:t>
      </w:r>
      <w:r w:rsidRPr="001C076B">
        <w:rPr>
          <w:rFonts w:ascii="仿宋_GB2312" w:eastAsia="仿宋_GB2312" w:hAnsi="仿宋" w:hint="eastAsia"/>
          <w:sz w:val="32"/>
          <w:szCs w:val="32"/>
        </w:rPr>
        <w:t>完善价格机制从当前矿井水与常规水使用价格差异过高不利于用户</w:t>
      </w:r>
      <w:r w:rsidR="00335CB7">
        <w:rPr>
          <w:rFonts w:ascii="仿宋_GB2312" w:eastAsia="仿宋_GB2312" w:hAnsi="仿宋" w:hint="eastAsia"/>
          <w:sz w:val="32"/>
          <w:szCs w:val="32"/>
        </w:rPr>
        <w:t>使用</w:t>
      </w:r>
      <w:r w:rsidRPr="001C076B">
        <w:rPr>
          <w:rFonts w:ascii="仿宋_GB2312" w:eastAsia="仿宋_GB2312" w:hAnsi="仿宋" w:hint="eastAsia"/>
          <w:sz w:val="32"/>
          <w:szCs w:val="32"/>
        </w:rPr>
        <w:t>的现状出发，提出了完善</w:t>
      </w:r>
      <w:r w:rsidR="007769A4" w:rsidRPr="001C076B">
        <w:rPr>
          <w:rFonts w:ascii="仿宋_GB2312" w:eastAsia="仿宋_GB2312" w:hAnsi="仿宋" w:hint="eastAsia"/>
          <w:sz w:val="32"/>
          <w:szCs w:val="32"/>
        </w:rPr>
        <w:t>矿井水利用价格机制的要求。规范统计方式从当前矿井水资源利用缺乏权威有效的统计方式出发，</w:t>
      </w:r>
      <w:r w:rsidR="00F6496F">
        <w:rPr>
          <w:rFonts w:ascii="仿宋_GB2312" w:eastAsia="仿宋_GB2312" w:hAnsi="仿宋" w:hint="eastAsia"/>
          <w:sz w:val="32"/>
          <w:szCs w:val="32"/>
        </w:rPr>
        <w:t>以</w:t>
      </w:r>
      <w:r w:rsidR="004451EB">
        <w:rPr>
          <w:rFonts w:ascii="仿宋_GB2312" w:eastAsia="仿宋_GB2312" w:hAnsi="仿宋"/>
          <w:sz w:val="32"/>
          <w:szCs w:val="32"/>
        </w:rPr>
        <w:t>利用量较大的矿井水生态补水</w:t>
      </w:r>
      <w:r w:rsidR="004451EB">
        <w:rPr>
          <w:rFonts w:ascii="仿宋_GB2312" w:eastAsia="仿宋_GB2312" w:hAnsi="仿宋" w:hint="eastAsia"/>
          <w:sz w:val="32"/>
          <w:szCs w:val="32"/>
        </w:rPr>
        <w:t>途径</w:t>
      </w:r>
      <w:r w:rsidR="00F6496F">
        <w:rPr>
          <w:rFonts w:ascii="仿宋_GB2312" w:eastAsia="仿宋_GB2312" w:hAnsi="仿宋" w:hint="eastAsia"/>
          <w:sz w:val="32"/>
          <w:szCs w:val="32"/>
        </w:rPr>
        <w:t>为例</w:t>
      </w:r>
      <w:r w:rsidR="004451EB">
        <w:rPr>
          <w:rFonts w:ascii="仿宋_GB2312" w:eastAsia="仿宋_GB2312" w:hAnsi="仿宋"/>
          <w:sz w:val="32"/>
          <w:szCs w:val="32"/>
        </w:rPr>
        <w:t>提出</w:t>
      </w:r>
      <w:r w:rsidR="00F6496F">
        <w:rPr>
          <w:rFonts w:ascii="仿宋_GB2312" w:eastAsia="仿宋_GB2312" w:hAnsi="仿宋" w:hint="eastAsia"/>
          <w:sz w:val="32"/>
          <w:szCs w:val="32"/>
        </w:rPr>
        <w:t>规范</w:t>
      </w:r>
      <w:r w:rsidR="00F6496F">
        <w:rPr>
          <w:rFonts w:ascii="仿宋_GB2312" w:eastAsia="仿宋_GB2312" w:hAnsi="仿宋"/>
          <w:sz w:val="32"/>
          <w:szCs w:val="32"/>
        </w:rPr>
        <w:t>统计方式</w:t>
      </w:r>
      <w:r w:rsidR="004451EB">
        <w:rPr>
          <w:rFonts w:ascii="仿宋_GB2312" w:eastAsia="仿宋_GB2312" w:hAnsi="仿宋" w:hint="eastAsia"/>
          <w:sz w:val="32"/>
          <w:szCs w:val="32"/>
        </w:rPr>
        <w:t>的</w:t>
      </w:r>
      <w:r w:rsidR="004451EB">
        <w:rPr>
          <w:rFonts w:ascii="仿宋_GB2312" w:eastAsia="仿宋_GB2312" w:hAnsi="仿宋"/>
          <w:sz w:val="32"/>
          <w:szCs w:val="32"/>
        </w:rPr>
        <w:t>要求</w:t>
      </w:r>
      <w:r w:rsidR="004451EB">
        <w:rPr>
          <w:rFonts w:ascii="仿宋_GB2312" w:eastAsia="仿宋_GB2312" w:hAnsi="仿宋" w:hint="eastAsia"/>
          <w:sz w:val="32"/>
          <w:szCs w:val="32"/>
        </w:rPr>
        <w:t>，</w:t>
      </w:r>
      <w:r w:rsidR="007769A4" w:rsidRPr="001C076B">
        <w:rPr>
          <w:rFonts w:ascii="仿宋_GB2312" w:eastAsia="仿宋_GB2312" w:hAnsi="仿宋" w:hint="eastAsia"/>
          <w:sz w:val="32"/>
          <w:szCs w:val="32"/>
        </w:rPr>
        <w:t>促进矿井水合</w:t>
      </w:r>
      <w:proofErr w:type="gramStart"/>
      <w:r w:rsidR="007769A4" w:rsidRPr="001C076B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="007769A4" w:rsidRPr="001C076B">
        <w:rPr>
          <w:rFonts w:ascii="仿宋_GB2312" w:eastAsia="仿宋_GB2312" w:hAnsi="仿宋" w:hint="eastAsia"/>
          <w:sz w:val="32"/>
          <w:szCs w:val="32"/>
        </w:rPr>
        <w:t>纳入非常规水源利用量统计范畴。</w:t>
      </w:r>
      <w:r w:rsidR="001C076B" w:rsidRPr="001C076B">
        <w:rPr>
          <w:rFonts w:ascii="仿宋_GB2312" w:eastAsia="仿宋_GB2312" w:hAnsi="仿宋" w:hint="eastAsia"/>
          <w:sz w:val="32"/>
          <w:szCs w:val="32"/>
        </w:rPr>
        <w:t>严格取用管理结合当前国家及宁夏关于矿井水取用管理的要求，进一步落实细化。</w:t>
      </w:r>
    </w:p>
    <w:p w14:paraId="07EEC2EE" w14:textId="3178FD35" w:rsidR="006B66A2" w:rsidRPr="00FF5603" w:rsidRDefault="001C076B" w:rsidP="004D1CAB">
      <w:pPr>
        <w:pStyle w:val="ab"/>
        <w:spacing w:before="0" w:after="0" w:line="560" w:lineRule="exact"/>
        <w:ind w:firstLineChars="200" w:firstLine="640"/>
        <w:jc w:val="both"/>
        <w:rPr>
          <w:rFonts w:ascii="仿宋_GB2312" w:eastAsia="仿宋_GB2312" w:hAnsi="仿宋" w:cs="宋体"/>
          <w:b w:val="0"/>
          <w:bCs w:val="0"/>
        </w:rPr>
      </w:pPr>
      <w:r w:rsidRPr="001C076B">
        <w:rPr>
          <w:rFonts w:ascii="仿宋_GB2312" w:eastAsia="仿宋_GB2312" w:hAnsi="仿宋" w:cs="宋体" w:hint="eastAsia"/>
          <w:b w:val="0"/>
          <w:bCs w:val="0"/>
        </w:rPr>
        <w:t>第四部分“拓宽利用途径”包括了工业生产、市政杂用、国土绿化、生态补水和农业生产。</w:t>
      </w:r>
      <w:r w:rsidR="00146D28">
        <w:rPr>
          <w:rFonts w:ascii="仿宋_GB2312" w:eastAsia="仿宋_GB2312" w:hAnsi="仿宋" w:cs="宋体" w:hint="eastAsia"/>
          <w:b w:val="0"/>
          <w:bCs w:val="0"/>
        </w:rPr>
        <w:t>矿井水利用途径次序将工业生产放在首位，并提出高耗水企业要</w:t>
      </w:r>
      <w:r w:rsidR="00146D28" w:rsidRPr="007F719E">
        <w:rPr>
          <w:rFonts w:ascii="仿宋_GB2312" w:eastAsia="仿宋_GB2312" w:hAnsi="仿宋" w:cs="宋体" w:hint="eastAsia"/>
          <w:b w:val="0"/>
          <w:bCs w:val="0"/>
        </w:rPr>
        <w:t>同煤矿企业共同担负起矿井水利用责任的要求</w:t>
      </w:r>
      <w:r w:rsidR="00146D28">
        <w:rPr>
          <w:rFonts w:ascii="仿宋_GB2312" w:eastAsia="仿宋_GB2312" w:hAnsi="仿宋" w:cs="宋体" w:hint="eastAsia"/>
          <w:b w:val="0"/>
          <w:bCs w:val="0"/>
        </w:rPr>
        <w:t>。市政杂用从充分利用市政现有再生水基础设施出发，提出将矿井水与再生水混合利用的细化要求。国土绿化</w:t>
      </w:r>
      <w:r w:rsidR="00DB72E6">
        <w:rPr>
          <w:rFonts w:ascii="仿宋_GB2312" w:eastAsia="仿宋_GB2312" w:hAnsi="仿宋" w:cs="宋体" w:hint="eastAsia"/>
          <w:b w:val="0"/>
          <w:bCs w:val="0"/>
        </w:rPr>
        <w:t>注重与土壤盐渍化防治相结合，</w:t>
      </w:r>
      <w:r w:rsidR="00146D28">
        <w:rPr>
          <w:rFonts w:ascii="仿宋_GB2312" w:eastAsia="仿宋_GB2312" w:hAnsi="仿宋" w:cs="宋体" w:hint="eastAsia"/>
          <w:b w:val="0"/>
          <w:bCs w:val="0"/>
        </w:rPr>
        <w:t>提出</w:t>
      </w:r>
      <w:r w:rsidR="00C02F59">
        <w:rPr>
          <w:rFonts w:ascii="仿宋_GB2312" w:eastAsia="仿宋_GB2312" w:hAnsi="仿宋" w:cs="宋体" w:hint="eastAsia"/>
          <w:b w:val="0"/>
          <w:bCs w:val="0"/>
        </w:rPr>
        <w:t>了矿井水用于国土绿化的前提条件和方式</w:t>
      </w:r>
      <w:r w:rsidR="00DB72E6">
        <w:rPr>
          <w:rFonts w:ascii="仿宋_GB2312" w:eastAsia="仿宋_GB2312" w:hAnsi="仿宋" w:cs="宋体" w:hint="eastAsia"/>
          <w:b w:val="0"/>
          <w:bCs w:val="0"/>
        </w:rPr>
        <w:t>方法。生态补水是矿井水用于改善区域水生态环境的主要措施之一，鉴于国家层面目前对矿井水生态补水没有相关具体要求，提出了制定相关实施细则的内容，落实了国家提出的矿井水用于矿区修复治理相关要求。</w:t>
      </w:r>
      <w:r w:rsidR="00F27D18">
        <w:rPr>
          <w:rFonts w:ascii="仿宋_GB2312" w:eastAsia="仿宋_GB2312" w:hAnsi="仿宋" w:cs="宋体" w:hint="eastAsia"/>
          <w:b w:val="0"/>
          <w:bCs w:val="0"/>
        </w:rPr>
        <w:t>农业生产方面，鉴于矿井</w:t>
      </w:r>
      <w:r w:rsidR="009434EE">
        <w:rPr>
          <w:rFonts w:ascii="仿宋_GB2312" w:eastAsia="仿宋_GB2312" w:hAnsi="仿宋" w:cs="宋体" w:hint="eastAsia"/>
          <w:b w:val="0"/>
          <w:bCs w:val="0"/>
        </w:rPr>
        <w:t>水农田灌溉的安全性尚缺乏管理和研究数据支撑，但部分地区已在探索实践</w:t>
      </w:r>
      <w:r w:rsidR="00F27D18">
        <w:rPr>
          <w:rFonts w:ascii="仿宋_GB2312" w:eastAsia="仿宋_GB2312" w:hAnsi="仿宋" w:cs="宋体" w:hint="eastAsia"/>
          <w:b w:val="0"/>
          <w:bCs w:val="0"/>
        </w:rPr>
        <w:t>，结合当前管理要求和地方实际提出了探索农田灌溉的意见。</w:t>
      </w:r>
      <w:r w:rsidR="006852EC">
        <w:rPr>
          <w:rFonts w:ascii="仿宋_GB2312" w:eastAsia="仿宋_GB2312" w:hAnsi="仿宋" w:cs="宋体" w:hint="eastAsia"/>
          <w:b w:val="0"/>
          <w:bCs w:val="0"/>
        </w:rPr>
        <w:t>提出了矿井水探索用于</w:t>
      </w:r>
      <w:r w:rsidR="00DF380B">
        <w:rPr>
          <w:rFonts w:ascii="仿宋_GB2312" w:eastAsia="仿宋_GB2312" w:hAnsi="仿宋" w:cs="宋体" w:hint="eastAsia"/>
          <w:b w:val="0"/>
          <w:bCs w:val="0"/>
        </w:rPr>
        <w:t>海产品养殖</w:t>
      </w:r>
      <w:r w:rsidR="008E4C96" w:rsidRPr="006852EC">
        <w:rPr>
          <w:rFonts w:ascii="仿宋_GB2312" w:eastAsia="仿宋_GB2312" w:hAnsi="仿宋" w:cs="宋体" w:hint="eastAsia"/>
          <w:b w:val="0"/>
          <w:bCs w:val="0"/>
        </w:rPr>
        <w:t>的</w:t>
      </w:r>
      <w:r w:rsidR="00687A15">
        <w:rPr>
          <w:rFonts w:ascii="仿宋_GB2312" w:eastAsia="仿宋_GB2312" w:hAnsi="仿宋" w:cs="宋体" w:hint="eastAsia"/>
          <w:b w:val="0"/>
          <w:bCs w:val="0"/>
        </w:rPr>
        <w:t>意见</w:t>
      </w:r>
      <w:r w:rsidR="008E4C96" w:rsidRPr="006852EC">
        <w:rPr>
          <w:rFonts w:ascii="仿宋_GB2312" w:eastAsia="仿宋_GB2312" w:hAnsi="仿宋" w:cs="宋体" w:hint="eastAsia"/>
          <w:b w:val="0"/>
          <w:bCs w:val="0"/>
        </w:rPr>
        <w:t>。</w:t>
      </w:r>
    </w:p>
    <w:p w14:paraId="6B5151F9" w14:textId="64BCC5A4" w:rsidR="006B66A2" w:rsidRPr="007F719E" w:rsidRDefault="008E4C96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560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F5603" w:rsidRPr="00FF5603">
        <w:rPr>
          <w:rFonts w:ascii="仿宋_GB2312" w:eastAsia="仿宋_GB2312" w:hAnsi="仿宋" w:hint="eastAsia"/>
          <w:sz w:val="32"/>
          <w:szCs w:val="32"/>
        </w:rPr>
        <w:t>第五部分“统筹基础设施建设”包括了矿井水处理设施、</w:t>
      </w:r>
      <w:r w:rsidR="00FF5603" w:rsidRPr="00FF5603">
        <w:rPr>
          <w:rFonts w:ascii="仿宋_GB2312" w:eastAsia="仿宋_GB2312" w:hAnsi="仿宋" w:hint="eastAsia"/>
          <w:sz w:val="32"/>
          <w:szCs w:val="32"/>
        </w:rPr>
        <w:lastRenderedPageBreak/>
        <w:t>矿井水利用管网、第三</w:t>
      </w:r>
      <w:proofErr w:type="gramStart"/>
      <w:r w:rsidR="00FF5603" w:rsidRPr="00FF5603">
        <w:rPr>
          <w:rFonts w:ascii="仿宋_GB2312" w:eastAsia="仿宋_GB2312" w:hAnsi="仿宋" w:hint="eastAsia"/>
          <w:sz w:val="32"/>
          <w:szCs w:val="32"/>
        </w:rPr>
        <w:t>方环境</w:t>
      </w:r>
      <w:proofErr w:type="gramEnd"/>
      <w:r w:rsidR="00FF5603" w:rsidRPr="00FF5603">
        <w:rPr>
          <w:rFonts w:ascii="仿宋_GB2312" w:eastAsia="仿宋_GB2312" w:hAnsi="仿宋" w:hint="eastAsia"/>
          <w:sz w:val="32"/>
          <w:szCs w:val="32"/>
        </w:rPr>
        <w:t>治理。矿井水</w:t>
      </w:r>
      <w:r w:rsidR="00FF5603">
        <w:rPr>
          <w:rFonts w:ascii="仿宋_GB2312" w:eastAsia="仿宋_GB2312" w:hAnsi="仿宋" w:hint="eastAsia"/>
          <w:sz w:val="32"/>
          <w:szCs w:val="32"/>
        </w:rPr>
        <w:t>处理设施是矿井水实现达标利用的首要基础设施，针对宁东基地</w:t>
      </w:r>
      <w:r w:rsidR="009A49C7">
        <w:rPr>
          <w:rFonts w:ascii="仿宋_GB2312" w:eastAsia="仿宋_GB2312" w:hAnsi="仿宋" w:hint="eastAsia"/>
          <w:sz w:val="32"/>
          <w:szCs w:val="32"/>
        </w:rPr>
        <w:t>矿井水集中</w:t>
      </w:r>
      <w:r w:rsidR="009A49C7">
        <w:rPr>
          <w:rFonts w:ascii="仿宋_GB2312" w:eastAsia="仿宋_GB2312" w:hAnsi="仿宋"/>
          <w:sz w:val="32"/>
          <w:szCs w:val="32"/>
        </w:rPr>
        <w:t>处理设施和各煤矿</w:t>
      </w:r>
      <w:r w:rsidR="009A49C7">
        <w:rPr>
          <w:rFonts w:ascii="仿宋_GB2312" w:eastAsia="仿宋_GB2312" w:hAnsi="仿宋" w:hint="eastAsia"/>
          <w:sz w:val="32"/>
          <w:szCs w:val="32"/>
        </w:rPr>
        <w:t>矿井水</w:t>
      </w:r>
      <w:r w:rsidR="009A49C7">
        <w:rPr>
          <w:rFonts w:ascii="仿宋_GB2312" w:eastAsia="仿宋_GB2312" w:hAnsi="仿宋"/>
          <w:sz w:val="32"/>
          <w:szCs w:val="32"/>
        </w:rPr>
        <w:t>处理设施</w:t>
      </w:r>
      <w:r w:rsidR="00FF5603">
        <w:rPr>
          <w:rFonts w:ascii="仿宋_GB2312" w:eastAsia="仿宋_GB2312" w:hAnsi="仿宋" w:hint="eastAsia"/>
          <w:sz w:val="32"/>
          <w:szCs w:val="32"/>
        </w:rPr>
        <w:t>，提出了加快建设各煤矿矿井水处理以及集中处理设施的要求。</w:t>
      </w:r>
      <w:r w:rsidR="00421554">
        <w:rPr>
          <w:rFonts w:ascii="仿宋_GB2312" w:eastAsia="仿宋_GB2312" w:hAnsi="仿宋" w:hint="eastAsia"/>
          <w:sz w:val="32"/>
          <w:szCs w:val="32"/>
        </w:rPr>
        <w:t>矿井水利用管网</w:t>
      </w:r>
      <w:r w:rsidR="00A214B6">
        <w:rPr>
          <w:rFonts w:ascii="仿宋_GB2312" w:eastAsia="仿宋_GB2312" w:hAnsi="仿宋" w:hint="eastAsia"/>
          <w:sz w:val="32"/>
          <w:szCs w:val="32"/>
        </w:rPr>
        <w:t>建设成本高，建设责任主体不明，</w:t>
      </w:r>
      <w:r w:rsidR="00975010">
        <w:rPr>
          <w:rFonts w:ascii="仿宋_GB2312" w:eastAsia="仿宋_GB2312" w:hAnsi="仿宋" w:hint="eastAsia"/>
          <w:sz w:val="32"/>
          <w:szCs w:val="32"/>
        </w:rPr>
        <w:t>以</w:t>
      </w:r>
      <w:r w:rsidR="000E7050">
        <w:rPr>
          <w:rFonts w:ascii="仿宋_GB2312" w:eastAsia="仿宋_GB2312" w:hAnsi="仿宋" w:hint="eastAsia"/>
          <w:sz w:val="32"/>
          <w:szCs w:val="32"/>
        </w:rPr>
        <w:t>涌</w:t>
      </w:r>
      <w:r w:rsidR="00975010" w:rsidRPr="00975010">
        <w:rPr>
          <w:rFonts w:ascii="仿宋_GB2312" w:eastAsia="仿宋_GB2312" w:hAnsi="仿宋" w:hint="eastAsia"/>
          <w:sz w:val="32"/>
          <w:szCs w:val="32"/>
        </w:rPr>
        <w:t>水量比较稳定、分布较为集中的</w:t>
      </w:r>
      <w:r w:rsidR="00975010">
        <w:rPr>
          <w:rFonts w:ascii="仿宋_GB2312" w:eastAsia="仿宋_GB2312" w:hAnsi="仿宋" w:hint="eastAsia"/>
          <w:sz w:val="32"/>
          <w:szCs w:val="32"/>
        </w:rPr>
        <w:t>宁东基地</w:t>
      </w:r>
      <w:proofErr w:type="gramStart"/>
      <w:r w:rsidR="00975010">
        <w:rPr>
          <w:rFonts w:ascii="仿宋_GB2312" w:eastAsia="仿宋_GB2312" w:hAnsi="仿宋"/>
          <w:sz w:val="32"/>
          <w:szCs w:val="32"/>
        </w:rPr>
        <w:t>和王洼</w:t>
      </w:r>
      <w:r w:rsidR="00975010" w:rsidRPr="00975010">
        <w:rPr>
          <w:rFonts w:ascii="仿宋_GB2312" w:eastAsia="仿宋_GB2312" w:hAnsi="仿宋" w:hint="eastAsia"/>
          <w:sz w:val="32"/>
          <w:szCs w:val="32"/>
        </w:rPr>
        <w:t>矿区</w:t>
      </w:r>
      <w:proofErr w:type="gramEnd"/>
      <w:r w:rsidR="00975010">
        <w:rPr>
          <w:rFonts w:ascii="仿宋_GB2312" w:eastAsia="仿宋_GB2312" w:hAnsi="仿宋" w:hint="eastAsia"/>
          <w:sz w:val="32"/>
          <w:szCs w:val="32"/>
        </w:rPr>
        <w:t>为</w:t>
      </w:r>
      <w:r w:rsidR="00975010">
        <w:rPr>
          <w:rFonts w:ascii="仿宋_GB2312" w:eastAsia="仿宋_GB2312" w:hAnsi="仿宋"/>
          <w:sz w:val="32"/>
          <w:szCs w:val="32"/>
        </w:rPr>
        <w:t>重点</w:t>
      </w:r>
      <w:r w:rsidR="00975010">
        <w:rPr>
          <w:rFonts w:ascii="仿宋_GB2312" w:eastAsia="仿宋_GB2312" w:hAnsi="仿宋" w:hint="eastAsia"/>
          <w:sz w:val="32"/>
          <w:szCs w:val="32"/>
        </w:rPr>
        <w:t>，</w:t>
      </w:r>
      <w:r w:rsidR="00A214B6">
        <w:rPr>
          <w:rFonts w:ascii="仿宋_GB2312" w:eastAsia="仿宋_GB2312" w:hAnsi="仿宋" w:hint="eastAsia"/>
          <w:sz w:val="32"/>
          <w:szCs w:val="32"/>
        </w:rPr>
        <w:t>基于宁东基地已有再生水运营公司的实际，以及煤矿企业和用户的需求，提出了“分摊共建”的思路。</w:t>
      </w:r>
      <w:r w:rsidR="005D24C7">
        <w:rPr>
          <w:rFonts w:ascii="仿宋_GB2312" w:eastAsia="仿宋_GB2312" w:hAnsi="仿宋" w:hint="eastAsia"/>
          <w:sz w:val="32"/>
          <w:szCs w:val="32"/>
        </w:rPr>
        <w:t>固原市由于高耗水企业较少，提出煤矿企业和高耗水企业协商确定矿井水利用管网出资方式。</w:t>
      </w:r>
      <w:r w:rsidR="00412BB1">
        <w:rPr>
          <w:rFonts w:ascii="仿宋_GB2312" w:eastAsia="仿宋_GB2312" w:hAnsi="仿宋" w:hint="eastAsia"/>
          <w:sz w:val="32"/>
          <w:szCs w:val="32"/>
        </w:rPr>
        <w:t>基于当前我区已有社会化矿井水处理利用企业的实践，</w:t>
      </w:r>
      <w:r w:rsidR="0090764C">
        <w:rPr>
          <w:rFonts w:ascii="仿宋_GB2312" w:eastAsia="仿宋_GB2312" w:hAnsi="仿宋" w:hint="eastAsia"/>
          <w:sz w:val="32"/>
          <w:szCs w:val="32"/>
        </w:rPr>
        <w:t>提出了</w:t>
      </w:r>
      <w:r w:rsidR="00012A25">
        <w:rPr>
          <w:rFonts w:ascii="仿宋_GB2312" w:eastAsia="仿宋_GB2312" w:hAnsi="仿宋" w:hint="eastAsia"/>
          <w:sz w:val="32"/>
          <w:szCs w:val="32"/>
        </w:rPr>
        <w:t>加强</w:t>
      </w:r>
      <w:r w:rsidRPr="0090764C">
        <w:rPr>
          <w:rFonts w:ascii="仿宋_GB2312" w:eastAsia="仿宋_GB2312" w:hAnsi="仿宋" w:hint="eastAsia"/>
          <w:sz w:val="32"/>
          <w:szCs w:val="32"/>
        </w:rPr>
        <w:t>第三</w:t>
      </w:r>
      <w:proofErr w:type="gramStart"/>
      <w:r w:rsidRPr="0090764C">
        <w:rPr>
          <w:rFonts w:ascii="仿宋_GB2312" w:eastAsia="仿宋_GB2312" w:hAnsi="仿宋" w:hint="eastAsia"/>
          <w:sz w:val="32"/>
          <w:szCs w:val="32"/>
        </w:rPr>
        <w:t>方环境</w:t>
      </w:r>
      <w:proofErr w:type="gramEnd"/>
      <w:r w:rsidRPr="0090764C">
        <w:rPr>
          <w:rFonts w:ascii="仿宋_GB2312" w:eastAsia="仿宋_GB2312" w:hAnsi="仿宋" w:hint="eastAsia"/>
          <w:sz w:val="32"/>
          <w:szCs w:val="32"/>
        </w:rPr>
        <w:t>治理</w:t>
      </w:r>
      <w:r w:rsidR="00012A25">
        <w:rPr>
          <w:rFonts w:ascii="仿宋_GB2312" w:eastAsia="仿宋_GB2312" w:hAnsi="仿宋" w:hint="eastAsia"/>
          <w:sz w:val="32"/>
          <w:szCs w:val="32"/>
        </w:rPr>
        <w:t>管理</w:t>
      </w:r>
      <w:r w:rsidR="00012A25" w:rsidRPr="0090764C">
        <w:rPr>
          <w:rFonts w:ascii="仿宋_GB2312" w:eastAsia="仿宋_GB2312" w:hAnsi="仿宋" w:hint="eastAsia"/>
          <w:sz w:val="32"/>
          <w:szCs w:val="32"/>
        </w:rPr>
        <w:t>的</w:t>
      </w:r>
      <w:r w:rsidR="0090764C" w:rsidRPr="0090764C">
        <w:rPr>
          <w:rFonts w:ascii="仿宋_GB2312" w:eastAsia="仿宋_GB2312" w:hAnsi="仿宋" w:hint="eastAsia"/>
          <w:sz w:val="32"/>
          <w:szCs w:val="32"/>
        </w:rPr>
        <w:t>相关要求，</w:t>
      </w:r>
      <w:proofErr w:type="gramStart"/>
      <w:r w:rsidR="0090764C" w:rsidRPr="0090764C">
        <w:rPr>
          <w:rFonts w:ascii="仿宋_GB2312" w:eastAsia="仿宋_GB2312" w:hAnsi="仿宋" w:hint="eastAsia"/>
          <w:sz w:val="32"/>
          <w:szCs w:val="32"/>
        </w:rPr>
        <w:t>促进</w:t>
      </w:r>
      <w:r w:rsidRPr="0090764C">
        <w:rPr>
          <w:rFonts w:ascii="仿宋_GB2312" w:eastAsia="仿宋_GB2312" w:hAnsi="仿宋" w:hint="eastAsia"/>
          <w:sz w:val="32"/>
          <w:szCs w:val="32"/>
        </w:rPr>
        <w:t>壮大</w:t>
      </w:r>
      <w:proofErr w:type="gramEnd"/>
      <w:r w:rsidRPr="0090764C">
        <w:rPr>
          <w:rFonts w:ascii="仿宋_GB2312" w:eastAsia="仿宋_GB2312" w:hAnsi="仿宋" w:hint="eastAsia"/>
          <w:sz w:val="32"/>
          <w:szCs w:val="32"/>
        </w:rPr>
        <w:t>区内矿井水利用产业。</w:t>
      </w:r>
    </w:p>
    <w:p w14:paraId="70CA2EB9" w14:textId="01E98CA9" w:rsidR="00A36836" w:rsidRPr="007F719E" w:rsidRDefault="00BB7954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5603">
        <w:rPr>
          <w:rFonts w:ascii="仿宋_GB2312" w:eastAsia="仿宋_GB2312" w:hAnsi="仿宋" w:hint="eastAsia"/>
          <w:sz w:val="32"/>
          <w:szCs w:val="32"/>
        </w:rPr>
        <w:t>第</w:t>
      </w:r>
      <w:r w:rsidR="001A1855">
        <w:rPr>
          <w:rFonts w:ascii="仿宋_GB2312" w:eastAsia="仿宋_GB2312" w:hAnsi="仿宋" w:hint="eastAsia"/>
          <w:sz w:val="32"/>
          <w:szCs w:val="32"/>
        </w:rPr>
        <w:t>六</w:t>
      </w:r>
      <w:r w:rsidRPr="00FF5603">
        <w:rPr>
          <w:rFonts w:ascii="仿宋_GB2312" w:eastAsia="仿宋_GB2312" w:hAnsi="仿宋" w:hint="eastAsia"/>
          <w:sz w:val="32"/>
          <w:szCs w:val="32"/>
        </w:rPr>
        <w:t>部分“</w:t>
      </w:r>
      <w:r>
        <w:rPr>
          <w:rFonts w:ascii="仿宋_GB2312" w:eastAsia="仿宋_GB2312" w:hAnsi="仿宋" w:hint="eastAsia"/>
          <w:sz w:val="32"/>
          <w:szCs w:val="32"/>
        </w:rPr>
        <w:t>加强能力</w:t>
      </w:r>
      <w:r w:rsidRPr="00FF5603">
        <w:rPr>
          <w:rFonts w:ascii="仿宋_GB2312" w:eastAsia="仿宋_GB2312" w:hAnsi="仿宋" w:hint="eastAsia"/>
          <w:sz w:val="32"/>
          <w:szCs w:val="32"/>
        </w:rPr>
        <w:t>建设”包括了</w:t>
      </w:r>
      <w:r w:rsidRPr="007F719E">
        <w:rPr>
          <w:rFonts w:ascii="仿宋_GB2312" w:eastAsia="仿宋_GB2312" w:hAnsi="仿宋" w:hint="eastAsia"/>
          <w:sz w:val="32"/>
          <w:szCs w:val="32"/>
        </w:rPr>
        <w:t>增强跟踪监测能力</w:t>
      </w:r>
      <w:r w:rsidRPr="00FF5603">
        <w:rPr>
          <w:rFonts w:ascii="仿宋_GB2312" w:eastAsia="仿宋_GB2312" w:hAnsi="仿宋" w:hint="eastAsia"/>
          <w:sz w:val="32"/>
          <w:szCs w:val="32"/>
        </w:rPr>
        <w:t>、</w:t>
      </w:r>
      <w:r w:rsidRPr="007F719E">
        <w:rPr>
          <w:rFonts w:ascii="仿宋_GB2312" w:eastAsia="仿宋_GB2312" w:hAnsi="仿宋" w:hint="eastAsia"/>
          <w:sz w:val="32"/>
          <w:szCs w:val="32"/>
        </w:rPr>
        <w:t>健全技术标准体系</w:t>
      </w:r>
      <w:r w:rsidRPr="00FF5603">
        <w:rPr>
          <w:rFonts w:ascii="仿宋_GB2312" w:eastAsia="仿宋_GB2312" w:hAnsi="仿宋" w:hint="eastAsia"/>
          <w:sz w:val="32"/>
          <w:szCs w:val="32"/>
        </w:rPr>
        <w:t>、</w:t>
      </w:r>
      <w:r w:rsidRPr="007F719E">
        <w:rPr>
          <w:rFonts w:ascii="仿宋_GB2312" w:eastAsia="仿宋_GB2312" w:hAnsi="仿宋" w:hint="eastAsia"/>
          <w:sz w:val="32"/>
          <w:szCs w:val="32"/>
        </w:rPr>
        <w:t>提升科技支撑能力</w:t>
      </w:r>
      <w:r w:rsidRPr="00FF5603">
        <w:rPr>
          <w:rFonts w:ascii="仿宋_GB2312" w:eastAsia="仿宋_GB2312" w:hAnsi="仿宋" w:hint="eastAsia"/>
          <w:sz w:val="32"/>
          <w:szCs w:val="32"/>
        </w:rPr>
        <w:t>。</w:t>
      </w:r>
      <w:r w:rsidRPr="007F719E">
        <w:rPr>
          <w:rFonts w:ascii="仿宋_GB2312" w:eastAsia="仿宋_GB2312" w:hAnsi="仿宋" w:hint="eastAsia"/>
          <w:sz w:val="32"/>
          <w:szCs w:val="32"/>
        </w:rPr>
        <w:t>增强跟踪监测能力</w:t>
      </w:r>
      <w:r>
        <w:rPr>
          <w:rFonts w:ascii="仿宋_GB2312" w:eastAsia="仿宋_GB2312" w:hAnsi="仿宋" w:hint="eastAsia"/>
          <w:sz w:val="32"/>
          <w:szCs w:val="32"/>
        </w:rPr>
        <w:t>是实现矿井水达标利用的重要监管手段，</w:t>
      </w:r>
      <w:r w:rsidR="00A36836">
        <w:rPr>
          <w:rFonts w:ascii="仿宋_GB2312" w:eastAsia="仿宋_GB2312" w:hAnsi="仿宋" w:hint="eastAsia"/>
          <w:sz w:val="32"/>
          <w:szCs w:val="32"/>
        </w:rPr>
        <w:t>坚持</w:t>
      </w:r>
      <w:r w:rsidR="00A36836" w:rsidRPr="007F719E">
        <w:rPr>
          <w:rFonts w:ascii="仿宋_GB2312" w:eastAsia="仿宋_GB2312" w:hAnsi="仿宋" w:hint="eastAsia"/>
          <w:sz w:val="32"/>
          <w:szCs w:val="32"/>
        </w:rPr>
        <w:t>水质、水位、水量齐抓共管，确保矿井水安全处理利用。健全技术标准体系是矿井水高效处理和多途径利用的标准保障，从推动构建矿井水处理利用技术标准体系出发，明确了矿井水处理利用各项标准出台方向。提升科技支撑能力</w:t>
      </w:r>
      <w:r w:rsidR="009028D3" w:rsidRPr="007F719E">
        <w:rPr>
          <w:rFonts w:ascii="仿宋_GB2312" w:eastAsia="仿宋_GB2312" w:hAnsi="仿宋" w:hint="eastAsia"/>
          <w:sz w:val="32"/>
          <w:szCs w:val="32"/>
        </w:rPr>
        <w:t>是实现矿井水处理过程节能降耗的重要理论与技术支持，基于当前</w:t>
      </w:r>
      <w:r w:rsidR="008F5E76" w:rsidRPr="007F719E">
        <w:rPr>
          <w:rFonts w:ascii="仿宋_GB2312" w:eastAsia="仿宋_GB2312" w:hAnsi="仿宋" w:hint="eastAsia"/>
          <w:sz w:val="32"/>
          <w:szCs w:val="32"/>
        </w:rPr>
        <w:t>高矿化度</w:t>
      </w:r>
      <w:r w:rsidR="009028D3" w:rsidRPr="007F719E">
        <w:rPr>
          <w:rFonts w:ascii="仿宋_GB2312" w:eastAsia="仿宋_GB2312" w:hAnsi="仿宋" w:hint="eastAsia"/>
          <w:sz w:val="32"/>
          <w:szCs w:val="32"/>
        </w:rPr>
        <w:t>矿井水处理中</w:t>
      </w:r>
      <w:r w:rsidR="008F5E76" w:rsidRPr="007F719E">
        <w:rPr>
          <w:rFonts w:ascii="仿宋_GB2312" w:eastAsia="仿宋_GB2312" w:hAnsi="仿宋" w:hint="eastAsia"/>
          <w:sz w:val="32"/>
          <w:szCs w:val="32"/>
        </w:rPr>
        <w:t>膜法、热法脱盐技术的应用以及矿井水利用新模式的涌现，提出了相应要求。</w:t>
      </w:r>
    </w:p>
    <w:p w14:paraId="77C5E6B0" w14:textId="45E74260" w:rsidR="001A1855" w:rsidRDefault="001A1855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5603"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 w:hint="eastAsia"/>
          <w:sz w:val="32"/>
          <w:szCs w:val="32"/>
        </w:rPr>
        <w:t>七</w:t>
      </w:r>
      <w:r w:rsidRPr="00FF5603">
        <w:rPr>
          <w:rFonts w:ascii="仿宋_GB2312" w:eastAsia="仿宋_GB2312" w:hAnsi="仿宋" w:hint="eastAsia"/>
          <w:sz w:val="32"/>
          <w:szCs w:val="32"/>
        </w:rPr>
        <w:t>部分“</w:t>
      </w:r>
      <w:r>
        <w:rPr>
          <w:rFonts w:ascii="仿宋_GB2312" w:eastAsia="仿宋_GB2312" w:hAnsi="仿宋" w:hint="eastAsia"/>
          <w:sz w:val="32"/>
          <w:szCs w:val="32"/>
        </w:rPr>
        <w:t>保障措施</w:t>
      </w:r>
      <w:r w:rsidRPr="00FF5603">
        <w:rPr>
          <w:rFonts w:ascii="仿宋_GB2312" w:eastAsia="仿宋_GB2312" w:hAnsi="仿宋" w:hint="eastAsia"/>
          <w:sz w:val="32"/>
          <w:szCs w:val="32"/>
        </w:rPr>
        <w:t>”包括了</w:t>
      </w:r>
      <w:r w:rsidRPr="007F719E">
        <w:rPr>
          <w:rFonts w:ascii="仿宋_GB2312" w:eastAsia="仿宋_GB2312" w:hAnsi="仿宋" w:hint="eastAsia"/>
          <w:sz w:val="32"/>
          <w:szCs w:val="32"/>
        </w:rPr>
        <w:t>加强组织</w:t>
      </w:r>
      <w:r w:rsidR="00D609CF">
        <w:rPr>
          <w:rFonts w:ascii="仿宋_GB2312" w:eastAsia="仿宋_GB2312" w:hAnsi="仿宋" w:hint="eastAsia"/>
          <w:sz w:val="32"/>
          <w:szCs w:val="32"/>
        </w:rPr>
        <w:t>领导</w:t>
      </w:r>
      <w:r w:rsidRPr="007F719E">
        <w:rPr>
          <w:rFonts w:ascii="仿宋_GB2312" w:eastAsia="仿宋_GB2312" w:hAnsi="仿宋" w:hint="eastAsia"/>
          <w:sz w:val="32"/>
          <w:szCs w:val="32"/>
        </w:rPr>
        <w:t>、</w:t>
      </w:r>
      <w:r w:rsidR="00425687">
        <w:rPr>
          <w:rFonts w:ascii="仿宋_GB2312" w:eastAsia="仿宋_GB2312" w:hAnsi="仿宋" w:hint="eastAsia"/>
          <w:sz w:val="32"/>
          <w:szCs w:val="32"/>
        </w:rPr>
        <w:t>健全财税政策、加强考核监督。加强</w:t>
      </w:r>
      <w:r w:rsidR="00D867E7">
        <w:rPr>
          <w:rFonts w:ascii="仿宋_GB2312" w:eastAsia="仿宋_GB2312" w:hAnsi="仿宋" w:hint="eastAsia"/>
          <w:sz w:val="32"/>
          <w:szCs w:val="32"/>
        </w:rPr>
        <w:t>组织</w:t>
      </w:r>
      <w:r w:rsidR="00425687">
        <w:rPr>
          <w:rFonts w:ascii="仿宋_GB2312" w:eastAsia="仿宋_GB2312" w:hAnsi="仿宋" w:hint="eastAsia"/>
          <w:sz w:val="32"/>
          <w:szCs w:val="32"/>
        </w:rPr>
        <w:t>领导</w:t>
      </w:r>
      <w:r w:rsidRPr="007F719E">
        <w:rPr>
          <w:rFonts w:ascii="仿宋_GB2312" w:eastAsia="仿宋_GB2312" w:hAnsi="仿宋" w:hint="eastAsia"/>
          <w:sz w:val="32"/>
          <w:szCs w:val="32"/>
        </w:rPr>
        <w:t>强调</w:t>
      </w:r>
      <w:r w:rsidR="00D441A3">
        <w:rPr>
          <w:rFonts w:ascii="仿宋_GB2312" w:eastAsia="仿宋_GB2312" w:hAnsi="仿宋" w:hint="eastAsia"/>
          <w:sz w:val="32"/>
          <w:szCs w:val="32"/>
        </w:rPr>
        <w:t>压实</w:t>
      </w:r>
      <w:r w:rsidR="00D441A3" w:rsidRPr="007F719E">
        <w:rPr>
          <w:rFonts w:ascii="仿宋_GB2312" w:eastAsia="仿宋_GB2312" w:hAnsi="仿宋" w:hint="eastAsia"/>
          <w:sz w:val="32"/>
          <w:szCs w:val="32"/>
        </w:rPr>
        <w:t>地方政府（宁东</w:t>
      </w:r>
      <w:r w:rsidR="00D441A3" w:rsidRPr="007F719E">
        <w:rPr>
          <w:rFonts w:ascii="仿宋_GB2312" w:eastAsia="仿宋_GB2312" w:hAnsi="仿宋"/>
          <w:sz w:val="32"/>
          <w:szCs w:val="32"/>
        </w:rPr>
        <w:t>基地管委</w:t>
      </w:r>
      <w:r w:rsidR="00D441A3" w:rsidRPr="007F719E">
        <w:rPr>
          <w:rFonts w:ascii="仿宋_GB2312" w:eastAsia="仿宋_GB2312" w:hAnsi="仿宋"/>
          <w:sz w:val="32"/>
          <w:szCs w:val="32"/>
        </w:rPr>
        <w:lastRenderedPageBreak/>
        <w:t>会</w:t>
      </w:r>
      <w:r w:rsidR="00D441A3" w:rsidRPr="007F719E">
        <w:rPr>
          <w:rFonts w:ascii="仿宋_GB2312" w:eastAsia="仿宋_GB2312" w:hAnsi="仿宋" w:hint="eastAsia"/>
          <w:sz w:val="32"/>
          <w:szCs w:val="32"/>
        </w:rPr>
        <w:t>）</w:t>
      </w:r>
      <w:r w:rsidR="00D441A3">
        <w:rPr>
          <w:rFonts w:ascii="仿宋_GB2312" w:eastAsia="仿宋_GB2312" w:hAnsi="仿宋" w:hint="eastAsia"/>
          <w:sz w:val="32"/>
          <w:szCs w:val="32"/>
        </w:rPr>
        <w:t>的</w:t>
      </w:r>
      <w:r w:rsidR="00D441A3">
        <w:rPr>
          <w:rFonts w:ascii="仿宋_GB2312" w:eastAsia="仿宋_GB2312" w:hAnsi="仿宋"/>
          <w:sz w:val="32"/>
          <w:szCs w:val="32"/>
        </w:rPr>
        <w:t>生态环境保护责任，</w:t>
      </w:r>
      <w:r w:rsidR="00D441A3">
        <w:rPr>
          <w:rFonts w:ascii="仿宋_GB2312" w:eastAsia="仿宋_GB2312" w:hAnsi="仿宋" w:hint="eastAsia"/>
          <w:sz w:val="32"/>
          <w:szCs w:val="32"/>
        </w:rPr>
        <w:t>同时</w:t>
      </w:r>
      <w:r w:rsidR="00D441A3">
        <w:rPr>
          <w:rFonts w:ascii="仿宋_GB2312" w:eastAsia="仿宋_GB2312" w:hAnsi="仿宋"/>
          <w:sz w:val="32"/>
          <w:szCs w:val="32"/>
        </w:rPr>
        <w:t>促进</w:t>
      </w:r>
      <w:r w:rsidR="00D441A3">
        <w:rPr>
          <w:rFonts w:ascii="仿宋_GB2312" w:eastAsia="仿宋_GB2312" w:hAnsi="仿宋" w:hint="eastAsia"/>
          <w:sz w:val="32"/>
          <w:szCs w:val="32"/>
        </w:rPr>
        <w:t>矿井水利用</w:t>
      </w:r>
      <w:r w:rsidR="00D441A3">
        <w:rPr>
          <w:rFonts w:ascii="仿宋_GB2312" w:eastAsia="仿宋_GB2312" w:hAnsi="仿宋"/>
          <w:sz w:val="32"/>
          <w:szCs w:val="32"/>
        </w:rPr>
        <w:t>全过程各责任主体</w:t>
      </w:r>
      <w:r w:rsidRPr="007F719E">
        <w:rPr>
          <w:rFonts w:ascii="仿宋_GB2312" w:eastAsia="仿宋_GB2312" w:hAnsi="仿宋" w:hint="eastAsia"/>
          <w:sz w:val="32"/>
          <w:szCs w:val="32"/>
        </w:rPr>
        <w:t>的多方协作，促进各方责任落实到位。结合当前国家和地方相关政策文件精神，提出了健全矿井水利</w:t>
      </w:r>
      <w:proofErr w:type="gramStart"/>
      <w:r w:rsidRPr="007F719E">
        <w:rPr>
          <w:rFonts w:ascii="仿宋_GB2312" w:eastAsia="仿宋_GB2312" w:hAnsi="仿宋" w:hint="eastAsia"/>
          <w:sz w:val="32"/>
          <w:szCs w:val="32"/>
        </w:rPr>
        <w:t>用相关</w:t>
      </w:r>
      <w:proofErr w:type="gramEnd"/>
      <w:r w:rsidRPr="007F719E">
        <w:rPr>
          <w:rFonts w:ascii="仿宋_GB2312" w:eastAsia="仿宋_GB2312" w:hAnsi="仿宋" w:hint="eastAsia"/>
          <w:sz w:val="32"/>
          <w:szCs w:val="32"/>
        </w:rPr>
        <w:t>财税政策的相关要求。结合水资源管理制度考核机制，提出了</w:t>
      </w:r>
      <w:r w:rsidR="00F336AB">
        <w:rPr>
          <w:rFonts w:ascii="仿宋_GB2312" w:eastAsia="仿宋_GB2312" w:hAnsi="仿宋" w:hint="eastAsia"/>
          <w:sz w:val="32"/>
          <w:szCs w:val="32"/>
        </w:rPr>
        <w:t>加强考核</w:t>
      </w:r>
      <w:r w:rsidR="00F336AB">
        <w:rPr>
          <w:rFonts w:ascii="仿宋_GB2312" w:eastAsia="仿宋_GB2312" w:hAnsi="仿宋"/>
          <w:sz w:val="32"/>
          <w:szCs w:val="32"/>
        </w:rPr>
        <w:t>监督的相关要求</w:t>
      </w:r>
      <w:r w:rsidRPr="007F719E">
        <w:rPr>
          <w:rFonts w:ascii="仿宋_GB2312" w:eastAsia="仿宋_GB2312" w:hAnsi="仿宋" w:hint="eastAsia"/>
          <w:sz w:val="32"/>
          <w:szCs w:val="32"/>
        </w:rPr>
        <w:t>。</w:t>
      </w:r>
    </w:p>
    <w:p w14:paraId="53EA4A1F" w14:textId="20CB3594" w:rsidR="000E4B14" w:rsidRDefault="000E4B14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ED33DF7" w14:textId="42AE8E18" w:rsidR="000E4B14" w:rsidRDefault="000E4B14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D8DF47A" w14:textId="4F49205B" w:rsidR="000E4B14" w:rsidRDefault="000E4B14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36B2AFC" w14:textId="564757AC" w:rsidR="000E4B14" w:rsidRDefault="000E4B14" w:rsidP="004D1C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0E4B14">
      <w:footerReference w:type="default" r:id="rId6"/>
      <w:pgSz w:w="11906" w:h="16838"/>
      <w:pgMar w:top="1701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13F6" w14:textId="77777777" w:rsidR="003A221C" w:rsidRDefault="003A221C">
      <w:r>
        <w:separator/>
      </w:r>
    </w:p>
    <w:p w14:paraId="1D287AD8" w14:textId="77777777" w:rsidR="003A221C" w:rsidRDefault="003A221C"/>
    <w:p w14:paraId="34FD65F8" w14:textId="77777777" w:rsidR="003A221C" w:rsidRDefault="003A221C" w:rsidP="0006400C"/>
    <w:p w14:paraId="783DA917" w14:textId="77777777" w:rsidR="003A221C" w:rsidRDefault="003A221C" w:rsidP="0006400C"/>
  </w:endnote>
  <w:endnote w:type="continuationSeparator" w:id="0">
    <w:p w14:paraId="66B7B4CD" w14:textId="77777777" w:rsidR="003A221C" w:rsidRDefault="003A221C">
      <w:r>
        <w:continuationSeparator/>
      </w:r>
    </w:p>
    <w:p w14:paraId="309FFC4F" w14:textId="77777777" w:rsidR="003A221C" w:rsidRDefault="003A221C"/>
    <w:p w14:paraId="049F2264" w14:textId="77777777" w:rsidR="003A221C" w:rsidRDefault="003A221C" w:rsidP="0006400C"/>
    <w:p w14:paraId="67F718F0" w14:textId="77777777" w:rsidR="003A221C" w:rsidRDefault="003A221C" w:rsidP="00064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58303"/>
    </w:sdtPr>
    <w:sdtEndPr/>
    <w:sdtContent>
      <w:sdt>
        <w:sdtPr>
          <w:id w:val="1728636285"/>
        </w:sdtPr>
        <w:sdtEndPr/>
        <w:sdtContent>
          <w:p w14:paraId="7714A38E" w14:textId="3E48C546" w:rsidR="00412BB1" w:rsidRDefault="00412BB1">
            <w:pPr>
              <w:pStyle w:val="a7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E8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E8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D37472" w14:textId="77777777" w:rsidR="00412BB1" w:rsidRDefault="00412BB1">
    <w:pPr>
      <w:pStyle w:val="a7"/>
      <w:ind w:firstLine="360"/>
    </w:pPr>
  </w:p>
  <w:p w14:paraId="3914982A" w14:textId="77777777" w:rsidR="00412BB1" w:rsidRDefault="00412BB1"/>
  <w:p w14:paraId="0970DB8C" w14:textId="77777777" w:rsidR="00412BB1" w:rsidRDefault="00412BB1" w:rsidP="0006400C"/>
  <w:p w14:paraId="47785609" w14:textId="77777777" w:rsidR="00412BB1" w:rsidRDefault="00412BB1" w:rsidP="000640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CA13" w14:textId="77777777" w:rsidR="003A221C" w:rsidRDefault="003A221C">
      <w:r>
        <w:separator/>
      </w:r>
    </w:p>
    <w:p w14:paraId="627E0887" w14:textId="77777777" w:rsidR="003A221C" w:rsidRDefault="003A221C"/>
    <w:p w14:paraId="181A03C7" w14:textId="77777777" w:rsidR="003A221C" w:rsidRDefault="003A221C" w:rsidP="0006400C"/>
    <w:p w14:paraId="390FAFE0" w14:textId="77777777" w:rsidR="003A221C" w:rsidRDefault="003A221C" w:rsidP="0006400C"/>
  </w:footnote>
  <w:footnote w:type="continuationSeparator" w:id="0">
    <w:p w14:paraId="51F28EAB" w14:textId="77777777" w:rsidR="003A221C" w:rsidRDefault="003A221C">
      <w:r>
        <w:continuationSeparator/>
      </w:r>
    </w:p>
    <w:p w14:paraId="61581727" w14:textId="77777777" w:rsidR="003A221C" w:rsidRDefault="003A221C"/>
    <w:p w14:paraId="0B7D15A1" w14:textId="77777777" w:rsidR="003A221C" w:rsidRDefault="003A221C" w:rsidP="0006400C"/>
    <w:p w14:paraId="58B36886" w14:textId="77777777" w:rsidR="003A221C" w:rsidRDefault="003A221C" w:rsidP="000640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NTg4Y2JhMDc3MWUyMTM0M2I5OWU4MGQzYTRhNDkifQ=="/>
  </w:docVars>
  <w:rsids>
    <w:rsidRoot w:val="008D22F6"/>
    <w:rsid w:val="00002307"/>
    <w:rsid w:val="00007D0B"/>
    <w:rsid w:val="00012A25"/>
    <w:rsid w:val="000265AB"/>
    <w:rsid w:val="000356E8"/>
    <w:rsid w:val="000507DB"/>
    <w:rsid w:val="00055FB4"/>
    <w:rsid w:val="000603A3"/>
    <w:rsid w:val="0006400C"/>
    <w:rsid w:val="0006421D"/>
    <w:rsid w:val="000663FE"/>
    <w:rsid w:val="00076BF9"/>
    <w:rsid w:val="00080D01"/>
    <w:rsid w:val="00081879"/>
    <w:rsid w:val="00090333"/>
    <w:rsid w:val="000949D6"/>
    <w:rsid w:val="000A7629"/>
    <w:rsid w:val="000B119E"/>
    <w:rsid w:val="000B3741"/>
    <w:rsid w:val="000B3A92"/>
    <w:rsid w:val="000C35EA"/>
    <w:rsid w:val="000C38CD"/>
    <w:rsid w:val="000D10A5"/>
    <w:rsid w:val="000E1E04"/>
    <w:rsid w:val="000E233F"/>
    <w:rsid w:val="000E4B14"/>
    <w:rsid w:val="000E5081"/>
    <w:rsid w:val="000E7050"/>
    <w:rsid w:val="000F2006"/>
    <w:rsid w:val="000F6D3A"/>
    <w:rsid w:val="00101439"/>
    <w:rsid w:val="00113E6B"/>
    <w:rsid w:val="00124367"/>
    <w:rsid w:val="00130B5F"/>
    <w:rsid w:val="001327DF"/>
    <w:rsid w:val="00140628"/>
    <w:rsid w:val="00146D28"/>
    <w:rsid w:val="001510AA"/>
    <w:rsid w:val="00152228"/>
    <w:rsid w:val="001559B2"/>
    <w:rsid w:val="001564FC"/>
    <w:rsid w:val="001575E1"/>
    <w:rsid w:val="001644A1"/>
    <w:rsid w:val="0016496B"/>
    <w:rsid w:val="001707AF"/>
    <w:rsid w:val="001708A7"/>
    <w:rsid w:val="00172184"/>
    <w:rsid w:val="00175641"/>
    <w:rsid w:val="0017564E"/>
    <w:rsid w:val="00175831"/>
    <w:rsid w:val="0018226A"/>
    <w:rsid w:val="00182D1A"/>
    <w:rsid w:val="00187600"/>
    <w:rsid w:val="00187EC4"/>
    <w:rsid w:val="001903C6"/>
    <w:rsid w:val="001925B8"/>
    <w:rsid w:val="00196E24"/>
    <w:rsid w:val="00196E57"/>
    <w:rsid w:val="001A1855"/>
    <w:rsid w:val="001A350A"/>
    <w:rsid w:val="001A389E"/>
    <w:rsid w:val="001A3FF4"/>
    <w:rsid w:val="001B059F"/>
    <w:rsid w:val="001C076B"/>
    <w:rsid w:val="001C209E"/>
    <w:rsid w:val="001C2D41"/>
    <w:rsid w:val="001C6F79"/>
    <w:rsid w:val="001D06D9"/>
    <w:rsid w:val="001D37DE"/>
    <w:rsid w:val="001D3B2E"/>
    <w:rsid w:val="001D6408"/>
    <w:rsid w:val="001D707B"/>
    <w:rsid w:val="001F6E4F"/>
    <w:rsid w:val="00202DC6"/>
    <w:rsid w:val="00205CB7"/>
    <w:rsid w:val="00213905"/>
    <w:rsid w:val="00214688"/>
    <w:rsid w:val="002148C4"/>
    <w:rsid w:val="002221D7"/>
    <w:rsid w:val="00223DDC"/>
    <w:rsid w:val="00250732"/>
    <w:rsid w:val="002522DB"/>
    <w:rsid w:val="00252724"/>
    <w:rsid w:val="00256002"/>
    <w:rsid w:val="00260779"/>
    <w:rsid w:val="002643D3"/>
    <w:rsid w:val="00264A16"/>
    <w:rsid w:val="00264E41"/>
    <w:rsid w:val="002651CC"/>
    <w:rsid w:val="0026528E"/>
    <w:rsid w:val="00266B60"/>
    <w:rsid w:val="0027072D"/>
    <w:rsid w:val="002717B4"/>
    <w:rsid w:val="00287B3F"/>
    <w:rsid w:val="002A4C38"/>
    <w:rsid w:val="002A6892"/>
    <w:rsid w:val="002A7753"/>
    <w:rsid w:val="002B4418"/>
    <w:rsid w:val="002B4B81"/>
    <w:rsid w:val="002C401E"/>
    <w:rsid w:val="002C4BC2"/>
    <w:rsid w:val="002D253B"/>
    <w:rsid w:val="002D56C5"/>
    <w:rsid w:val="002D5EC4"/>
    <w:rsid w:val="002E2EEF"/>
    <w:rsid w:val="002F2DF0"/>
    <w:rsid w:val="002F5C27"/>
    <w:rsid w:val="002F636D"/>
    <w:rsid w:val="00312487"/>
    <w:rsid w:val="00320D99"/>
    <w:rsid w:val="00321129"/>
    <w:rsid w:val="00330E90"/>
    <w:rsid w:val="0033228C"/>
    <w:rsid w:val="00335CB7"/>
    <w:rsid w:val="0033601E"/>
    <w:rsid w:val="0033603A"/>
    <w:rsid w:val="0033627C"/>
    <w:rsid w:val="00336EB3"/>
    <w:rsid w:val="00342BC1"/>
    <w:rsid w:val="00345327"/>
    <w:rsid w:val="0035529F"/>
    <w:rsid w:val="0036354E"/>
    <w:rsid w:val="00364A77"/>
    <w:rsid w:val="00372483"/>
    <w:rsid w:val="003772EC"/>
    <w:rsid w:val="00385ED5"/>
    <w:rsid w:val="00386A81"/>
    <w:rsid w:val="00386AA8"/>
    <w:rsid w:val="00397FE4"/>
    <w:rsid w:val="003A221C"/>
    <w:rsid w:val="003A4DB2"/>
    <w:rsid w:val="003A6B8C"/>
    <w:rsid w:val="003B1679"/>
    <w:rsid w:val="003B44E3"/>
    <w:rsid w:val="003B6AA0"/>
    <w:rsid w:val="003C7E27"/>
    <w:rsid w:val="003D497F"/>
    <w:rsid w:val="003E1D03"/>
    <w:rsid w:val="003F3E3F"/>
    <w:rsid w:val="003F66A0"/>
    <w:rsid w:val="003F6AB7"/>
    <w:rsid w:val="00401115"/>
    <w:rsid w:val="00406962"/>
    <w:rsid w:val="00412BB1"/>
    <w:rsid w:val="00414852"/>
    <w:rsid w:val="00414BB8"/>
    <w:rsid w:val="00420238"/>
    <w:rsid w:val="00421554"/>
    <w:rsid w:val="004249EB"/>
    <w:rsid w:val="0042515B"/>
    <w:rsid w:val="00425687"/>
    <w:rsid w:val="00430552"/>
    <w:rsid w:val="004410DB"/>
    <w:rsid w:val="00441B9F"/>
    <w:rsid w:val="00442805"/>
    <w:rsid w:val="00443741"/>
    <w:rsid w:val="004451EB"/>
    <w:rsid w:val="004454FF"/>
    <w:rsid w:val="004461BD"/>
    <w:rsid w:val="004504A3"/>
    <w:rsid w:val="00453E6B"/>
    <w:rsid w:val="00454850"/>
    <w:rsid w:val="00462025"/>
    <w:rsid w:val="004740CC"/>
    <w:rsid w:val="00480019"/>
    <w:rsid w:val="00484E6B"/>
    <w:rsid w:val="004904E5"/>
    <w:rsid w:val="00495747"/>
    <w:rsid w:val="00496091"/>
    <w:rsid w:val="00496DBF"/>
    <w:rsid w:val="004B7BBB"/>
    <w:rsid w:val="004C0475"/>
    <w:rsid w:val="004C04BB"/>
    <w:rsid w:val="004C4CFF"/>
    <w:rsid w:val="004D1CAB"/>
    <w:rsid w:val="004D4A22"/>
    <w:rsid w:val="004D6B35"/>
    <w:rsid w:val="004D7F36"/>
    <w:rsid w:val="004E0EC3"/>
    <w:rsid w:val="004E5CF4"/>
    <w:rsid w:val="004E7787"/>
    <w:rsid w:val="004F1080"/>
    <w:rsid w:val="004F1123"/>
    <w:rsid w:val="004F4D1F"/>
    <w:rsid w:val="005005BF"/>
    <w:rsid w:val="0050410C"/>
    <w:rsid w:val="00507752"/>
    <w:rsid w:val="00515903"/>
    <w:rsid w:val="00515DA6"/>
    <w:rsid w:val="0052134F"/>
    <w:rsid w:val="005217A3"/>
    <w:rsid w:val="005219B4"/>
    <w:rsid w:val="00524B93"/>
    <w:rsid w:val="0053665F"/>
    <w:rsid w:val="00543566"/>
    <w:rsid w:val="00544EB1"/>
    <w:rsid w:val="0054540B"/>
    <w:rsid w:val="005462A2"/>
    <w:rsid w:val="005462AD"/>
    <w:rsid w:val="00550772"/>
    <w:rsid w:val="0055617F"/>
    <w:rsid w:val="00571A3E"/>
    <w:rsid w:val="00577006"/>
    <w:rsid w:val="0058222D"/>
    <w:rsid w:val="005829CD"/>
    <w:rsid w:val="00584C2F"/>
    <w:rsid w:val="00592F7E"/>
    <w:rsid w:val="005A0D32"/>
    <w:rsid w:val="005A3896"/>
    <w:rsid w:val="005A4F8D"/>
    <w:rsid w:val="005A5CE4"/>
    <w:rsid w:val="005B16AE"/>
    <w:rsid w:val="005C22A6"/>
    <w:rsid w:val="005D24C7"/>
    <w:rsid w:val="005D40F5"/>
    <w:rsid w:val="005E3B00"/>
    <w:rsid w:val="005F192C"/>
    <w:rsid w:val="005F229D"/>
    <w:rsid w:val="005F340F"/>
    <w:rsid w:val="005F3798"/>
    <w:rsid w:val="005F49F7"/>
    <w:rsid w:val="005F6D51"/>
    <w:rsid w:val="005F7A83"/>
    <w:rsid w:val="00610D19"/>
    <w:rsid w:val="006128DE"/>
    <w:rsid w:val="006163BB"/>
    <w:rsid w:val="00620A65"/>
    <w:rsid w:val="00621A58"/>
    <w:rsid w:val="00633830"/>
    <w:rsid w:val="00634F1B"/>
    <w:rsid w:val="00635145"/>
    <w:rsid w:val="0063626C"/>
    <w:rsid w:val="006414AA"/>
    <w:rsid w:val="00643808"/>
    <w:rsid w:val="00651832"/>
    <w:rsid w:val="00652B91"/>
    <w:rsid w:val="00657A21"/>
    <w:rsid w:val="00671D32"/>
    <w:rsid w:val="00677EF2"/>
    <w:rsid w:val="006815FE"/>
    <w:rsid w:val="00682B83"/>
    <w:rsid w:val="006852EC"/>
    <w:rsid w:val="00686C37"/>
    <w:rsid w:val="00687A15"/>
    <w:rsid w:val="00697DFB"/>
    <w:rsid w:val="006A1763"/>
    <w:rsid w:val="006A2027"/>
    <w:rsid w:val="006A240C"/>
    <w:rsid w:val="006B5D51"/>
    <w:rsid w:val="006B66A2"/>
    <w:rsid w:val="006B7BA5"/>
    <w:rsid w:val="006C05B0"/>
    <w:rsid w:val="006C2E7B"/>
    <w:rsid w:val="006C4BA4"/>
    <w:rsid w:val="006D44D9"/>
    <w:rsid w:val="006D7126"/>
    <w:rsid w:val="006E0C27"/>
    <w:rsid w:val="006E72AD"/>
    <w:rsid w:val="006E7578"/>
    <w:rsid w:val="006E7BDF"/>
    <w:rsid w:val="00701C1F"/>
    <w:rsid w:val="00703F68"/>
    <w:rsid w:val="00710208"/>
    <w:rsid w:val="00712EB0"/>
    <w:rsid w:val="0071586B"/>
    <w:rsid w:val="00715E52"/>
    <w:rsid w:val="00721B20"/>
    <w:rsid w:val="00725B5B"/>
    <w:rsid w:val="00725BD1"/>
    <w:rsid w:val="007261D9"/>
    <w:rsid w:val="00737777"/>
    <w:rsid w:val="00737B06"/>
    <w:rsid w:val="00746010"/>
    <w:rsid w:val="00755A14"/>
    <w:rsid w:val="007639BB"/>
    <w:rsid w:val="007646D2"/>
    <w:rsid w:val="007748D0"/>
    <w:rsid w:val="00776918"/>
    <w:rsid w:val="007769A4"/>
    <w:rsid w:val="007769C0"/>
    <w:rsid w:val="00777200"/>
    <w:rsid w:val="0079195E"/>
    <w:rsid w:val="007957E2"/>
    <w:rsid w:val="007A1429"/>
    <w:rsid w:val="007B4359"/>
    <w:rsid w:val="007C058A"/>
    <w:rsid w:val="007D62F9"/>
    <w:rsid w:val="007E462B"/>
    <w:rsid w:val="007E5D04"/>
    <w:rsid w:val="007E75ED"/>
    <w:rsid w:val="007F3805"/>
    <w:rsid w:val="007F719E"/>
    <w:rsid w:val="008019F6"/>
    <w:rsid w:val="00803E54"/>
    <w:rsid w:val="008321C4"/>
    <w:rsid w:val="008336D3"/>
    <w:rsid w:val="0084108D"/>
    <w:rsid w:val="00841D02"/>
    <w:rsid w:val="0084404A"/>
    <w:rsid w:val="008466E7"/>
    <w:rsid w:val="00850A9A"/>
    <w:rsid w:val="00851E8B"/>
    <w:rsid w:val="00855B7C"/>
    <w:rsid w:val="00860359"/>
    <w:rsid w:val="0087718B"/>
    <w:rsid w:val="008779DE"/>
    <w:rsid w:val="00886AE0"/>
    <w:rsid w:val="008872D5"/>
    <w:rsid w:val="00893A2C"/>
    <w:rsid w:val="008A2168"/>
    <w:rsid w:val="008A3EE7"/>
    <w:rsid w:val="008A60A4"/>
    <w:rsid w:val="008B1DA5"/>
    <w:rsid w:val="008C2F57"/>
    <w:rsid w:val="008D22F6"/>
    <w:rsid w:val="008D6FA4"/>
    <w:rsid w:val="008E3B0B"/>
    <w:rsid w:val="008E4C96"/>
    <w:rsid w:val="008F5187"/>
    <w:rsid w:val="008F5E76"/>
    <w:rsid w:val="009014D1"/>
    <w:rsid w:val="009028D3"/>
    <w:rsid w:val="00902F73"/>
    <w:rsid w:val="00906832"/>
    <w:rsid w:val="0090764C"/>
    <w:rsid w:val="00926766"/>
    <w:rsid w:val="0093730E"/>
    <w:rsid w:val="009434EE"/>
    <w:rsid w:val="00943802"/>
    <w:rsid w:val="009445E2"/>
    <w:rsid w:val="00946EEC"/>
    <w:rsid w:val="009519C3"/>
    <w:rsid w:val="009522D1"/>
    <w:rsid w:val="009704EF"/>
    <w:rsid w:val="009714D4"/>
    <w:rsid w:val="00972173"/>
    <w:rsid w:val="009729C5"/>
    <w:rsid w:val="00975010"/>
    <w:rsid w:val="00980A5B"/>
    <w:rsid w:val="00980E87"/>
    <w:rsid w:val="00984D0C"/>
    <w:rsid w:val="009876C7"/>
    <w:rsid w:val="0099025D"/>
    <w:rsid w:val="00993544"/>
    <w:rsid w:val="00993A03"/>
    <w:rsid w:val="00994931"/>
    <w:rsid w:val="009A49C7"/>
    <w:rsid w:val="009A5172"/>
    <w:rsid w:val="009A6F59"/>
    <w:rsid w:val="009B4537"/>
    <w:rsid w:val="009C6725"/>
    <w:rsid w:val="009D3C7C"/>
    <w:rsid w:val="009D45F8"/>
    <w:rsid w:val="009E0A53"/>
    <w:rsid w:val="009E5D53"/>
    <w:rsid w:val="009F3858"/>
    <w:rsid w:val="009F6B71"/>
    <w:rsid w:val="00A01E59"/>
    <w:rsid w:val="00A01FCD"/>
    <w:rsid w:val="00A0663E"/>
    <w:rsid w:val="00A07187"/>
    <w:rsid w:val="00A214B6"/>
    <w:rsid w:val="00A26479"/>
    <w:rsid w:val="00A266D0"/>
    <w:rsid w:val="00A34929"/>
    <w:rsid w:val="00A36836"/>
    <w:rsid w:val="00A435FD"/>
    <w:rsid w:val="00A475BC"/>
    <w:rsid w:val="00A53382"/>
    <w:rsid w:val="00A556AB"/>
    <w:rsid w:val="00A614AF"/>
    <w:rsid w:val="00A71EC0"/>
    <w:rsid w:val="00A72DD7"/>
    <w:rsid w:val="00A73448"/>
    <w:rsid w:val="00A76869"/>
    <w:rsid w:val="00A76EC4"/>
    <w:rsid w:val="00A808E9"/>
    <w:rsid w:val="00A86347"/>
    <w:rsid w:val="00A9469D"/>
    <w:rsid w:val="00AA165E"/>
    <w:rsid w:val="00AA4E6C"/>
    <w:rsid w:val="00AA6C60"/>
    <w:rsid w:val="00AB0E6C"/>
    <w:rsid w:val="00AB167A"/>
    <w:rsid w:val="00AB362D"/>
    <w:rsid w:val="00AB3EFC"/>
    <w:rsid w:val="00AC0F31"/>
    <w:rsid w:val="00AC4364"/>
    <w:rsid w:val="00AC7AFB"/>
    <w:rsid w:val="00AD7D26"/>
    <w:rsid w:val="00AE1FA3"/>
    <w:rsid w:val="00AF189E"/>
    <w:rsid w:val="00AF616A"/>
    <w:rsid w:val="00B00AB0"/>
    <w:rsid w:val="00B01BE1"/>
    <w:rsid w:val="00B061DA"/>
    <w:rsid w:val="00B16AD6"/>
    <w:rsid w:val="00B216C3"/>
    <w:rsid w:val="00B22ECE"/>
    <w:rsid w:val="00B2507C"/>
    <w:rsid w:val="00B2709B"/>
    <w:rsid w:val="00B50D13"/>
    <w:rsid w:val="00B50FB7"/>
    <w:rsid w:val="00B55579"/>
    <w:rsid w:val="00B63D86"/>
    <w:rsid w:val="00B67E8E"/>
    <w:rsid w:val="00B70ACC"/>
    <w:rsid w:val="00B917C0"/>
    <w:rsid w:val="00BA2EDB"/>
    <w:rsid w:val="00BA398F"/>
    <w:rsid w:val="00BB7954"/>
    <w:rsid w:val="00BC39F1"/>
    <w:rsid w:val="00BC7E97"/>
    <w:rsid w:val="00BD15B2"/>
    <w:rsid w:val="00BE7174"/>
    <w:rsid w:val="00BF4CD9"/>
    <w:rsid w:val="00C02F59"/>
    <w:rsid w:val="00C06543"/>
    <w:rsid w:val="00C110A2"/>
    <w:rsid w:val="00C147B0"/>
    <w:rsid w:val="00C15E22"/>
    <w:rsid w:val="00C2453C"/>
    <w:rsid w:val="00C25F7B"/>
    <w:rsid w:val="00C371EF"/>
    <w:rsid w:val="00C41527"/>
    <w:rsid w:val="00C504A7"/>
    <w:rsid w:val="00C53D9C"/>
    <w:rsid w:val="00C8723F"/>
    <w:rsid w:val="00C921F4"/>
    <w:rsid w:val="00C92283"/>
    <w:rsid w:val="00C92F20"/>
    <w:rsid w:val="00C93AC1"/>
    <w:rsid w:val="00C97EA3"/>
    <w:rsid w:val="00CA2043"/>
    <w:rsid w:val="00CA2E11"/>
    <w:rsid w:val="00CA4AEA"/>
    <w:rsid w:val="00CB5E29"/>
    <w:rsid w:val="00CC3515"/>
    <w:rsid w:val="00CC3F17"/>
    <w:rsid w:val="00CC4BF6"/>
    <w:rsid w:val="00CC5927"/>
    <w:rsid w:val="00CE00FF"/>
    <w:rsid w:val="00CF681C"/>
    <w:rsid w:val="00D0053B"/>
    <w:rsid w:val="00D03851"/>
    <w:rsid w:val="00D229F7"/>
    <w:rsid w:val="00D26D82"/>
    <w:rsid w:val="00D30526"/>
    <w:rsid w:val="00D30659"/>
    <w:rsid w:val="00D30E62"/>
    <w:rsid w:val="00D32C99"/>
    <w:rsid w:val="00D37332"/>
    <w:rsid w:val="00D441A3"/>
    <w:rsid w:val="00D46CF9"/>
    <w:rsid w:val="00D572E3"/>
    <w:rsid w:val="00D609CF"/>
    <w:rsid w:val="00D7035E"/>
    <w:rsid w:val="00D71B72"/>
    <w:rsid w:val="00D75223"/>
    <w:rsid w:val="00D81F25"/>
    <w:rsid w:val="00D84CAD"/>
    <w:rsid w:val="00D867E7"/>
    <w:rsid w:val="00D87381"/>
    <w:rsid w:val="00D87488"/>
    <w:rsid w:val="00D93020"/>
    <w:rsid w:val="00DB72E6"/>
    <w:rsid w:val="00DB769A"/>
    <w:rsid w:val="00DE3E80"/>
    <w:rsid w:val="00DE3E9C"/>
    <w:rsid w:val="00DF178E"/>
    <w:rsid w:val="00DF380B"/>
    <w:rsid w:val="00E01493"/>
    <w:rsid w:val="00E058D6"/>
    <w:rsid w:val="00E124F1"/>
    <w:rsid w:val="00E15EC9"/>
    <w:rsid w:val="00E16CF0"/>
    <w:rsid w:val="00E23B08"/>
    <w:rsid w:val="00E261DC"/>
    <w:rsid w:val="00E403B7"/>
    <w:rsid w:val="00E52220"/>
    <w:rsid w:val="00E56F00"/>
    <w:rsid w:val="00E57672"/>
    <w:rsid w:val="00E633F1"/>
    <w:rsid w:val="00E64921"/>
    <w:rsid w:val="00E70895"/>
    <w:rsid w:val="00E718B0"/>
    <w:rsid w:val="00EA16A1"/>
    <w:rsid w:val="00EA1CC1"/>
    <w:rsid w:val="00EA429F"/>
    <w:rsid w:val="00EA608E"/>
    <w:rsid w:val="00EB1316"/>
    <w:rsid w:val="00EB57A6"/>
    <w:rsid w:val="00EC1AD5"/>
    <w:rsid w:val="00EC4CEC"/>
    <w:rsid w:val="00ED5B48"/>
    <w:rsid w:val="00ED74B3"/>
    <w:rsid w:val="00EE58D0"/>
    <w:rsid w:val="00EE74D9"/>
    <w:rsid w:val="00EF0DAA"/>
    <w:rsid w:val="00EF4C8F"/>
    <w:rsid w:val="00F01ED3"/>
    <w:rsid w:val="00F036C9"/>
    <w:rsid w:val="00F0474B"/>
    <w:rsid w:val="00F04EC9"/>
    <w:rsid w:val="00F107D5"/>
    <w:rsid w:val="00F12129"/>
    <w:rsid w:val="00F1281B"/>
    <w:rsid w:val="00F16024"/>
    <w:rsid w:val="00F240FD"/>
    <w:rsid w:val="00F267FC"/>
    <w:rsid w:val="00F27D18"/>
    <w:rsid w:val="00F3079E"/>
    <w:rsid w:val="00F336AB"/>
    <w:rsid w:val="00F44802"/>
    <w:rsid w:val="00F51CFE"/>
    <w:rsid w:val="00F56A15"/>
    <w:rsid w:val="00F63F3C"/>
    <w:rsid w:val="00F648B9"/>
    <w:rsid w:val="00F6496F"/>
    <w:rsid w:val="00F64CAC"/>
    <w:rsid w:val="00F727D9"/>
    <w:rsid w:val="00F741D5"/>
    <w:rsid w:val="00F8346F"/>
    <w:rsid w:val="00F94DB7"/>
    <w:rsid w:val="00F955BA"/>
    <w:rsid w:val="00F95F9E"/>
    <w:rsid w:val="00F97389"/>
    <w:rsid w:val="00FA0113"/>
    <w:rsid w:val="00FA078E"/>
    <w:rsid w:val="00FA4A99"/>
    <w:rsid w:val="00FB2426"/>
    <w:rsid w:val="00FB54A3"/>
    <w:rsid w:val="00FB79CB"/>
    <w:rsid w:val="00FC74D3"/>
    <w:rsid w:val="00FC7B8F"/>
    <w:rsid w:val="00FD32CE"/>
    <w:rsid w:val="00FE1C88"/>
    <w:rsid w:val="00FE3DEC"/>
    <w:rsid w:val="00FE4366"/>
    <w:rsid w:val="00FE7ED5"/>
    <w:rsid w:val="00FF5603"/>
    <w:rsid w:val="060D2627"/>
    <w:rsid w:val="0721601C"/>
    <w:rsid w:val="08EF29BC"/>
    <w:rsid w:val="0B2C354F"/>
    <w:rsid w:val="0E2B53B1"/>
    <w:rsid w:val="0EE36CB5"/>
    <w:rsid w:val="10C749EA"/>
    <w:rsid w:val="11BA7B07"/>
    <w:rsid w:val="1FF22B62"/>
    <w:rsid w:val="1FF73CD4"/>
    <w:rsid w:val="28681C13"/>
    <w:rsid w:val="28F24897"/>
    <w:rsid w:val="2D4A7B39"/>
    <w:rsid w:val="31A37303"/>
    <w:rsid w:val="3335051D"/>
    <w:rsid w:val="3A8F1281"/>
    <w:rsid w:val="3CA3414E"/>
    <w:rsid w:val="3D293854"/>
    <w:rsid w:val="41082018"/>
    <w:rsid w:val="4832149E"/>
    <w:rsid w:val="4BBD76FF"/>
    <w:rsid w:val="4F2C1C49"/>
    <w:rsid w:val="50705ECB"/>
    <w:rsid w:val="519D1FBE"/>
    <w:rsid w:val="54201AF5"/>
    <w:rsid w:val="59BB5797"/>
    <w:rsid w:val="59C52172"/>
    <w:rsid w:val="60A56859"/>
    <w:rsid w:val="67D0373E"/>
    <w:rsid w:val="67E05564"/>
    <w:rsid w:val="6BA53BB1"/>
    <w:rsid w:val="6F2770D3"/>
    <w:rsid w:val="70273D1C"/>
    <w:rsid w:val="777F5BFE"/>
    <w:rsid w:val="7B617F2A"/>
    <w:rsid w:val="7BE177CE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24A6"/>
  <w15:docId w15:val="{A5E2B129-49BC-4374-88E5-A2F3C5A7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autoRedefine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autoRedefine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newstylebigfont1">
    <w:name w:val="newstyle_bigfont1"/>
    <w:basedOn w:val="a0"/>
    <w:autoRedefine/>
    <w:qFormat/>
    <w:rPr>
      <w:rFonts w:ascii="仿宋" w:eastAsia="仿宋" w:hAnsi="仿宋" w:hint="eastAsia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等线" w:eastAsia="等线" w:hAnsi="等线" w:cs="宋体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等线" w:eastAsia="等线" w:hAnsi="等线" w:cs="宋体"/>
      <w:b/>
      <w:bCs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等线" w:eastAsia="等线" w:hAnsi="等线" w:cs="宋体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A240C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作者</cp:lastModifiedBy>
  <cp:revision>259</cp:revision>
  <dcterms:created xsi:type="dcterms:W3CDTF">2024-04-21T11:28:00Z</dcterms:created>
  <dcterms:modified xsi:type="dcterms:W3CDTF">2024-06-19T04:35:00Z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9DE1B7AEA6C047949C39EE4E194AEE54_12</vt:lpwstr>
  </property>
</Properties>
</file>