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381" w:beforeLines="100" w:after="381" w:afterLines="100" w:line="640" w:lineRule="exact"/>
        <w:ind w:firstLine="0" w:firstLineChars="0"/>
        <w:jc w:val="center"/>
        <w:rPr>
          <w:rFonts w:ascii="Calibri" w:hAnsi="Calibri" w:eastAsia="黑体" w:cs="黑体"/>
          <w:spacing w:val="-2"/>
          <w:sz w:val="52"/>
          <w:szCs w:val="52"/>
        </w:rPr>
      </w:pPr>
    </w:p>
    <w:p>
      <w:pPr>
        <w:widowControl w:val="0"/>
        <w:autoSpaceDE w:val="0"/>
        <w:autoSpaceDN w:val="0"/>
        <w:spacing w:before="381" w:beforeLines="100" w:after="381" w:afterLines="100" w:line="288" w:lineRule="auto"/>
        <w:ind w:firstLine="0" w:firstLineChars="0"/>
        <w:jc w:val="center"/>
        <w:outlineLvl w:val="0"/>
        <w:rPr>
          <w:rFonts w:ascii="Calibri" w:hAnsi="Calibri" w:eastAsia="黑体" w:cs="黑体"/>
          <w:b/>
          <w:bCs/>
          <w:spacing w:val="-2"/>
          <w:sz w:val="44"/>
          <w:szCs w:val="44"/>
          <w:lang w:eastAsia="zh-CN"/>
        </w:rPr>
      </w:pPr>
      <w:bookmarkStart w:id="0" w:name="_Toc30397"/>
    </w:p>
    <w:p>
      <w:pPr>
        <w:widowControl w:val="0"/>
        <w:wordWrap/>
        <w:adjustRightInd/>
        <w:snapToGrid/>
        <w:spacing w:line="288" w:lineRule="auto"/>
        <w:ind w:firstLine="0" w:firstLineChars="0"/>
        <w:jc w:val="center"/>
        <w:textAlignment w:val="auto"/>
        <w:rPr>
          <w:rFonts w:hint="eastAsia" w:ascii="黑体" w:hAnsi="华文仿宋" w:eastAsia="黑体" w:cs="Times New Roman"/>
          <w:b/>
          <w:snapToGrid/>
          <w:kern w:val="2"/>
          <w:sz w:val="44"/>
          <w:szCs w:val="44"/>
          <w:lang w:val="en-US" w:eastAsia="zh-CN"/>
        </w:rPr>
      </w:pPr>
      <w:bookmarkStart w:id="1" w:name="_Toc29229"/>
      <w:r>
        <w:rPr>
          <w:rFonts w:hint="eastAsia" w:ascii="黑体" w:hAnsi="华文仿宋" w:eastAsia="黑体" w:cs="Times New Roman"/>
          <w:b/>
          <w:snapToGrid/>
          <w:kern w:val="2"/>
          <w:sz w:val="44"/>
          <w:szCs w:val="44"/>
          <w:lang w:eastAsia="zh-CN"/>
        </w:rPr>
        <w:t>宁夏回族自治区储油库油气</w:t>
      </w:r>
      <w:r>
        <w:rPr>
          <w:rFonts w:hint="eastAsia" w:ascii="黑体" w:hAnsi="华文仿宋" w:eastAsia="黑体" w:cs="Times New Roman"/>
          <w:b/>
          <w:snapToGrid/>
          <w:kern w:val="2"/>
          <w:sz w:val="44"/>
          <w:szCs w:val="44"/>
          <w:lang w:val="en-US" w:eastAsia="zh-CN"/>
        </w:rPr>
        <w:t>处理装置</w:t>
      </w:r>
    </w:p>
    <w:p>
      <w:pPr>
        <w:widowControl w:val="0"/>
        <w:wordWrap/>
        <w:adjustRightInd/>
        <w:snapToGrid/>
        <w:spacing w:line="288" w:lineRule="auto"/>
        <w:ind w:firstLine="0" w:firstLineChars="0"/>
        <w:jc w:val="center"/>
        <w:textAlignment w:val="auto"/>
        <w:rPr>
          <w:rFonts w:hint="eastAsia" w:ascii="黑体" w:hAnsi="华文仿宋" w:eastAsia="黑体" w:cs="Times New Roman"/>
          <w:b/>
          <w:snapToGrid/>
          <w:kern w:val="2"/>
          <w:sz w:val="44"/>
          <w:szCs w:val="44"/>
          <w:lang w:eastAsia="zh-CN"/>
        </w:rPr>
      </w:pPr>
      <w:r>
        <w:rPr>
          <w:rFonts w:hint="eastAsia" w:ascii="黑体" w:hAnsi="华文仿宋" w:eastAsia="黑体" w:cs="Times New Roman"/>
          <w:b/>
          <w:snapToGrid/>
          <w:kern w:val="2"/>
          <w:sz w:val="44"/>
          <w:szCs w:val="44"/>
          <w:lang w:eastAsia="zh-CN"/>
        </w:rPr>
        <w:t>在线监测系统建设与验收</w:t>
      </w:r>
      <w:bookmarkEnd w:id="1"/>
    </w:p>
    <w:p>
      <w:pPr>
        <w:wordWrap/>
        <w:adjustRightInd/>
        <w:snapToGrid/>
        <w:spacing w:after="100" w:afterAutospacing="1" w:line="288" w:lineRule="auto"/>
        <w:ind w:firstLine="0" w:firstLineChars="0"/>
        <w:jc w:val="center"/>
        <w:textAlignment w:val="auto"/>
        <w:rPr>
          <w:rFonts w:hint="eastAsia" w:ascii="黑体" w:hAnsi="黑体" w:eastAsia="黑体" w:cs="黑体"/>
          <w:b/>
          <w:bCs/>
          <w:sz w:val="44"/>
          <w:szCs w:val="44"/>
          <w:lang w:eastAsia="zh-CN"/>
        </w:rPr>
      </w:pPr>
      <w:bookmarkStart w:id="2" w:name="_Toc29829"/>
    </w:p>
    <w:p>
      <w:pPr>
        <w:wordWrap/>
        <w:adjustRightInd/>
        <w:snapToGrid/>
        <w:spacing w:after="100" w:afterAutospacing="1" w:line="288" w:lineRule="auto"/>
        <w:ind w:firstLine="0" w:firstLineChars="0"/>
        <w:jc w:val="center"/>
        <w:textAlignment w:val="auto"/>
        <w:rPr>
          <w:rFonts w:hint="eastAsia" w:ascii="黑体" w:hAnsi="黑体" w:eastAsia="黑体" w:cs="黑体"/>
          <w:b/>
          <w:bCs/>
          <w:sz w:val="44"/>
          <w:szCs w:val="44"/>
          <w:lang w:eastAsia="zh-CN"/>
        </w:rPr>
      </w:pPr>
    </w:p>
    <w:p>
      <w:pPr>
        <w:wordWrap/>
        <w:adjustRightInd/>
        <w:snapToGrid/>
        <w:spacing w:after="100" w:afterAutospacing="1" w:line="288" w:lineRule="auto"/>
        <w:ind w:firstLine="0" w:firstLineChars="0"/>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技</w:t>
      </w:r>
      <w:bookmarkEnd w:id="2"/>
    </w:p>
    <w:p>
      <w:pPr>
        <w:wordWrap/>
        <w:adjustRightInd/>
        <w:snapToGrid/>
        <w:spacing w:after="100" w:afterAutospacing="1" w:line="288" w:lineRule="auto"/>
        <w:ind w:firstLine="0" w:firstLineChars="0"/>
        <w:jc w:val="center"/>
        <w:textAlignment w:val="auto"/>
        <w:rPr>
          <w:rFonts w:hint="eastAsia" w:ascii="黑体" w:hAnsi="黑体" w:eastAsia="黑体" w:cs="黑体"/>
          <w:b/>
          <w:bCs/>
          <w:sz w:val="44"/>
          <w:szCs w:val="44"/>
        </w:rPr>
      </w:pPr>
      <w:bookmarkStart w:id="3" w:name="_Toc14802"/>
      <w:r>
        <w:rPr>
          <w:rFonts w:hint="eastAsia" w:ascii="黑体" w:hAnsi="黑体" w:eastAsia="黑体" w:cs="黑体"/>
          <w:b/>
          <w:bCs/>
          <w:sz w:val="44"/>
          <w:szCs w:val="44"/>
        </w:rPr>
        <w:t>术</w:t>
      </w:r>
      <w:bookmarkEnd w:id="3"/>
    </w:p>
    <w:p>
      <w:pPr>
        <w:wordWrap/>
        <w:adjustRightInd/>
        <w:snapToGrid/>
        <w:spacing w:after="100" w:afterAutospacing="1" w:line="288" w:lineRule="auto"/>
        <w:ind w:firstLine="0" w:firstLineChars="0"/>
        <w:jc w:val="center"/>
        <w:textAlignment w:val="auto"/>
        <w:rPr>
          <w:rFonts w:hint="eastAsia" w:ascii="黑体" w:hAnsi="黑体" w:eastAsia="黑体" w:cs="黑体"/>
          <w:b/>
          <w:bCs/>
          <w:sz w:val="44"/>
          <w:szCs w:val="44"/>
        </w:rPr>
      </w:pPr>
      <w:bookmarkStart w:id="4" w:name="_Toc2338"/>
      <w:r>
        <w:rPr>
          <w:rFonts w:hint="eastAsia" w:ascii="黑体" w:hAnsi="黑体" w:eastAsia="黑体" w:cs="黑体"/>
          <w:b/>
          <w:bCs/>
          <w:sz w:val="44"/>
          <w:szCs w:val="44"/>
        </w:rPr>
        <w:t>指</w:t>
      </w:r>
      <w:bookmarkEnd w:id="4"/>
    </w:p>
    <w:p>
      <w:pPr>
        <w:wordWrap/>
        <w:adjustRightInd/>
        <w:snapToGrid/>
        <w:spacing w:after="100" w:afterAutospacing="1" w:line="288" w:lineRule="auto"/>
        <w:ind w:firstLine="0" w:firstLineChars="0"/>
        <w:jc w:val="center"/>
        <w:textAlignment w:val="auto"/>
        <w:rPr>
          <w:rFonts w:hint="eastAsia" w:ascii="黑体" w:hAnsi="黑体" w:eastAsia="黑体" w:cs="黑体"/>
          <w:b/>
          <w:bCs/>
          <w:sz w:val="44"/>
          <w:szCs w:val="44"/>
        </w:rPr>
      </w:pPr>
      <w:bookmarkStart w:id="5" w:name="_Toc28928"/>
      <w:r>
        <w:rPr>
          <w:rFonts w:hint="eastAsia" w:ascii="黑体" w:hAnsi="黑体" w:eastAsia="黑体" w:cs="黑体"/>
          <w:b/>
          <w:bCs/>
          <w:sz w:val="44"/>
          <w:szCs w:val="44"/>
        </w:rPr>
        <w:t>南</w:t>
      </w:r>
      <w:bookmarkEnd w:id="0"/>
      <w:bookmarkEnd w:id="5"/>
    </w:p>
    <w:p>
      <w:pPr>
        <w:widowControl w:val="0"/>
        <w:spacing w:before="381" w:beforeLines="100" w:after="381" w:afterLines="100" w:line="640" w:lineRule="exact"/>
        <w:ind w:firstLine="0" w:firstLineChars="0"/>
        <w:jc w:val="center"/>
        <w:rPr>
          <w:rFonts w:ascii="Calibri" w:hAnsi="Calibri" w:eastAsia="黑体" w:cs="黑体"/>
          <w:spacing w:val="-2"/>
          <w:sz w:val="52"/>
          <w:szCs w:val="52"/>
        </w:rPr>
      </w:pPr>
    </w:p>
    <w:p>
      <w:pPr>
        <w:spacing w:line="660" w:lineRule="exact"/>
        <w:ind w:firstLine="0" w:firstLineChars="0"/>
        <w:rPr>
          <w:rFonts w:eastAsia="黑体" w:cs="Times New Roman"/>
          <w:sz w:val="32"/>
          <w:szCs w:val="32"/>
        </w:rPr>
      </w:pPr>
    </w:p>
    <w:p>
      <w:pPr>
        <w:spacing w:line="240" w:lineRule="auto"/>
        <w:ind w:firstLine="0" w:firstLineChars="0"/>
        <w:jc w:val="center"/>
        <w:rPr>
          <w:rFonts w:hint="eastAsia" w:ascii="黑体" w:hAnsi="黑体" w:eastAsia="黑体" w:cs="黑体"/>
          <w:b/>
          <w:bCs/>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701" w:left="1587" w:header="851" w:footer="992" w:gutter="0"/>
          <w:pgNumType w:start="1"/>
          <w:cols w:space="425" w:num="1"/>
          <w:docGrid w:type="lines" w:linePitch="381" w:charSpace="0"/>
        </w:sectPr>
      </w:pPr>
      <w:r>
        <w:rPr>
          <w:rFonts w:hint="eastAsia" w:ascii="黑体" w:hAnsi="黑体" w:eastAsia="黑体" w:cs="黑体"/>
          <w:b/>
          <w:bCs/>
          <w:sz w:val="28"/>
          <w:szCs w:val="28"/>
        </w:rPr>
        <w:t>2024年</w:t>
      </w:r>
      <w:r>
        <w:rPr>
          <w:rFonts w:hint="eastAsia" w:ascii="黑体" w:hAnsi="黑体" w:eastAsia="黑体" w:cs="黑体"/>
          <w:b/>
          <w:bCs/>
          <w:sz w:val="28"/>
          <w:szCs w:val="28"/>
          <w:lang w:eastAsia="zh-CN"/>
        </w:rPr>
        <w:t>1</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月</w:t>
      </w:r>
    </w:p>
    <w:sdt>
      <w:sdtPr>
        <w:rPr>
          <w:rFonts w:ascii="宋体" w:hAnsi="宋体"/>
          <w:szCs w:val="21"/>
        </w:rPr>
        <w:id w:val="147464695"/>
        <w15:color w:val="DBDBDB"/>
        <w:docPartObj>
          <w:docPartGallery w:val="Table of Contents"/>
          <w:docPartUnique/>
        </w:docPartObj>
      </w:sdtPr>
      <w:sdtEndPr>
        <w:rPr>
          <w:rFonts w:hint="eastAsia" w:ascii="宋体" w:hAnsi="宋体"/>
          <w:szCs w:val="21"/>
        </w:rPr>
      </w:sdtEndPr>
      <w:sdtContent>
        <w:p>
          <w:pPr>
            <w:spacing w:before="381" w:beforeLines="100" w:after="381" w:afterLines="100" w:line="288" w:lineRule="auto"/>
            <w:ind w:firstLine="0" w:firstLineChars="0"/>
            <w:jc w:val="center"/>
            <w:rPr>
              <w:rFonts w:hint="eastAsia" w:ascii="黑体" w:hAnsi="黑体" w:eastAsia="黑体" w:cs="黑体"/>
              <w:b/>
              <w:bCs/>
              <w:sz w:val="32"/>
              <w:szCs w:val="32"/>
            </w:rPr>
          </w:pPr>
          <w:r>
            <w:rPr>
              <w:rFonts w:hint="eastAsia" w:ascii="黑体" w:hAnsi="黑体" w:eastAsia="黑体" w:cs="黑体"/>
              <w:b/>
              <w:bCs/>
              <w:sz w:val="32"/>
              <w:szCs w:val="32"/>
            </w:rPr>
            <w:t>目</w:t>
          </w:r>
          <w:r>
            <w:rPr>
              <w:rFonts w:hint="eastAsia" w:ascii="黑体" w:hAnsi="黑体" w:eastAsia="黑体" w:cs="黑体"/>
              <w:b/>
              <w:bCs/>
              <w:sz w:val="32"/>
              <w:szCs w:val="32"/>
              <w:lang w:eastAsia="zh-CN"/>
            </w:rPr>
            <w:t xml:space="preserve">  </w:t>
          </w:r>
          <w:r>
            <w:rPr>
              <w:rFonts w:hint="eastAsia" w:ascii="黑体" w:hAnsi="黑体" w:eastAsia="黑体" w:cs="黑体"/>
              <w:b/>
              <w:bCs/>
              <w:sz w:val="32"/>
              <w:szCs w:val="32"/>
            </w:rPr>
            <w:t>录</w:t>
          </w:r>
        </w:p>
        <w:p>
          <w:pPr>
            <w:pStyle w:val="14"/>
            <w:tabs>
              <w:tab w:val="right" w:leader="dot" w:pos="8306"/>
            </w:tabs>
          </w:pPr>
          <w:r>
            <w:rPr>
              <w:rFonts w:cs="Times New Roman"/>
              <w:sz w:val="21"/>
              <w:szCs w:val="21"/>
            </w:rPr>
            <w:fldChar w:fldCharType="begin"/>
          </w:r>
          <w:r>
            <w:rPr>
              <w:rFonts w:cs="Times New Roman"/>
              <w:sz w:val="21"/>
              <w:szCs w:val="21"/>
            </w:rPr>
            <w:instrText xml:space="preserve">TOC \o "1-2" \h \u </w:instrText>
          </w:r>
          <w:r>
            <w:rPr>
              <w:rFonts w:cs="Times New Roman"/>
              <w:sz w:val="21"/>
              <w:szCs w:val="21"/>
            </w:rPr>
            <w:fldChar w:fldCharType="separate"/>
          </w:r>
          <w:r>
            <w:rPr>
              <w:rFonts w:cs="Times New Roman"/>
              <w:szCs w:val="21"/>
            </w:rPr>
            <w:fldChar w:fldCharType="begin"/>
          </w:r>
          <w:r>
            <w:rPr>
              <w:rFonts w:cs="Times New Roman"/>
              <w:szCs w:val="21"/>
            </w:rPr>
            <w:instrText xml:space="preserve"> HYPERLINK \l _Toc11642 </w:instrText>
          </w:r>
          <w:r>
            <w:rPr>
              <w:rFonts w:cs="Times New Roman"/>
              <w:szCs w:val="21"/>
            </w:rPr>
            <w:fldChar w:fldCharType="separate"/>
          </w:r>
          <w:r>
            <w:rPr>
              <w:rFonts w:hint="eastAsia" w:ascii="黑体"/>
              <w:snapToGrid/>
              <w:szCs w:val="21"/>
              <w14:ligatures w14:val="none"/>
            </w:rPr>
            <w:t>前  言</w:t>
          </w:r>
          <w:r>
            <w:tab/>
          </w:r>
          <w:r>
            <w:fldChar w:fldCharType="begin"/>
          </w:r>
          <w:r>
            <w:instrText xml:space="preserve"> PAGEREF _Toc11642 \h </w:instrText>
          </w:r>
          <w:r>
            <w:fldChar w:fldCharType="separate"/>
          </w:r>
          <w:r>
            <w:t>I</w:t>
          </w:r>
          <w:r>
            <w:fldChar w:fldCharType="end"/>
          </w:r>
          <w:r>
            <w:rPr>
              <w:rFonts w:cs="Times New Roman"/>
              <w:szCs w:val="21"/>
            </w:rPr>
            <w:fldChar w:fldCharType="end"/>
          </w:r>
        </w:p>
        <w:p>
          <w:pPr>
            <w:pStyle w:val="14"/>
            <w:tabs>
              <w:tab w:val="right" w:leader="dot" w:pos="8306"/>
            </w:tabs>
          </w:pPr>
          <w:r>
            <w:rPr>
              <w:rFonts w:cs="Times New Roman"/>
              <w:szCs w:val="21"/>
            </w:rPr>
            <w:fldChar w:fldCharType="begin"/>
          </w:r>
          <w:r>
            <w:rPr>
              <w:rFonts w:cs="Times New Roman"/>
              <w:szCs w:val="21"/>
            </w:rPr>
            <w:instrText xml:space="preserve"> HYPERLINK \l _Toc8741 </w:instrText>
          </w:r>
          <w:r>
            <w:rPr>
              <w:rFonts w:cs="Times New Roman"/>
              <w:szCs w:val="21"/>
            </w:rPr>
            <w:fldChar w:fldCharType="separate"/>
          </w:r>
          <w:r>
            <w:rPr>
              <w:rFonts w:hint="eastAsia" w:ascii="黑体" w:hAnsi="华文仿宋"/>
              <w:bCs w:val="0"/>
              <w:snapToGrid/>
              <w:kern w:val="2"/>
              <w:szCs w:val="32"/>
              <w14:ligatures w14:val="none"/>
            </w:rPr>
            <w:t>第一章 背景意义及引用文件</w:t>
          </w:r>
          <w:r>
            <w:tab/>
          </w:r>
          <w:r>
            <w:fldChar w:fldCharType="begin"/>
          </w:r>
          <w:r>
            <w:instrText xml:space="preserve"> PAGEREF _Toc8741 \h </w:instrText>
          </w:r>
          <w:r>
            <w:fldChar w:fldCharType="separate"/>
          </w:r>
          <w:r>
            <w:t>1</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_Toc23566 </w:instrText>
          </w:r>
          <w:r>
            <w:rPr>
              <w:rFonts w:cs="Times New Roman"/>
              <w:szCs w:val="21"/>
            </w:rPr>
            <w:fldChar w:fldCharType="separate"/>
          </w:r>
          <w:r>
            <w:rPr>
              <w:rFonts w:hint="eastAsia" w:ascii="黑体" w:hAnsi="黑体" w:cs="黑体"/>
              <w:snapToGrid/>
              <w:kern w:val="21"/>
              <w:szCs w:val="20"/>
            </w:rPr>
            <w:t>1.</w:t>
          </w:r>
          <w:r>
            <w:rPr>
              <w:rFonts w:hint="eastAsia" w:ascii="黑体" w:hAnsi="黑体" w:cs="黑体"/>
              <w:snapToGrid/>
              <w:kern w:val="21"/>
              <w:szCs w:val="20"/>
              <w:lang w:val="en-US" w:eastAsia="zh-CN"/>
            </w:rPr>
            <w:t>1</w:t>
          </w:r>
          <w:r>
            <w:rPr>
              <w:rFonts w:hint="eastAsia" w:ascii="黑体" w:hAnsi="黑体" w:cs="黑体"/>
              <w:snapToGrid/>
              <w:kern w:val="21"/>
              <w:szCs w:val="20"/>
            </w:rPr>
            <w:t xml:space="preserve"> 适用范围</w:t>
          </w:r>
          <w:r>
            <w:tab/>
          </w:r>
          <w:r>
            <w:fldChar w:fldCharType="begin"/>
          </w:r>
          <w:r>
            <w:instrText xml:space="preserve"> PAGEREF _Toc23566 \h </w:instrText>
          </w:r>
          <w:r>
            <w:fldChar w:fldCharType="separate"/>
          </w:r>
          <w:r>
            <w:t>1</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_Toc1031 </w:instrText>
          </w:r>
          <w:r>
            <w:rPr>
              <w:rFonts w:cs="Times New Roman"/>
              <w:szCs w:val="21"/>
            </w:rPr>
            <w:fldChar w:fldCharType="separate"/>
          </w:r>
          <w:r>
            <w:rPr>
              <w:rFonts w:hint="eastAsia" w:ascii="黑体" w:hAnsi="黑体" w:cs="黑体"/>
              <w:snapToGrid/>
              <w:kern w:val="21"/>
              <w:szCs w:val="20"/>
            </w:rPr>
            <w:t>1.</w:t>
          </w:r>
          <w:r>
            <w:rPr>
              <w:rFonts w:hint="eastAsia" w:ascii="黑体" w:hAnsi="黑体" w:cs="黑体"/>
              <w:snapToGrid/>
              <w:kern w:val="21"/>
              <w:szCs w:val="20"/>
              <w:lang w:val="en-US" w:eastAsia="zh-CN"/>
            </w:rPr>
            <w:t>2</w:t>
          </w:r>
          <w:r>
            <w:rPr>
              <w:rFonts w:hint="eastAsia" w:ascii="黑体" w:hAnsi="黑体" w:cs="黑体"/>
              <w:snapToGrid/>
              <w:kern w:val="21"/>
              <w:szCs w:val="20"/>
            </w:rPr>
            <w:t xml:space="preserve"> 规范性引用文件</w:t>
          </w:r>
          <w:r>
            <w:tab/>
          </w:r>
          <w:r>
            <w:fldChar w:fldCharType="begin"/>
          </w:r>
          <w:r>
            <w:instrText xml:space="preserve"> PAGEREF _Toc1031 \h </w:instrText>
          </w:r>
          <w:r>
            <w:fldChar w:fldCharType="separate"/>
          </w:r>
          <w:r>
            <w:t>1</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_Toc29354 </w:instrText>
          </w:r>
          <w:r>
            <w:rPr>
              <w:rFonts w:cs="Times New Roman"/>
              <w:szCs w:val="21"/>
            </w:rPr>
            <w:fldChar w:fldCharType="separate"/>
          </w:r>
          <w:r>
            <w:rPr>
              <w:rFonts w:hint="eastAsia" w:ascii="黑体" w:hAnsi="黑体" w:cs="黑体"/>
              <w:snapToGrid/>
              <w:kern w:val="21"/>
              <w:szCs w:val="20"/>
            </w:rPr>
            <w:t>1.</w:t>
          </w:r>
          <w:r>
            <w:rPr>
              <w:rFonts w:hint="eastAsia" w:ascii="黑体" w:hAnsi="黑体" w:cs="黑体"/>
              <w:snapToGrid/>
              <w:kern w:val="21"/>
              <w:szCs w:val="20"/>
              <w:lang w:val="en-US" w:eastAsia="zh-CN"/>
            </w:rPr>
            <w:t>3</w:t>
          </w:r>
          <w:r>
            <w:rPr>
              <w:rFonts w:hint="eastAsia" w:ascii="黑体" w:hAnsi="黑体" w:cs="黑体"/>
              <w:snapToGrid/>
              <w:kern w:val="21"/>
              <w:szCs w:val="20"/>
            </w:rPr>
            <w:t xml:space="preserve"> 术语和定义</w:t>
          </w:r>
          <w:r>
            <w:tab/>
          </w:r>
          <w:r>
            <w:fldChar w:fldCharType="begin"/>
          </w:r>
          <w:r>
            <w:instrText xml:space="preserve"> PAGEREF _Toc29354 \h </w:instrText>
          </w:r>
          <w:r>
            <w:fldChar w:fldCharType="separate"/>
          </w:r>
          <w:r>
            <w:t>2</w:t>
          </w:r>
          <w:r>
            <w:fldChar w:fldCharType="end"/>
          </w:r>
          <w:r>
            <w:rPr>
              <w:rFonts w:cs="Times New Roman"/>
              <w:szCs w:val="21"/>
            </w:rPr>
            <w:fldChar w:fldCharType="end"/>
          </w:r>
        </w:p>
        <w:p>
          <w:pPr>
            <w:pStyle w:val="14"/>
            <w:tabs>
              <w:tab w:val="right" w:leader="dot" w:pos="8306"/>
            </w:tabs>
          </w:pPr>
          <w:r>
            <w:rPr>
              <w:rFonts w:cs="Times New Roman"/>
              <w:szCs w:val="21"/>
            </w:rPr>
            <w:fldChar w:fldCharType="begin"/>
          </w:r>
          <w:r>
            <w:rPr>
              <w:rFonts w:cs="Times New Roman"/>
              <w:szCs w:val="21"/>
            </w:rPr>
            <w:instrText xml:space="preserve"> HYPERLINK \l _Toc31753 </w:instrText>
          </w:r>
          <w:r>
            <w:rPr>
              <w:rFonts w:cs="Times New Roman"/>
              <w:szCs w:val="21"/>
            </w:rPr>
            <w:fldChar w:fldCharType="separate"/>
          </w:r>
          <w:r>
            <w:rPr>
              <w:rFonts w:hint="eastAsia"/>
            </w:rPr>
            <w:t>第二章 油气</w:t>
          </w:r>
          <w:r>
            <w:rPr>
              <w:rFonts w:hint="eastAsia"/>
              <w:lang w:val="en-US" w:eastAsia="zh-CN"/>
            </w:rPr>
            <w:t>处理装置</w:t>
          </w:r>
          <w:r>
            <w:rPr>
              <w:rFonts w:hint="eastAsia"/>
            </w:rPr>
            <w:t>在线监测系统建设要求</w:t>
          </w:r>
          <w:r>
            <w:tab/>
          </w:r>
          <w:r>
            <w:fldChar w:fldCharType="begin"/>
          </w:r>
          <w:r>
            <w:instrText xml:space="preserve"> PAGEREF _Toc31753 \h </w:instrText>
          </w:r>
          <w:r>
            <w:fldChar w:fldCharType="separate"/>
          </w:r>
          <w:r>
            <w:t>4</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_Toc1349 </w:instrText>
          </w:r>
          <w:r>
            <w:rPr>
              <w:rFonts w:cs="Times New Roman"/>
              <w:szCs w:val="21"/>
            </w:rPr>
            <w:fldChar w:fldCharType="separate"/>
          </w:r>
          <w:r>
            <w:rPr>
              <w:rFonts w:hint="eastAsia" w:ascii="黑体" w:hAnsi="黑体" w:cs="黑体"/>
              <w:snapToGrid/>
              <w:kern w:val="21"/>
              <w:szCs w:val="20"/>
            </w:rPr>
            <w:t>2.1 在线监测系统构成及功能</w:t>
          </w:r>
          <w:r>
            <w:tab/>
          </w:r>
          <w:r>
            <w:fldChar w:fldCharType="begin"/>
          </w:r>
          <w:r>
            <w:instrText xml:space="preserve"> PAGEREF _Toc1349 \h </w:instrText>
          </w:r>
          <w:r>
            <w:fldChar w:fldCharType="separate"/>
          </w:r>
          <w:r>
            <w:t>4</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_Toc18935 </w:instrText>
          </w:r>
          <w:r>
            <w:rPr>
              <w:rFonts w:cs="Times New Roman"/>
              <w:szCs w:val="21"/>
            </w:rPr>
            <w:fldChar w:fldCharType="separate"/>
          </w:r>
          <w:r>
            <w:rPr>
              <w:rFonts w:hint="eastAsia" w:ascii="黑体" w:hAnsi="黑体" w:cs="黑体"/>
              <w:snapToGrid/>
              <w:kern w:val="21"/>
              <w:szCs w:val="20"/>
            </w:rPr>
            <w:t>2.2在线监测系统设备要求</w:t>
          </w:r>
          <w:r>
            <w:tab/>
          </w:r>
          <w:r>
            <w:fldChar w:fldCharType="begin"/>
          </w:r>
          <w:r>
            <w:instrText xml:space="preserve"> PAGEREF _Toc18935 \h </w:instrText>
          </w:r>
          <w:r>
            <w:fldChar w:fldCharType="separate"/>
          </w:r>
          <w:r>
            <w:t>7</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_Toc10595 </w:instrText>
          </w:r>
          <w:r>
            <w:rPr>
              <w:rFonts w:cs="Times New Roman"/>
              <w:szCs w:val="21"/>
            </w:rPr>
            <w:fldChar w:fldCharType="separate"/>
          </w:r>
          <w:r>
            <w:rPr>
              <w:rFonts w:hint="eastAsia" w:ascii="黑体" w:hAnsi="黑体" w:cs="黑体"/>
              <w:snapToGrid/>
              <w:kern w:val="21"/>
              <w:szCs w:val="20"/>
            </w:rPr>
            <w:t>2.3 在线监测系统软件要求</w:t>
          </w:r>
          <w:r>
            <w:tab/>
          </w:r>
          <w:r>
            <w:fldChar w:fldCharType="begin"/>
          </w:r>
          <w:r>
            <w:instrText xml:space="preserve"> PAGEREF _Toc10595 \h </w:instrText>
          </w:r>
          <w:r>
            <w:fldChar w:fldCharType="separate"/>
          </w:r>
          <w:r>
            <w:t>12</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_Toc22146 </w:instrText>
          </w:r>
          <w:r>
            <w:rPr>
              <w:rFonts w:cs="Times New Roman"/>
              <w:szCs w:val="21"/>
            </w:rPr>
            <w:fldChar w:fldCharType="separate"/>
          </w:r>
          <w:r>
            <w:rPr>
              <w:rFonts w:hint="eastAsia" w:ascii="黑体" w:hAnsi="黑体" w:cs="黑体"/>
              <w:snapToGrid/>
              <w:kern w:val="21"/>
              <w:szCs w:val="20"/>
            </w:rPr>
            <w:t>2.4 监测功能验证</w:t>
          </w:r>
          <w:r>
            <w:tab/>
          </w:r>
          <w:r>
            <w:fldChar w:fldCharType="begin"/>
          </w:r>
          <w:r>
            <w:instrText xml:space="preserve"> PAGEREF _Toc22146 \h </w:instrText>
          </w:r>
          <w:r>
            <w:fldChar w:fldCharType="separate"/>
          </w:r>
          <w:r>
            <w:t>16</w:t>
          </w:r>
          <w:r>
            <w:fldChar w:fldCharType="end"/>
          </w:r>
          <w:r>
            <w:rPr>
              <w:rFonts w:cs="Times New Roman"/>
              <w:szCs w:val="21"/>
            </w:rPr>
            <w:fldChar w:fldCharType="end"/>
          </w:r>
        </w:p>
        <w:p>
          <w:pPr>
            <w:pStyle w:val="14"/>
            <w:tabs>
              <w:tab w:val="right" w:leader="dot" w:pos="8306"/>
            </w:tabs>
          </w:pPr>
          <w:r>
            <w:rPr>
              <w:rFonts w:cs="Times New Roman"/>
              <w:szCs w:val="21"/>
            </w:rPr>
            <w:fldChar w:fldCharType="begin"/>
          </w:r>
          <w:r>
            <w:rPr>
              <w:rFonts w:cs="Times New Roman"/>
              <w:szCs w:val="21"/>
            </w:rPr>
            <w:instrText xml:space="preserve"> HYPERLINK \l _Toc12587 </w:instrText>
          </w:r>
          <w:r>
            <w:rPr>
              <w:rFonts w:cs="Times New Roman"/>
              <w:szCs w:val="21"/>
            </w:rPr>
            <w:fldChar w:fldCharType="separate"/>
          </w:r>
          <w:r>
            <w:rPr>
              <w:rFonts w:hint="eastAsia"/>
            </w:rPr>
            <w:t xml:space="preserve">第三章 </w:t>
          </w:r>
          <w:r>
            <w:t>储油库油气</w:t>
          </w:r>
          <w:r>
            <w:rPr>
              <w:rFonts w:hint="eastAsia"/>
              <w:lang w:val="en-US" w:eastAsia="zh-CN"/>
            </w:rPr>
            <w:t>处理装置</w:t>
          </w:r>
          <w:r>
            <w:rPr>
              <w:rFonts w:hint="eastAsia"/>
            </w:rPr>
            <w:t>在线监测</w:t>
          </w:r>
          <w:r>
            <w:t>数据传输协议</w:t>
          </w:r>
          <w:r>
            <w:tab/>
          </w:r>
          <w:r>
            <w:fldChar w:fldCharType="begin"/>
          </w:r>
          <w:r>
            <w:instrText xml:space="preserve"> PAGEREF _Toc12587 \h </w:instrText>
          </w:r>
          <w:r>
            <w:fldChar w:fldCharType="separate"/>
          </w:r>
          <w:r>
            <w:t>17</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_Toc28303 </w:instrText>
          </w:r>
          <w:r>
            <w:rPr>
              <w:rFonts w:cs="Times New Roman"/>
              <w:szCs w:val="21"/>
            </w:rPr>
            <w:fldChar w:fldCharType="separate"/>
          </w:r>
          <w:r>
            <w:rPr>
              <w:rFonts w:ascii="黑体" w:hAnsi="黑体" w:cs="黑体"/>
              <w:snapToGrid/>
              <w:kern w:val="21"/>
              <w:szCs w:val="20"/>
            </w:rPr>
            <w:t xml:space="preserve">3.1 </w:t>
          </w:r>
          <w:r>
            <w:rPr>
              <w:rFonts w:hint="eastAsia" w:ascii="黑体" w:hAnsi="黑体" w:cs="黑体"/>
              <w:snapToGrid/>
              <w:kern w:val="21"/>
              <w:szCs w:val="20"/>
            </w:rPr>
            <w:t>通讯协议</w:t>
          </w:r>
          <w:r>
            <w:tab/>
          </w:r>
          <w:r>
            <w:fldChar w:fldCharType="begin"/>
          </w:r>
          <w:r>
            <w:instrText xml:space="preserve"> PAGEREF _Toc28303 \h </w:instrText>
          </w:r>
          <w:r>
            <w:fldChar w:fldCharType="separate"/>
          </w:r>
          <w:r>
            <w:t>17</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_Toc13306 </w:instrText>
          </w:r>
          <w:r>
            <w:rPr>
              <w:rFonts w:cs="Times New Roman"/>
              <w:szCs w:val="21"/>
            </w:rPr>
            <w:fldChar w:fldCharType="separate"/>
          </w:r>
          <w:r>
            <w:rPr>
              <w:rFonts w:ascii="黑体" w:hAnsi="黑体" w:cs="黑体"/>
              <w:snapToGrid/>
              <w:kern w:val="21"/>
              <w:szCs w:val="20"/>
            </w:rPr>
            <w:t>3.2 上传数据内容和格式</w:t>
          </w:r>
          <w:r>
            <w:tab/>
          </w:r>
          <w:r>
            <w:fldChar w:fldCharType="begin"/>
          </w:r>
          <w:r>
            <w:instrText xml:space="preserve"> PAGEREF _Toc13306 \h </w:instrText>
          </w:r>
          <w:r>
            <w:fldChar w:fldCharType="separate"/>
          </w:r>
          <w:r>
            <w:t>18</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_Toc31205 </w:instrText>
          </w:r>
          <w:r>
            <w:rPr>
              <w:rFonts w:cs="Times New Roman"/>
              <w:szCs w:val="21"/>
            </w:rPr>
            <w:fldChar w:fldCharType="separate"/>
          </w:r>
          <w:r>
            <w:rPr>
              <w:rFonts w:hint="eastAsia" w:ascii="黑体" w:hAnsi="黑体" w:cs="黑体"/>
              <w:snapToGrid/>
              <w:kern w:val="21"/>
              <w:szCs w:val="20"/>
            </w:rPr>
            <w:t>3.3 设备状态数据</w:t>
          </w:r>
          <w:r>
            <w:tab/>
          </w:r>
          <w:r>
            <w:fldChar w:fldCharType="begin"/>
          </w:r>
          <w:r>
            <w:instrText xml:space="preserve"> PAGEREF _Toc31205 \h </w:instrText>
          </w:r>
          <w:r>
            <w:fldChar w:fldCharType="separate"/>
          </w:r>
          <w:r>
            <w:t>19</w:t>
          </w:r>
          <w:r>
            <w:fldChar w:fldCharType="end"/>
          </w:r>
          <w:r>
            <w:rPr>
              <w:rFonts w:cs="Times New Roman"/>
              <w:szCs w:val="21"/>
            </w:rPr>
            <w:fldChar w:fldCharType="end"/>
          </w:r>
        </w:p>
        <w:p>
          <w:pPr>
            <w:pStyle w:val="14"/>
            <w:tabs>
              <w:tab w:val="right" w:leader="dot" w:pos="8306"/>
            </w:tabs>
          </w:pPr>
          <w:r>
            <w:rPr>
              <w:rFonts w:cs="Times New Roman"/>
              <w:szCs w:val="21"/>
            </w:rPr>
            <w:fldChar w:fldCharType="begin"/>
          </w:r>
          <w:r>
            <w:rPr>
              <w:rFonts w:cs="Times New Roman"/>
              <w:szCs w:val="21"/>
            </w:rPr>
            <w:instrText xml:space="preserve"> HYPERLINK \l _Toc30930 </w:instrText>
          </w:r>
          <w:r>
            <w:rPr>
              <w:rFonts w:cs="Times New Roman"/>
              <w:szCs w:val="21"/>
            </w:rPr>
            <w:fldChar w:fldCharType="separate"/>
          </w:r>
          <w:r>
            <w:rPr>
              <w:rFonts w:hint="eastAsia"/>
            </w:rPr>
            <w:t>第四章 储油库油气</w:t>
          </w:r>
          <w:r>
            <w:rPr>
              <w:rFonts w:hint="eastAsia"/>
              <w:lang w:val="en-US" w:eastAsia="zh-CN"/>
            </w:rPr>
            <w:t>处理装置</w:t>
          </w:r>
          <w:r>
            <w:rPr>
              <w:rFonts w:hint="eastAsia"/>
            </w:rPr>
            <w:t>在线监测验收要求</w:t>
          </w:r>
          <w:r>
            <w:tab/>
          </w:r>
          <w:r>
            <w:fldChar w:fldCharType="begin"/>
          </w:r>
          <w:r>
            <w:instrText xml:space="preserve"> PAGEREF _Toc30930 \h </w:instrText>
          </w:r>
          <w:r>
            <w:fldChar w:fldCharType="separate"/>
          </w:r>
          <w:r>
            <w:t>21</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_Toc4206 </w:instrText>
          </w:r>
          <w:r>
            <w:rPr>
              <w:rFonts w:cs="Times New Roman"/>
              <w:szCs w:val="21"/>
            </w:rPr>
            <w:fldChar w:fldCharType="separate"/>
          </w:r>
          <w:r>
            <w:rPr>
              <w:rFonts w:hint="eastAsia" w:ascii="黑体" w:hAnsi="黑体" w:eastAsia="宋体" w:cs="黑体"/>
              <w:szCs w:val="21"/>
            </w:rPr>
            <w:t xml:space="preserve">4.1 </w:t>
          </w:r>
          <w:r>
            <w:rPr>
              <w:rFonts w:hint="eastAsia" w:ascii="黑体" w:hAnsi="黑体" w:cs="黑体"/>
              <w:snapToGrid/>
              <w:kern w:val="21"/>
              <w:szCs w:val="20"/>
            </w:rPr>
            <w:t>储油库油气</w:t>
          </w:r>
          <w:r>
            <w:rPr>
              <w:rFonts w:hint="eastAsia"/>
              <w:lang w:val="en-US" w:eastAsia="zh-CN"/>
            </w:rPr>
            <w:t>处理装置</w:t>
          </w:r>
          <w:r>
            <w:rPr>
              <w:rFonts w:hint="eastAsia" w:ascii="黑体" w:hAnsi="黑体" w:cs="黑体"/>
              <w:snapToGrid/>
              <w:kern w:val="21"/>
              <w:szCs w:val="20"/>
            </w:rPr>
            <w:t>在线监测系统安装验收流程</w:t>
          </w:r>
          <w:r>
            <w:tab/>
          </w:r>
          <w:r>
            <w:fldChar w:fldCharType="begin"/>
          </w:r>
          <w:r>
            <w:instrText xml:space="preserve"> PAGEREF _Toc4206 \h </w:instrText>
          </w:r>
          <w:r>
            <w:fldChar w:fldCharType="separate"/>
          </w:r>
          <w:r>
            <w:t>21</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_Toc14623 </w:instrText>
          </w:r>
          <w:r>
            <w:rPr>
              <w:rFonts w:cs="Times New Roman"/>
              <w:szCs w:val="21"/>
            </w:rPr>
            <w:fldChar w:fldCharType="separate"/>
          </w:r>
          <w:r>
            <w:rPr>
              <w:rFonts w:hint="eastAsia" w:ascii="黑体" w:hAnsi="黑体" w:cs="黑体"/>
              <w:szCs w:val="21"/>
            </w:rPr>
            <w:t>4.2 油气</w:t>
          </w:r>
          <w:r>
            <w:rPr>
              <w:rFonts w:hint="eastAsia"/>
              <w:szCs w:val="18"/>
              <w:lang w:val="en-US" w:eastAsia="zh-CN"/>
            </w:rPr>
            <w:t>处理装置</w:t>
          </w:r>
          <w:r>
            <w:rPr>
              <w:rFonts w:hint="eastAsia" w:ascii="黑体" w:hAnsi="黑体" w:cs="黑体"/>
              <w:szCs w:val="21"/>
            </w:rPr>
            <w:t>在线监测系统验收资料清单</w:t>
          </w:r>
          <w:r>
            <w:tab/>
          </w:r>
          <w:r>
            <w:fldChar w:fldCharType="begin"/>
          </w:r>
          <w:r>
            <w:instrText xml:space="preserve"> PAGEREF _Toc14623 \h </w:instrText>
          </w:r>
          <w:r>
            <w:fldChar w:fldCharType="separate"/>
          </w:r>
          <w:r>
            <w:t>24</w:t>
          </w:r>
          <w:r>
            <w:fldChar w:fldCharType="end"/>
          </w:r>
          <w:r>
            <w:rPr>
              <w:rFonts w:cs="Times New Roman"/>
              <w:szCs w:val="21"/>
            </w:rPr>
            <w:fldChar w:fldCharType="end"/>
          </w:r>
        </w:p>
        <w:p>
          <w:pPr>
            <w:pStyle w:val="15"/>
            <w:tabs>
              <w:tab w:val="right" w:leader="dot" w:pos="8306"/>
            </w:tabs>
          </w:pPr>
          <w:r>
            <w:rPr>
              <w:rFonts w:cs="Times New Roman"/>
              <w:szCs w:val="21"/>
            </w:rPr>
            <w:fldChar w:fldCharType="begin"/>
          </w:r>
          <w:r>
            <w:rPr>
              <w:rFonts w:cs="Times New Roman"/>
              <w:szCs w:val="21"/>
            </w:rPr>
            <w:instrText xml:space="preserve"> HYPERLINK \l _Toc10859 </w:instrText>
          </w:r>
          <w:r>
            <w:rPr>
              <w:rFonts w:cs="Times New Roman"/>
              <w:szCs w:val="21"/>
            </w:rPr>
            <w:fldChar w:fldCharType="separate"/>
          </w:r>
          <w:r>
            <w:rPr>
              <w:rFonts w:hint="eastAsia" w:ascii="黑体" w:hAnsi="黑体" w:cs="黑体"/>
              <w:szCs w:val="21"/>
            </w:rPr>
            <w:t>4.3 油气</w:t>
          </w:r>
          <w:r>
            <w:rPr>
              <w:rFonts w:hint="eastAsia"/>
              <w:szCs w:val="18"/>
              <w:lang w:val="en-US" w:eastAsia="zh-CN"/>
            </w:rPr>
            <w:t>处理装置</w:t>
          </w:r>
          <w:r>
            <w:rPr>
              <w:rFonts w:hint="eastAsia" w:ascii="黑体" w:hAnsi="黑体" w:cs="黑体"/>
              <w:szCs w:val="21"/>
            </w:rPr>
            <w:t>在线监测系统相关计量设备的计量检定建议</w:t>
          </w:r>
          <w:r>
            <w:tab/>
          </w:r>
          <w:r>
            <w:fldChar w:fldCharType="begin"/>
          </w:r>
          <w:r>
            <w:instrText xml:space="preserve"> PAGEREF _Toc10859 \h </w:instrText>
          </w:r>
          <w:r>
            <w:fldChar w:fldCharType="separate"/>
          </w:r>
          <w:r>
            <w:t>30</w:t>
          </w:r>
          <w:r>
            <w:fldChar w:fldCharType="end"/>
          </w:r>
          <w:r>
            <w:rPr>
              <w:rFonts w:cs="Times New Roman"/>
              <w:szCs w:val="21"/>
            </w:rPr>
            <w:fldChar w:fldCharType="end"/>
          </w:r>
        </w:p>
        <w:p>
          <w:pPr>
            <w:pStyle w:val="14"/>
            <w:tabs>
              <w:tab w:val="right" w:leader="dot" w:pos="8306"/>
            </w:tabs>
          </w:pPr>
          <w:r>
            <w:rPr>
              <w:rFonts w:cs="Times New Roman"/>
              <w:szCs w:val="21"/>
            </w:rPr>
            <w:fldChar w:fldCharType="begin"/>
          </w:r>
          <w:r>
            <w:rPr>
              <w:rFonts w:cs="Times New Roman"/>
              <w:szCs w:val="21"/>
            </w:rPr>
            <w:instrText xml:space="preserve"> HYPERLINK \l _Toc9882 </w:instrText>
          </w:r>
          <w:r>
            <w:rPr>
              <w:rFonts w:cs="Times New Roman"/>
              <w:szCs w:val="21"/>
            </w:rPr>
            <w:fldChar w:fldCharType="separate"/>
          </w:r>
          <w:r>
            <w:rPr>
              <w:rFonts w:hint="eastAsia" w:ascii="黑体" w:hAnsi="黑体" w:cs="黑体"/>
              <w:bCs w:val="0"/>
              <w:szCs w:val="28"/>
            </w:rPr>
            <w:t>附 录 A</w:t>
          </w:r>
          <w:r>
            <w:tab/>
          </w:r>
          <w:r>
            <w:fldChar w:fldCharType="begin"/>
          </w:r>
          <w:r>
            <w:instrText xml:space="preserve"> PAGEREF _Toc9882 \h </w:instrText>
          </w:r>
          <w:r>
            <w:fldChar w:fldCharType="separate"/>
          </w:r>
          <w:r>
            <w:t>31</w:t>
          </w:r>
          <w:r>
            <w:fldChar w:fldCharType="end"/>
          </w:r>
          <w:r>
            <w:rPr>
              <w:rFonts w:cs="Times New Roman"/>
              <w:szCs w:val="21"/>
            </w:rPr>
            <w:fldChar w:fldCharType="end"/>
          </w:r>
        </w:p>
        <w:p>
          <w:pPr>
            <w:spacing w:line="360" w:lineRule="auto"/>
            <w:ind w:firstLine="420"/>
            <w:rPr>
              <w:rFonts w:hint="eastAsia" w:ascii="宋体" w:hAnsi="宋体"/>
              <w:szCs w:val="21"/>
            </w:rPr>
          </w:pPr>
          <w:r>
            <w:rPr>
              <w:rFonts w:cs="Times New Roman"/>
              <w:szCs w:val="21"/>
            </w:rPr>
            <w:fldChar w:fldCharType="end"/>
          </w:r>
        </w:p>
      </w:sdtContent>
    </w:sdt>
    <w:p>
      <w:pPr>
        <w:spacing w:line="360" w:lineRule="auto"/>
        <w:ind w:firstLine="422"/>
        <w:rPr>
          <w:rFonts w:ascii="Calibri" w:hAnsi="Calibri"/>
          <w:b/>
        </w:rPr>
      </w:pPr>
    </w:p>
    <w:p>
      <w:pPr>
        <w:pStyle w:val="2"/>
        <w:sectPr>
          <w:footerReference r:id="rId11" w:type="default"/>
          <w:pgSz w:w="11906" w:h="16838"/>
          <w:pgMar w:top="1440" w:right="1800" w:bottom="1440" w:left="1800" w:header="851" w:footer="850" w:gutter="0"/>
          <w:pgNumType w:start="1"/>
          <w:cols w:space="425" w:num="1"/>
          <w:docGrid w:type="lines" w:linePitch="381" w:charSpace="0"/>
        </w:sectPr>
      </w:pPr>
      <w:bookmarkStart w:id="6" w:name="_Toc7636"/>
    </w:p>
    <w:p>
      <w:pPr>
        <w:pStyle w:val="2"/>
        <w:keepNext/>
        <w:keepLines/>
        <w:wordWrap/>
        <w:adjustRightInd/>
        <w:snapToGrid/>
        <w:spacing w:before="120" w:after="120" w:line="360" w:lineRule="auto"/>
        <w:textAlignment w:val="auto"/>
        <w:rPr>
          <w:rFonts w:ascii="黑体"/>
          <w:snapToGrid/>
          <w:sz w:val="28"/>
          <w:szCs w:val="21"/>
          <w14:ligatures w14:val="none"/>
        </w:rPr>
      </w:pPr>
      <w:bookmarkStart w:id="7" w:name="_Toc179472277"/>
      <w:bookmarkStart w:id="8" w:name="_Toc1764981383"/>
      <w:bookmarkStart w:id="9" w:name="_Toc13579"/>
      <w:bookmarkStart w:id="10" w:name="_Toc11642"/>
      <w:bookmarkStart w:id="11" w:name="_Toc6791"/>
      <w:bookmarkStart w:id="12" w:name="_Toc18834"/>
      <w:bookmarkStart w:id="13" w:name="_Toc15094"/>
      <w:bookmarkStart w:id="14" w:name="_Toc2993"/>
      <w:bookmarkStart w:id="15" w:name="_Toc29405"/>
      <w:bookmarkStart w:id="16" w:name="_Toc7267"/>
      <w:bookmarkStart w:id="17" w:name="_Toc23980"/>
      <w:bookmarkStart w:id="18" w:name="_Toc6160"/>
      <w:bookmarkStart w:id="19" w:name="_Toc75214335"/>
      <w:bookmarkStart w:id="20" w:name="_Toc31508"/>
      <w:bookmarkStart w:id="21" w:name="_Toc150909108"/>
      <w:r>
        <w:rPr>
          <w:rFonts w:hint="eastAsia" w:ascii="黑体"/>
          <w:snapToGrid/>
          <w:sz w:val="28"/>
          <w:szCs w:val="21"/>
          <w14:ligatures w14:val="none"/>
        </w:rPr>
        <w:t>前  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spacing w:line="288" w:lineRule="auto"/>
        <w:ind w:firstLine="420"/>
        <w:rPr>
          <w:rFonts w:hint="eastAsia" w:ascii="宋体" w:hAnsi="宋体"/>
          <w:szCs w:val="21"/>
          <w:lang w:eastAsia="zh-CN"/>
        </w:rPr>
      </w:pPr>
      <w:r>
        <w:rPr>
          <w:rFonts w:hint="eastAsia" w:ascii="宋体" w:hAnsi="宋体"/>
          <w:szCs w:val="21"/>
          <w:lang w:eastAsia="zh-CN"/>
        </w:rPr>
        <w:t>为贯彻《中华人民共和国环境保护法》和《中华人民共和国大气污染防治法》，加强储油库污染防治工作，控制和降低储油库油气污染物的排放，改善全区空气质量，依据《储油库大气污染物排放标准（GB 20950-2020）》，统一全区储油库油气</w:t>
      </w:r>
      <w:r>
        <w:rPr>
          <w:rFonts w:hint="eastAsia" w:ascii="宋体" w:hAnsi="宋体"/>
          <w:szCs w:val="21"/>
          <w:lang w:val="en-US" w:eastAsia="zh-CN"/>
        </w:rPr>
        <w:t>处理装置</w:t>
      </w:r>
      <w:r>
        <w:rPr>
          <w:rFonts w:hint="eastAsia" w:ascii="宋体" w:hAnsi="宋体"/>
          <w:szCs w:val="21"/>
          <w:lang w:eastAsia="zh-CN"/>
        </w:rPr>
        <w:t>在线监测建设安装及验收的各项标准，确保储油库油气</w:t>
      </w:r>
      <w:r>
        <w:rPr>
          <w:rFonts w:hint="eastAsia" w:ascii="宋体" w:hAnsi="宋体"/>
          <w:szCs w:val="21"/>
          <w:lang w:val="en-US" w:eastAsia="zh-CN"/>
        </w:rPr>
        <w:t>处理装置</w:t>
      </w:r>
      <w:r>
        <w:rPr>
          <w:rFonts w:hint="eastAsia" w:ascii="宋体" w:hAnsi="宋体"/>
          <w:szCs w:val="21"/>
          <w:lang w:eastAsia="zh-CN"/>
        </w:rPr>
        <w:t>在线监测系统监测数据全面、准确、客观、真实，规范储油库在线监测系统设备正常运行，编制本指南。</w:t>
      </w:r>
    </w:p>
    <w:p>
      <w:pPr>
        <w:spacing w:line="288" w:lineRule="auto"/>
        <w:ind w:firstLine="420"/>
        <w:rPr>
          <w:rFonts w:hint="eastAsia" w:ascii="宋体" w:hAnsi="宋体"/>
          <w:szCs w:val="21"/>
          <w:lang w:eastAsia="zh-CN"/>
        </w:rPr>
      </w:pPr>
      <w:r>
        <w:rPr>
          <w:rFonts w:hint="eastAsia" w:ascii="宋体" w:hAnsi="宋体"/>
          <w:szCs w:val="21"/>
          <w:lang w:eastAsia="zh-CN"/>
        </w:rPr>
        <w:t>本指南规定了储油库油气</w:t>
      </w:r>
      <w:r>
        <w:rPr>
          <w:rFonts w:hint="eastAsia" w:ascii="宋体" w:hAnsi="宋体"/>
          <w:szCs w:val="21"/>
          <w:lang w:val="en-US" w:eastAsia="zh-CN"/>
        </w:rPr>
        <w:t>处理装置</w:t>
      </w:r>
      <w:r>
        <w:rPr>
          <w:rFonts w:hint="eastAsia" w:ascii="宋体" w:hAnsi="宋体"/>
          <w:szCs w:val="21"/>
          <w:lang w:eastAsia="zh-CN"/>
        </w:rPr>
        <w:t>在线监测系统安装、验收及数据传输协议的基本内容与要求，相关企业储油库油气</w:t>
      </w:r>
      <w:r>
        <w:rPr>
          <w:rFonts w:hint="eastAsia" w:ascii="宋体" w:hAnsi="宋体"/>
          <w:szCs w:val="21"/>
          <w:lang w:val="en-US" w:eastAsia="zh-CN"/>
        </w:rPr>
        <w:t>处理装置</w:t>
      </w:r>
      <w:r>
        <w:rPr>
          <w:rFonts w:hint="eastAsia" w:ascii="宋体" w:hAnsi="宋体"/>
          <w:szCs w:val="21"/>
          <w:lang w:eastAsia="zh-CN"/>
        </w:rPr>
        <w:t>在线监测设施的安装和运行应符合本指南相关技术要求。</w:t>
      </w:r>
    </w:p>
    <w:p>
      <w:pPr>
        <w:spacing w:line="288" w:lineRule="auto"/>
        <w:ind w:firstLine="420"/>
        <w:rPr>
          <w:rFonts w:hint="eastAsia" w:ascii="宋体" w:hAnsi="宋体"/>
          <w:szCs w:val="21"/>
          <w:lang w:eastAsia="zh-CN"/>
        </w:rPr>
      </w:pPr>
      <w:r>
        <w:rPr>
          <w:rFonts w:hint="eastAsia" w:ascii="宋体" w:hAnsi="宋体"/>
          <w:szCs w:val="21"/>
          <w:lang w:eastAsia="zh-CN"/>
        </w:rPr>
        <w:t>本技术指南为首次发布。</w:t>
      </w:r>
    </w:p>
    <w:p>
      <w:pPr>
        <w:spacing w:line="288" w:lineRule="auto"/>
        <w:ind w:firstLine="420"/>
        <w:rPr>
          <w:rFonts w:hint="eastAsia" w:ascii="宋体" w:hAnsi="宋体"/>
          <w:szCs w:val="21"/>
          <w:lang w:eastAsia="zh-CN"/>
        </w:rPr>
      </w:pPr>
      <w:r>
        <w:rPr>
          <w:rFonts w:hint="eastAsia" w:ascii="宋体" w:hAnsi="宋体"/>
          <w:szCs w:val="21"/>
          <w:lang w:eastAsia="zh-CN"/>
        </w:rPr>
        <w:t>本技术指南由宁夏回族自治区应对气候变化与机动车污染防治中心组织编制。</w:t>
      </w:r>
    </w:p>
    <w:p>
      <w:pPr>
        <w:spacing w:line="288" w:lineRule="auto"/>
        <w:ind w:firstLine="420"/>
        <w:rPr>
          <w:rFonts w:hint="eastAsia" w:ascii="宋体" w:hAnsi="宋体"/>
          <w:szCs w:val="21"/>
          <w:lang w:eastAsia="zh-CN"/>
        </w:rPr>
      </w:pPr>
      <w:r>
        <w:rPr>
          <w:rFonts w:hint="eastAsia" w:ascii="宋体" w:hAnsi="宋体"/>
          <w:szCs w:val="21"/>
          <w:lang w:eastAsia="zh-CN"/>
        </w:rPr>
        <w:t>本技术指南主要编制人员：</w:t>
      </w:r>
      <w:bookmarkStart w:id="286" w:name="_GoBack"/>
      <w:bookmarkEnd w:id="286"/>
    </w:p>
    <w:p>
      <w:pPr>
        <w:spacing w:line="288" w:lineRule="auto"/>
        <w:ind w:firstLine="420"/>
        <w:rPr>
          <w:rFonts w:hint="eastAsia" w:ascii="宋体" w:hAnsi="宋体"/>
          <w:szCs w:val="21"/>
          <w:lang w:eastAsia="zh-CN"/>
        </w:rPr>
      </w:pPr>
      <w:r>
        <w:rPr>
          <w:rFonts w:hint="eastAsia" w:ascii="宋体" w:hAnsi="宋体"/>
          <w:szCs w:val="21"/>
          <w:lang w:eastAsia="zh-CN"/>
        </w:rPr>
        <w:t>本技术指南自</w:t>
      </w:r>
      <w:r>
        <w:rPr>
          <w:rFonts w:hint="eastAsia"/>
          <w:lang w:eastAsia="zh-CN"/>
        </w:rPr>
        <w:t>202X</w:t>
      </w:r>
      <w:r>
        <w:rPr>
          <w:rFonts w:hint="eastAsia" w:ascii="宋体" w:hAnsi="宋体"/>
          <w:szCs w:val="21"/>
          <w:lang w:eastAsia="zh-CN"/>
        </w:rPr>
        <w:t>年</w:t>
      </w:r>
      <w:r>
        <w:rPr>
          <w:rFonts w:hint="eastAsia"/>
          <w:lang w:eastAsia="zh-CN"/>
        </w:rPr>
        <w:t>XX</w:t>
      </w:r>
      <w:r>
        <w:rPr>
          <w:rFonts w:hint="eastAsia" w:ascii="宋体" w:hAnsi="宋体"/>
          <w:szCs w:val="21"/>
          <w:lang w:eastAsia="zh-CN"/>
        </w:rPr>
        <w:t>月</w:t>
      </w:r>
      <w:r>
        <w:rPr>
          <w:rFonts w:hint="eastAsia"/>
          <w:lang w:eastAsia="zh-CN"/>
        </w:rPr>
        <w:t>XX</w:t>
      </w:r>
      <w:r>
        <w:rPr>
          <w:rFonts w:hint="eastAsia" w:ascii="宋体" w:hAnsi="宋体"/>
          <w:szCs w:val="21"/>
          <w:lang w:eastAsia="zh-CN"/>
        </w:rPr>
        <w:t>日起正式实施。</w:t>
      </w:r>
    </w:p>
    <w:p>
      <w:pPr>
        <w:spacing w:line="288" w:lineRule="auto"/>
        <w:ind w:firstLine="420"/>
        <w:rPr>
          <w:rFonts w:hint="eastAsia" w:ascii="宋体" w:hAnsi="宋体"/>
          <w:szCs w:val="21"/>
          <w:lang w:eastAsia="zh-CN"/>
        </w:rPr>
      </w:pPr>
      <w:r>
        <w:rPr>
          <w:rFonts w:hint="eastAsia" w:ascii="宋体" w:hAnsi="宋体"/>
          <w:szCs w:val="21"/>
          <w:lang w:eastAsia="zh-CN"/>
        </w:rPr>
        <w:t>本技术指南由宁夏回族自治区生态环境厅解释。</w:t>
      </w:r>
    </w:p>
    <w:p>
      <w:pPr>
        <w:spacing w:line="288" w:lineRule="auto"/>
        <w:ind w:firstLine="420"/>
        <w:rPr>
          <w:rFonts w:hint="eastAsia" w:ascii="宋体" w:hAnsi="宋体"/>
          <w:szCs w:val="21"/>
          <w:lang w:eastAsia="zh-CN"/>
        </w:rPr>
        <w:sectPr>
          <w:footerReference r:id="rId13" w:type="first"/>
          <w:footerReference r:id="rId12" w:type="default"/>
          <w:pgSz w:w="11906" w:h="16838"/>
          <w:pgMar w:top="1440" w:right="1800" w:bottom="1440" w:left="1800" w:header="851" w:footer="850" w:gutter="0"/>
          <w:pgNumType w:fmt="upperRoman" w:start="1"/>
          <w:cols w:space="425" w:num="1"/>
          <w:titlePg/>
          <w:docGrid w:type="lines" w:linePitch="381" w:charSpace="0"/>
        </w:sectPr>
      </w:pPr>
      <w:bookmarkStart w:id="22" w:name="_Toc116573743"/>
    </w:p>
    <w:p>
      <w:pPr>
        <w:pStyle w:val="2"/>
        <w:numPr>
          <w:ilvl w:val="0"/>
          <w:numId w:val="3"/>
        </w:numPr>
        <w:ind w:left="0" w:firstLine="0"/>
        <w:rPr>
          <w:rFonts w:hint="eastAsia" w:ascii="黑体" w:hAnsi="华文仿宋"/>
          <w:bCs w:val="0"/>
          <w:snapToGrid/>
          <w:kern w:val="2"/>
          <w:szCs w:val="32"/>
          <w14:ligatures w14:val="none"/>
        </w:rPr>
      </w:pPr>
      <w:bookmarkStart w:id="23" w:name="_Toc65018782"/>
      <w:bookmarkStart w:id="24" w:name="_Toc16213"/>
      <w:bookmarkStart w:id="25" w:name="_Toc4327"/>
      <w:bookmarkStart w:id="26" w:name="_Toc9670"/>
      <w:bookmarkStart w:id="27" w:name="_Toc32317"/>
      <w:bookmarkStart w:id="28" w:name="_Toc2234"/>
      <w:bookmarkStart w:id="29" w:name="_Toc31169"/>
      <w:bookmarkStart w:id="30" w:name="_Toc28915"/>
      <w:bookmarkStart w:id="31" w:name="_Toc8741"/>
      <w:bookmarkStart w:id="32" w:name="_Toc1004081748"/>
      <w:bookmarkStart w:id="33" w:name="_Toc1337233634"/>
      <w:bookmarkStart w:id="34" w:name="_Toc16708"/>
      <w:bookmarkStart w:id="35" w:name="_Toc16245"/>
      <w:bookmarkStart w:id="36" w:name="_Toc28954"/>
      <w:r>
        <w:rPr>
          <w:rFonts w:hint="eastAsia" w:ascii="黑体" w:hAnsi="华文仿宋"/>
          <w:bCs w:val="0"/>
          <w:snapToGrid/>
          <w:kern w:val="2"/>
          <w:szCs w:val="32"/>
          <w14:ligatures w14:val="none"/>
        </w:rPr>
        <w:t>背景意义及引用文件</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
        <w:widowControl w:val="0"/>
        <w:numPr>
          <w:ilvl w:val="0"/>
          <w:numId w:val="0"/>
        </w:numPr>
        <w:wordWrap/>
        <w:topLinePunct/>
        <w:snapToGrid/>
        <w:spacing w:after="381"/>
        <w:jc w:val="both"/>
        <w:textAlignment w:val="auto"/>
        <w:rPr>
          <w:rFonts w:hint="eastAsia" w:ascii="黑体" w:hAnsi="黑体" w:cs="黑体"/>
          <w:snapToGrid/>
          <w:kern w:val="21"/>
          <w:szCs w:val="20"/>
        </w:rPr>
      </w:pPr>
      <w:bookmarkStart w:id="37" w:name="_Toc1508937879"/>
      <w:bookmarkStart w:id="38" w:name="_Toc12220"/>
      <w:bookmarkStart w:id="39" w:name="_Toc30880"/>
      <w:bookmarkStart w:id="40" w:name="_Toc294393358"/>
      <w:bookmarkStart w:id="41" w:name="_Toc24550"/>
      <w:bookmarkStart w:id="42" w:name="_Toc23566"/>
      <w:bookmarkStart w:id="43" w:name="_Toc24904"/>
      <w:bookmarkStart w:id="44" w:name="_Toc15870"/>
      <w:bookmarkStart w:id="45" w:name="_Toc20285"/>
      <w:bookmarkStart w:id="46" w:name="_Toc116573745"/>
      <w:bookmarkStart w:id="47" w:name="_Toc2420"/>
      <w:bookmarkStart w:id="48" w:name="_Toc7016"/>
      <w:bookmarkStart w:id="49" w:name="_Toc12655"/>
      <w:bookmarkStart w:id="50" w:name="_Toc2130"/>
      <w:bookmarkStart w:id="51" w:name="_Toc1056698704"/>
      <w:r>
        <w:rPr>
          <w:rFonts w:hint="eastAsia" w:ascii="黑体" w:hAnsi="黑体" w:cs="黑体"/>
          <w:snapToGrid/>
          <w:kern w:val="21"/>
          <w:szCs w:val="20"/>
        </w:rPr>
        <w:t>1.</w:t>
      </w:r>
      <w:r>
        <w:rPr>
          <w:rFonts w:hint="eastAsia" w:ascii="黑体" w:hAnsi="黑体" w:cs="黑体"/>
          <w:snapToGrid/>
          <w:kern w:val="21"/>
          <w:szCs w:val="20"/>
          <w:lang w:val="en-US" w:eastAsia="zh-CN"/>
        </w:rPr>
        <w:t>1</w:t>
      </w:r>
      <w:r>
        <w:rPr>
          <w:rFonts w:hint="eastAsia" w:ascii="黑体" w:hAnsi="黑体" w:cs="黑体"/>
          <w:snapToGrid/>
          <w:kern w:val="21"/>
          <w:szCs w:val="20"/>
        </w:rPr>
        <w:t xml:space="preserve"> 适用范围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ind w:firstLine="420"/>
        <w:rPr>
          <w:lang w:eastAsia="zh-CN"/>
        </w:rPr>
      </w:pPr>
      <w:r>
        <w:rPr>
          <w:rFonts w:hint="eastAsia"/>
          <w:lang w:eastAsia="zh-CN"/>
        </w:rPr>
        <w:t>本技术指南依据《储油库大气污染物排放标准（</w:t>
      </w:r>
      <w:r>
        <w:rPr>
          <w:lang w:eastAsia="zh-CN"/>
        </w:rPr>
        <w:t>GB 2095</w:t>
      </w:r>
      <w:r>
        <w:rPr>
          <w:rFonts w:hint="eastAsia"/>
          <w:lang w:eastAsia="zh-CN"/>
        </w:rPr>
        <w:t>0-</w:t>
      </w:r>
      <w:r>
        <w:rPr>
          <w:lang w:eastAsia="zh-CN"/>
        </w:rPr>
        <w:t>2020）》</w:t>
      </w:r>
      <w:r>
        <w:rPr>
          <w:rFonts w:hint="eastAsia"/>
          <w:lang w:eastAsia="zh-CN"/>
        </w:rPr>
        <w:t>的相关内容</w:t>
      </w:r>
      <w:r>
        <w:rPr>
          <w:lang w:eastAsia="zh-CN"/>
        </w:rPr>
        <w:t>，</w:t>
      </w:r>
      <w:r>
        <w:rPr>
          <w:rFonts w:hint="eastAsia"/>
          <w:lang w:eastAsia="zh-CN"/>
        </w:rPr>
        <w:t>规定了储油库安装油气</w:t>
      </w:r>
      <w:r>
        <w:rPr>
          <w:rFonts w:hint="eastAsia"/>
          <w:lang w:val="en-US" w:eastAsia="zh-CN"/>
        </w:rPr>
        <w:t>处理装置</w:t>
      </w:r>
      <w:r>
        <w:rPr>
          <w:rFonts w:hint="eastAsia"/>
          <w:lang w:eastAsia="zh-CN"/>
        </w:rPr>
        <w:t>在线监测系统的</w:t>
      </w:r>
      <w:r>
        <w:rPr>
          <w:lang w:eastAsia="zh-CN"/>
        </w:rPr>
        <w:t>相关技术</w:t>
      </w:r>
      <w:r>
        <w:rPr>
          <w:rFonts w:hint="eastAsia"/>
          <w:lang w:eastAsia="zh-CN"/>
        </w:rPr>
        <w:t>指标，明确了对储油库在</w:t>
      </w:r>
      <w:r>
        <w:rPr>
          <w:rFonts w:hint="eastAsia"/>
          <w:lang w:val="en-US" w:eastAsia="zh-CN"/>
        </w:rPr>
        <w:t>油品</w:t>
      </w:r>
      <w:r>
        <w:rPr>
          <w:rFonts w:hint="eastAsia"/>
          <w:lang w:eastAsia="zh-CN"/>
        </w:rPr>
        <w:t>装卸油、储存过程中油气排放的监督管理要求。</w:t>
      </w:r>
    </w:p>
    <w:p>
      <w:pPr>
        <w:ind w:firstLine="420"/>
        <w:rPr>
          <w:lang w:eastAsia="zh-CN"/>
        </w:rPr>
      </w:pPr>
      <w:r>
        <w:rPr>
          <w:rFonts w:hint="eastAsia"/>
          <w:lang w:eastAsia="zh-CN"/>
        </w:rPr>
        <w:t>本指南适用于全区现有储油库</w:t>
      </w:r>
      <w:r>
        <w:rPr>
          <w:rFonts w:hint="eastAsia"/>
          <w:lang w:val="en-US" w:eastAsia="zh-CN"/>
        </w:rPr>
        <w:t>油品</w:t>
      </w:r>
      <w:r>
        <w:rPr>
          <w:rFonts w:hint="eastAsia"/>
          <w:lang w:eastAsia="zh-CN"/>
        </w:rPr>
        <w:t>油气</w:t>
      </w:r>
      <w:r>
        <w:rPr>
          <w:rFonts w:hint="eastAsia"/>
          <w:lang w:val="en-US" w:eastAsia="zh-CN"/>
        </w:rPr>
        <w:t>处理装置</w:t>
      </w:r>
      <w:r>
        <w:rPr>
          <w:rFonts w:hint="eastAsia"/>
          <w:lang w:eastAsia="zh-CN"/>
        </w:rPr>
        <w:t>在线监测系统的管理，以及新建、改建、扩建储油库</w:t>
      </w:r>
      <w:r>
        <w:rPr>
          <w:rFonts w:hint="eastAsia"/>
          <w:lang w:val="en-US" w:eastAsia="zh-CN"/>
        </w:rPr>
        <w:t>油品</w:t>
      </w:r>
      <w:r>
        <w:rPr>
          <w:rFonts w:hint="eastAsia"/>
          <w:lang w:eastAsia="zh-CN"/>
        </w:rPr>
        <w:t>油气</w:t>
      </w:r>
      <w:r>
        <w:rPr>
          <w:rFonts w:hint="eastAsia"/>
          <w:lang w:val="en-US" w:eastAsia="zh-CN"/>
        </w:rPr>
        <w:t>处理装置</w:t>
      </w:r>
      <w:r>
        <w:rPr>
          <w:rFonts w:hint="eastAsia"/>
          <w:lang w:eastAsia="zh-CN"/>
        </w:rPr>
        <w:t>在线监测系统的设计、安装、检测、验收，也可用于储油库</w:t>
      </w:r>
      <w:r>
        <w:rPr>
          <w:rFonts w:hint="eastAsia"/>
          <w:lang w:val="en-US" w:eastAsia="zh-CN"/>
        </w:rPr>
        <w:t>油品</w:t>
      </w:r>
      <w:r>
        <w:rPr>
          <w:rFonts w:hint="eastAsia"/>
          <w:lang w:eastAsia="zh-CN"/>
        </w:rPr>
        <w:t>油气</w:t>
      </w:r>
      <w:r>
        <w:rPr>
          <w:rFonts w:hint="eastAsia"/>
          <w:lang w:val="en-US" w:eastAsia="zh-CN"/>
        </w:rPr>
        <w:t>处理装置</w:t>
      </w:r>
      <w:r>
        <w:rPr>
          <w:rFonts w:hint="eastAsia"/>
          <w:lang w:eastAsia="zh-CN"/>
        </w:rPr>
        <w:t>在线监测系统的日常运行维护。</w:t>
      </w:r>
      <w:bookmarkStart w:id="52" w:name="_Toc116573746"/>
    </w:p>
    <w:p>
      <w:pPr>
        <w:pStyle w:val="3"/>
        <w:widowControl w:val="0"/>
        <w:numPr>
          <w:ilvl w:val="0"/>
          <w:numId w:val="0"/>
        </w:numPr>
        <w:wordWrap/>
        <w:topLinePunct/>
        <w:snapToGrid/>
        <w:spacing w:after="381"/>
        <w:jc w:val="both"/>
        <w:textAlignment w:val="auto"/>
        <w:rPr>
          <w:rFonts w:hint="eastAsia" w:ascii="黑体" w:hAnsi="黑体" w:cs="黑体"/>
          <w:snapToGrid/>
          <w:kern w:val="21"/>
          <w:szCs w:val="20"/>
        </w:rPr>
      </w:pPr>
      <w:bookmarkStart w:id="53" w:name="_Toc2064"/>
      <w:bookmarkStart w:id="54" w:name="_Toc1961917104"/>
      <w:bookmarkStart w:id="55" w:name="_Toc2358"/>
      <w:bookmarkStart w:id="56" w:name="_Toc1440331886"/>
      <w:bookmarkStart w:id="57" w:name="_Toc12134"/>
      <w:bookmarkStart w:id="58" w:name="_Toc30598"/>
      <w:bookmarkStart w:id="59" w:name="_Toc5048"/>
      <w:bookmarkStart w:id="60" w:name="_Toc27622"/>
      <w:bookmarkStart w:id="61" w:name="_Toc1031"/>
      <w:bookmarkStart w:id="62" w:name="_Toc22418"/>
      <w:bookmarkStart w:id="63" w:name="_Toc20262"/>
      <w:bookmarkStart w:id="64" w:name="_Toc1990678101"/>
      <w:bookmarkStart w:id="65" w:name="_Toc23461"/>
      <w:bookmarkStart w:id="66" w:name="_Toc31960"/>
      <w:r>
        <w:rPr>
          <w:rFonts w:hint="eastAsia" w:ascii="黑体" w:hAnsi="黑体" w:cs="黑体"/>
          <w:snapToGrid/>
          <w:kern w:val="21"/>
          <w:szCs w:val="20"/>
        </w:rPr>
        <w:t>1.</w:t>
      </w:r>
      <w:r>
        <w:rPr>
          <w:rFonts w:hint="eastAsia" w:ascii="黑体" w:hAnsi="黑体" w:cs="黑体"/>
          <w:snapToGrid/>
          <w:kern w:val="21"/>
          <w:szCs w:val="20"/>
          <w:lang w:val="en-US" w:eastAsia="zh-CN"/>
        </w:rPr>
        <w:t>2</w:t>
      </w:r>
      <w:r>
        <w:rPr>
          <w:rFonts w:hint="eastAsia" w:ascii="黑体" w:hAnsi="黑体" w:cs="黑体"/>
          <w:snapToGrid/>
          <w:kern w:val="21"/>
          <w:szCs w:val="20"/>
        </w:rPr>
        <w:t xml:space="preserve"> 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ind w:firstLine="420"/>
        <w:rPr>
          <w:lang w:eastAsia="zh-CN"/>
        </w:rPr>
      </w:pPr>
      <w:r>
        <w:rPr>
          <w:rFonts w:hint="eastAsia"/>
          <w:lang w:eastAsia="zh-CN"/>
        </w:rPr>
        <w:t>本技术指南引用并遵循下列文件或其中的条款，作为区内各地储油库油气</w:t>
      </w:r>
      <w:r>
        <w:rPr>
          <w:rFonts w:hint="eastAsia"/>
          <w:lang w:val="en-US" w:eastAsia="zh-CN"/>
        </w:rPr>
        <w:t>处理装置</w:t>
      </w:r>
      <w:r>
        <w:rPr>
          <w:rFonts w:hint="eastAsia"/>
          <w:lang w:eastAsia="zh-CN"/>
        </w:rPr>
        <w:t>在线监测系统建设指导性文件，如有未提及之处以国家或地方标准为准。</w:t>
      </w:r>
    </w:p>
    <w:p>
      <w:pPr>
        <w:ind w:firstLine="420"/>
        <w:rPr>
          <w:lang w:eastAsia="zh-CN"/>
        </w:rPr>
      </w:pPr>
      <w:r>
        <w:rPr>
          <w:rFonts w:hint="eastAsia"/>
          <w:lang w:eastAsia="zh-CN"/>
        </w:rPr>
        <w:t>凡是未注明日期的引用文件，其最新版本（包括所有的修改单）适用于本指南。</w:t>
      </w:r>
    </w:p>
    <w:p>
      <w:pPr>
        <w:ind w:firstLine="420"/>
        <w:rPr>
          <w:lang w:eastAsia="zh-CN"/>
        </w:rPr>
      </w:pPr>
      <w:bookmarkStart w:id="67" w:name="_Toc116573747"/>
      <w:r>
        <w:rPr>
          <w:rFonts w:hint="eastAsia"/>
          <w:lang w:eastAsia="zh-CN"/>
        </w:rPr>
        <w:t>GB 20950 储油库大气污染物排放标准</w:t>
      </w:r>
    </w:p>
    <w:p>
      <w:pPr>
        <w:ind w:firstLine="420"/>
        <w:rPr>
          <w:lang w:eastAsia="zh-CN"/>
        </w:rPr>
      </w:pPr>
      <w:r>
        <w:rPr>
          <w:rFonts w:hint="eastAsia"/>
          <w:lang w:eastAsia="zh-CN"/>
        </w:rPr>
        <w:t xml:space="preserve">GB 37822挥发性有机物无组织排放控制标准 </w:t>
      </w:r>
    </w:p>
    <w:p>
      <w:pPr>
        <w:ind w:firstLine="420"/>
        <w:rPr>
          <w:lang w:eastAsia="zh-CN"/>
        </w:rPr>
      </w:pPr>
      <w:r>
        <w:rPr>
          <w:rFonts w:hint="eastAsia"/>
          <w:lang w:eastAsia="zh-CN"/>
        </w:rPr>
        <w:t>GB 50074 石油库设计规范</w:t>
      </w:r>
    </w:p>
    <w:p>
      <w:pPr>
        <w:ind w:firstLine="420"/>
        <w:rPr>
          <w:lang w:eastAsia="zh-CN"/>
        </w:rPr>
      </w:pPr>
      <w:r>
        <w:rPr>
          <w:rFonts w:hint="eastAsia"/>
          <w:lang w:eastAsia="zh-CN"/>
        </w:rPr>
        <w:t>GB 50058 爆炸危险环境电力装置设计规范</w:t>
      </w:r>
    </w:p>
    <w:p>
      <w:pPr>
        <w:ind w:firstLine="420"/>
        <w:rPr>
          <w:lang w:eastAsia="zh-CN"/>
        </w:rPr>
      </w:pPr>
      <w:r>
        <w:rPr>
          <w:rFonts w:hint="eastAsia"/>
          <w:lang w:eastAsia="zh-CN"/>
        </w:rPr>
        <w:t>GB 3836.1 爆炸性环境 第 1 部分：设备 通用要求</w:t>
      </w:r>
    </w:p>
    <w:p>
      <w:pPr>
        <w:ind w:firstLine="420"/>
        <w:rPr>
          <w:lang w:eastAsia="zh-CN"/>
        </w:rPr>
      </w:pPr>
      <w:r>
        <w:rPr>
          <w:rFonts w:hint="eastAsia"/>
          <w:lang w:eastAsia="zh-CN"/>
        </w:rPr>
        <w:t>HJ 212污染源在线自动监控（监测）系统数据传输标准</w:t>
      </w:r>
    </w:p>
    <w:p>
      <w:pPr>
        <w:ind w:firstLine="420"/>
        <w:rPr>
          <w:lang w:eastAsia="zh-CN"/>
        </w:rPr>
      </w:pPr>
      <w:r>
        <w:rPr>
          <w:rFonts w:hint="eastAsia"/>
          <w:lang w:eastAsia="zh-CN"/>
        </w:rPr>
        <w:t>HJ 819 排污单位自行监测技术指南 总则</w:t>
      </w:r>
    </w:p>
    <w:p>
      <w:pPr>
        <w:ind w:firstLine="420"/>
        <w:rPr>
          <w:lang w:eastAsia="zh-CN"/>
        </w:rPr>
      </w:pPr>
      <w:r>
        <w:rPr>
          <w:rFonts w:hint="eastAsia"/>
          <w:lang w:eastAsia="zh-CN"/>
        </w:rPr>
        <w:t>HJ/T 397 固定源废气监测技术规范</w:t>
      </w:r>
    </w:p>
    <w:p>
      <w:pPr>
        <w:ind w:firstLine="420"/>
        <w:rPr>
          <w:lang w:eastAsia="zh-CN"/>
        </w:rPr>
      </w:pPr>
      <w:r>
        <w:rPr>
          <w:rFonts w:hint="eastAsia"/>
          <w:lang w:eastAsia="zh-CN"/>
        </w:rPr>
        <w:t>HJ 1286 固定污染源废气 非甲烷总烃连续监测技术规范</w:t>
      </w:r>
    </w:p>
    <w:p>
      <w:pPr>
        <w:ind w:firstLine="420"/>
        <w:rPr>
          <w:lang w:eastAsia="zh-CN"/>
        </w:rPr>
      </w:pPr>
      <w:r>
        <w:rPr>
          <w:rFonts w:hint="eastAsia"/>
          <w:lang w:eastAsia="zh-CN"/>
        </w:rPr>
        <w:t>HJ 1013  固定污染源废气非甲烷总烃连续监测系统技术要求及检测方法</w:t>
      </w:r>
    </w:p>
    <w:p>
      <w:pPr>
        <w:ind w:firstLine="420"/>
        <w:rPr>
          <w:lang w:eastAsia="zh-CN"/>
        </w:rPr>
      </w:pPr>
      <w:r>
        <w:rPr>
          <w:rFonts w:hint="eastAsia"/>
          <w:lang w:eastAsia="zh-CN"/>
        </w:rPr>
        <w:t>HJ 38 固定污染源废气 总烃、甲烷和非甲烷总烃的测定 气相色谱法</w:t>
      </w:r>
    </w:p>
    <w:p>
      <w:pPr>
        <w:ind w:firstLine="420"/>
        <w:rPr>
          <w:lang w:eastAsia="zh-CN"/>
        </w:rPr>
      </w:pPr>
      <w:r>
        <w:rPr>
          <w:rFonts w:hint="eastAsia"/>
          <w:lang w:eastAsia="zh-CN"/>
        </w:rPr>
        <w:t>HJ/T 373  固定污染源监测质量保证与质量控制技术规范（试行）</w:t>
      </w:r>
    </w:p>
    <w:p>
      <w:pPr>
        <w:ind w:firstLine="420"/>
        <w:rPr>
          <w:lang w:eastAsia="zh-CN"/>
        </w:rPr>
      </w:pPr>
      <w:r>
        <w:rPr>
          <w:rFonts w:hint="eastAsia"/>
          <w:lang w:eastAsia="zh-CN"/>
        </w:rPr>
        <w:t>《固定污染源废气中非甲烷总烃排放连续监测技术指南（试行）》（环办监测函〔2020〕90 号）</w:t>
      </w:r>
    </w:p>
    <w:p>
      <w:pPr>
        <w:pStyle w:val="3"/>
        <w:widowControl w:val="0"/>
        <w:numPr>
          <w:ilvl w:val="0"/>
          <w:numId w:val="0"/>
        </w:numPr>
        <w:wordWrap/>
        <w:topLinePunct/>
        <w:snapToGrid/>
        <w:spacing w:after="381"/>
        <w:jc w:val="both"/>
        <w:textAlignment w:val="auto"/>
        <w:rPr>
          <w:rFonts w:hint="eastAsia" w:ascii="黑体" w:hAnsi="黑体" w:cs="黑体"/>
          <w:snapToGrid/>
          <w:kern w:val="21"/>
          <w:szCs w:val="20"/>
        </w:rPr>
      </w:pPr>
      <w:bookmarkStart w:id="68" w:name="_Toc13395"/>
      <w:bookmarkStart w:id="69" w:name="_Toc7102"/>
      <w:bookmarkStart w:id="70" w:name="_Toc29354"/>
      <w:bookmarkStart w:id="71" w:name="_Toc7917"/>
      <w:bookmarkStart w:id="72" w:name="_Toc27602"/>
      <w:bookmarkStart w:id="73" w:name="_Toc13772"/>
      <w:bookmarkStart w:id="74" w:name="_Toc26323"/>
      <w:bookmarkStart w:id="75" w:name="_Toc1481494556"/>
      <w:bookmarkStart w:id="76" w:name="_Toc5720"/>
      <w:bookmarkStart w:id="77" w:name="_Toc1941794889"/>
      <w:bookmarkStart w:id="78" w:name="_Toc1738712813"/>
      <w:bookmarkStart w:id="79" w:name="_Toc25557"/>
      <w:bookmarkStart w:id="80" w:name="_Toc21286"/>
      <w:bookmarkStart w:id="81" w:name="_Toc29346"/>
      <w:r>
        <w:rPr>
          <w:rFonts w:hint="eastAsia" w:ascii="黑体" w:hAnsi="黑体" w:cs="黑体"/>
          <w:snapToGrid/>
          <w:kern w:val="21"/>
          <w:szCs w:val="20"/>
        </w:rPr>
        <w:t>1.</w:t>
      </w:r>
      <w:r>
        <w:rPr>
          <w:rFonts w:hint="eastAsia" w:ascii="黑体" w:hAnsi="黑体" w:cs="黑体"/>
          <w:snapToGrid/>
          <w:kern w:val="21"/>
          <w:szCs w:val="20"/>
          <w:lang w:val="en-US" w:eastAsia="zh-CN"/>
        </w:rPr>
        <w:t>3</w:t>
      </w:r>
      <w:r>
        <w:rPr>
          <w:rFonts w:hint="eastAsia" w:ascii="黑体" w:hAnsi="黑体" w:cs="黑体"/>
          <w:snapToGrid/>
          <w:kern w:val="21"/>
          <w:szCs w:val="20"/>
        </w:rPr>
        <w:t xml:space="preserve"> 术语和定义</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ind w:firstLine="420"/>
        <w:rPr>
          <w:lang w:eastAsia="zh-CN"/>
        </w:rPr>
      </w:pPr>
      <w:r>
        <w:rPr>
          <w:rFonts w:hint="eastAsia"/>
          <w:lang w:eastAsia="zh-CN"/>
        </w:rPr>
        <w:t>参照《储油库大气污染物排放标准（GB 20950-2020）》的术语和定义。下列术语和定义适用于本技术指南。</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.1</w:t>
      </w:r>
    </w:p>
    <w:p>
      <w:pPr>
        <w:pStyle w:val="26"/>
        <w:ind w:firstLine="420"/>
        <w:rPr>
          <w:rFonts w:hint="eastAsia" w:ascii="黑体" w:hAnsi="黑体" w:cs="黑体"/>
          <w:b/>
          <w:bCs/>
          <w:sz w:val="21"/>
          <w:szCs w:val="21"/>
        </w:rPr>
      </w:pPr>
      <w:r>
        <w:rPr>
          <w:rFonts w:hint="eastAsia" w:ascii="黑体" w:hAnsi="黑体" w:cs="黑体"/>
          <w:sz w:val="21"/>
          <w:szCs w:val="21"/>
        </w:rPr>
        <w:t>储油库</w:t>
      </w:r>
      <w:r>
        <w:rPr>
          <w:b/>
          <w:bCs/>
          <w:sz w:val="21"/>
          <w:szCs w:val="21"/>
        </w:rPr>
        <w:t>bulk petroleum terminal</w:t>
      </w:r>
    </w:p>
    <w:p>
      <w:pPr>
        <w:ind w:firstLine="420"/>
        <w:rPr>
          <w:lang w:eastAsia="zh-CN"/>
        </w:rPr>
      </w:pPr>
      <w:r>
        <w:rPr>
          <w:rFonts w:hint="eastAsia"/>
          <w:lang w:eastAsia="zh-CN"/>
        </w:rPr>
        <w:t>用于开展 GB/T 4754-2017中G5941类的原油、成品油仓储服务，由油品储罐组成并通过汽车罐车、铁路罐车、油船或管道等方式收发油品的场所，生产企业内罐区除外。</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.2</w:t>
      </w:r>
    </w:p>
    <w:p>
      <w:pPr>
        <w:pStyle w:val="26"/>
        <w:ind w:firstLine="420"/>
        <w:rPr>
          <w:rFonts w:hint="eastAsia" w:ascii="黑体" w:hAnsi="黑体" w:cs="黑体"/>
          <w:sz w:val="21"/>
          <w:szCs w:val="21"/>
        </w:rPr>
      </w:pPr>
      <w:r>
        <w:rPr>
          <w:rFonts w:hint="eastAsia" w:ascii="黑体" w:hAnsi="黑体" w:cs="黑体"/>
          <w:sz w:val="21"/>
          <w:szCs w:val="21"/>
        </w:rPr>
        <w:t xml:space="preserve">油品 </w:t>
      </w:r>
      <w:r>
        <w:rPr>
          <w:b/>
          <w:bCs/>
          <w:sz w:val="21"/>
          <w:szCs w:val="21"/>
        </w:rPr>
        <w:t>petroleum</w:t>
      </w:r>
    </w:p>
    <w:p>
      <w:pPr>
        <w:ind w:firstLine="420"/>
        <w:rPr>
          <w:lang w:eastAsia="zh-CN"/>
        </w:rPr>
      </w:pPr>
      <w:r>
        <w:rPr>
          <w:rFonts w:hint="eastAsia"/>
          <w:lang w:eastAsia="zh-CN"/>
        </w:rPr>
        <w:t>原油、汽油（包括含醇汽油、航空汽油）、航空煤油、石脑油的统称。</w:t>
      </w:r>
    </w:p>
    <w:p>
      <w:pPr>
        <w:ind w:firstLine="360"/>
        <w:rPr>
          <w:sz w:val="18"/>
          <w:szCs w:val="18"/>
          <w:lang w:eastAsia="zh-CN"/>
        </w:rPr>
      </w:pPr>
      <w:r>
        <w:rPr>
          <w:rFonts w:hint="eastAsia" w:ascii="黑体" w:hAnsi="黑体" w:eastAsia="黑体" w:cs="黑体"/>
          <w:sz w:val="18"/>
          <w:szCs w:val="18"/>
          <w:lang w:eastAsia="zh-CN"/>
        </w:rPr>
        <w:t>注：</w:t>
      </w:r>
      <w:r>
        <w:rPr>
          <w:rFonts w:hint="eastAsia"/>
          <w:sz w:val="18"/>
          <w:szCs w:val="18"/>
          <w:lang w:eastAsia="zh-CN"/>
        </w:rPr>
        <w:t>也包括储油库内储存的与前述油品挥发性特征类似的循环油、组分油、凝析油、轻质油等。</w:t>
      </w:r>
    </w:p>
    <w:p>
      <w:pPr>
        <w:pStyle w:val="26"/>
        <w:ind w:firstLine="0" w:firstLineChars="0"/>
        <w:rPr>
          <w:rFonts w:hint="eastAsia" w:ascii="黑体" w:hAnsi="黑体" w:cs="黑体"/>
          <w:sz w:val="21"/>
          <w:szCs w:val="21"/>
        </w:rPr>
      </w:pPr>
      <w:bookmarkStart w:id="82" w:name="_Toc28353"/>
      <w:bookmarkStart w:id="83" w:name="_Toc14659"/>
      <w:bookmarkStart w:id="84" w:name="_Toc2600"/>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.3</w:t>
      </w:r>
      <w:bookmarkEnd w:id="82"/>
      <w:bookmarkEnd w:id="83"/>
      <w:bookmarkEnd w:id="84"/>
    </w:p>
    <w:p>
      <w:pPr>
        <w:pStyle w:val="26"/>
        <w:ind w:firstLine="420"/>
        <w:rPr>
          <w:rFonts w:hint="eastAsia" w:ascii="黑体" w:hAnsi="黑体" w:cs="黑体"/>
          <w:sz w:val="21"/>
          <w:szCs w:val="21"/>
        </w:rPr>
      </w:pPr>
      <w:r>
        <w:rPr>
          <w:rFonts w:hint="eastAsia" w:ascii="黑体" w:hAnsi="黑体" w:cs="黑体"/>
          <w:sz w:val="21"/>
          <w:szCs w:val="21"/>
        </w:rPr>
        <w:t xml:space="preserve">挥发性有机物 </w:t>
      </w:r>
      <w:r>
        <w:rPr>
          <w:b/>
          <w:bCs/>
          <w:sz w:val="21"/>
          <w:szCs w:val="21"/>
        </w:rPr>
        <w:t>volatile organic compounds（VOCs）</w:t>
      </w:r>
    </w:p>
    <w:p>
      <w:pPr>
        <w:ind w:firstLine="420"/>
        <w:rPr>
          <w:lang w:eastAsia="zh-CN"/>
        </w:rPr>
      </w:pPr>
      <w:r>
        <w:rPr>
          <w:rFonts w:hint="eastAsia"/>
          <w:lang w:eastAsia="zh-CN"/>
        </w:rPr>
        <w:t>参与大气光化学反应的有机化合物，或者根据有关规定确定的有机化合物。</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.4</w:t>
      </w:r>
    </w:p>
    <w:p>
      <w:pPr>
        <w:pStyle w:val="26"/>
        <w:ind w:firstLine="420"/>
        <w:rPr>
          <w:rFonts w:hint="eastAsia" w:ascii="黑体" w:hAnsi="黑体" w:cs="黑体"/>
          <w:sz w:val="21"/>
          <w:szCs w:val="21"/>
        </w:rPr>
      </w:pPr>
      <w:r>
        <w:rPr>
          <w:rFonts w:hint="eastAsia" w:ascii="黑体" w:hAnsi="黑体" w:cs="黑体"/>
          <w:sz w:val="21"/>
          <w:szCs w:val="21"/>
        </w:rPr>
        <w:t xml:space="preserve">油气 </w:t>
      </w:r>
      <w:r>
        <w:rPr>
          <w:b/>
          <w:bCs/>
          <w:sz w:val="21"/>
          <w:szCs w:val="21"/>
        </w:rPr>
        <w:t>vapor</w:t>
      </w:r>
    </w:p>
    <w:p>
      <w:pPr>
        <w:ind w:firstLine="420"/>
        <w:rPr>
          <w:lang w:eastAsia="zh-CN"/>
        </w:rPr>
      </w:pPr>
      <w:r>
        <w:rPr>
          <w:rFonts w:hint="eastAsia"/>
          <w:lang w:eastAsia="zh-CN"/>
        </w:rPr>
        <w:t>储油库储存、收发油品过程中产生的VOCs，本指南采用非甲烷总烃作为油气排放控制项目。</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.5</w:t>
      </w:r>
    </w:p>
    <w:p>
      <w:pPr>
        <w:pStyle w:val="26"/>
        <w:ind w:firstLine="420"/>
        <w:rPr>
          <w:rFonts w:hint="eastAsia" w:ascii="黑体" w:hAnsi="黑体" w:cs="黑体"/>
          <w:sz w:val="21"/>
          <w:szCs w:val="21"/>
        </w:rPr>
      </w:pPr>
      <w:r>
        <w:rPr>
          <w:rFonts w:hint="eastAsia" w:ascii="黑体" w:hAnsi="黑体" w:cs="黑体"/>
          <w:sz w:val="21"/>
          <w:szCs w:val="21"/>
        </w:rPr>
        <w:t xml:space="preserve">非甲烷总烃 </w:t>
      </w:r>
      <w:r>
        <w:rPr>
          <w:b/>
          <w:bCs/>
          <w:sz w:val="21"/>
          <w:szCs w:val="21"/>
        </w:rPr>
        <w:t>non-methane hydrocarbon（NMHC）</w:t>
      </w:r>
    </w:p>
    <w:p>
      <w:pPr>
        <w:ind w:firstLine="420"/>
        <w:rPr>
          <w:lang w:eastAsia="zh-CN"/>
        </w:rPr>
      </w:pPr>
      <w:r>
        <w:rPr>
          <w:rFonts w:hint="eastAsia"/>
          <w:lang w:eastAsia="zh-CN"/>
        </w:rPr>
        <w:t>采用规定的监测方法，氢火焰离子化检测器有响应的除甲烷外的气态有机化合物的总和，以碳的质量浓度计。</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.6</w:t>
      </w:r>
    </w:p>
    <w:p>
      <w:pPr>
        <w:pStyle w:val="26"/>
        <w:ind w:firstLine="420"/>
        <w:rPr>
          <w:b/>
          <w:bCs/>
          <w:sz w:val="21"/>
          <w:szCs w:val="21"/>
        </w:rPr>
      </w:pPr>
      <w:r>
        <w:rPr>
          <w:rFonts w:hint="eastAsia" w:ascii="黑体" w:hAnsi="黑体" w:cs="黑体"/>
          <w:sz w:val="21"/>
          <w:szCs w:val="21"/>
        </w:rPr>
        <w:t xml:space="preserve">收油 </w:t>
      </w:r>
      <w:r>
        <w:rPr>
          <w:b/>
          <w:bCs/>
          <w:sz w:val="21"/>
          <w:szCs w:val="21"/>
        </w:rPr>
        <w:t>liquid receiving</w:t>
      </w:r>
    </w:p>
    <w:p>
      <w:pPr>
        <w:ind w:firstLine="420"/>
        <w:rPr>
          <w:lang w:eastAsia="zh-CN"/>
        </w:rPr>
      </w:pPr>
      <w:r>
        <w:rPr>
          <w:rFonts w:hint="eastAsia"/>
          <w:lang w:eastAsia="zh-CN"/>
        </w:rPr>
        <w:t>向储油库储罐灌注油品。</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.7</w:t>
      </w:r>
    </w:p>
    <w:p>
      <w:pPr>
        <w:pStyle w:val="26"/>
        <w:ind w:firstLine="420"/>
        <w:rPr>
          <w:rFonts w:hint="eastAsia" w:ascii="黑体" w:hAnsi="黑体" w:cs="黑体"/>
          <w:sz w:val="21"/>
          <w:szCs w:val="21"/>
        </w:rPr>
      </w:pPr>
      <w:r>
        <w:rPr>
          <w:rFonts w:hint="eastAsia" w:ascii="黑体" w:hAnsi="黑体" w:cs="黑体"/>
          <w:sz w:val="21"/>
          <w:szCs w:val="21"/>
        </w:rPr>
        <w:t xml:space="preserve">发油 </w:t>
      </w:r>
      <w:r>
        <w:rPr>
          <w:b/>
          <w:bCs/>
          <w:sz w:val="21"/>
          <w:szCs w:val="21"/>
        </w:rPr>
        <w:t>liquid loading</w:t>
      </w:r>
    </w:p>
    <w:p>
      <w:pPr>
        <w:ind w:firstLine="420"/>
        <w:rPr>
          <w:lang w:eastAsia="zh-CN"/>
        </w:rPr>
      </w:pPr>
      <w:r>
        <w:rPr>
          <w:rFonts w:hint="eastAsia"/>
          <w:lang w:eastAsia="zh-CN"/>
        </w:rPr>
        <w:t>从储油库把油品装入汽车罐车、铁路罐车、油船或管道。</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.8</w:t>
      </w:r>
    </w:p>
    <w:p>
      <w:pPr>
        <w:pStyle w:val="26"/>
        <w:ind w:firstLine="420"/>
        <w:rPr>
          <w:rFonts w:hint="eastAsia" w:ascii="黑体" w:hAnsi="黑体" w:cs="黑体"/>
          <w:sz w:val="21"/>
          <w:szCs w:val="21"/>
        </w:rPr>
      </w:pPr>
      <w:r>
        <w:rPr>
          <w:rFonts w:hint="eastAsia" w:ascii="黑体" w:hAnsi="黑体" w:cs="黑体"/>
          <w:sz w:val="21"/>
          <w:szCs w:val="21"/>
        </w:rPr>
        <w:t xml:space="preserve">油气处理装置 </w:t>
      </w:r>
      <w:r>
        <w:rPr>
          <w:b/>
          <w:bCs/>
          <w:sz w:val="21"/>
          <w:szCs w:val="21"/>
        </w:rPr>
        <w:t>vapor recovery device</w:t>
      </w:r>
    </w:p>
    <w:p>
      <w:pPr>
        <w:ind w:firstLine="420"/>
        <w:rPr>
          <w:lang w:eastAsia="zh-CN"/>
        </w:rPr>
      </w:pPr>
      <w:r>
        <w:rPr>
          <w:rFonts w:hint="eastAsia"/>
        </w:rPr>
        <w:t>采用吸收、吸附、冷凝、膜法等工艺或其组合工艺的方法，对油气进行回收处理的装置。</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.9</w:t>
      </w:r>
    </w:p>
    <w:p>
      <w:pPr>
        <w:pStyle w:val="26"/>
        <w:ind w:firstLine="420"/>
        <w:rPr>
          <w:rFonts w:hint="eastAsia" w:ascii="黑体" w:hAnsi="黑体" w:cs="黑体"/>
          <w:sz w:val="21"/>
          <w:szCs w:val="21"/>
        </w:rPr>
      </w:pPr>
      <w:r>
        <w:rPr>
          <w:rFonts w:hint="eastAsia" w:ascii="黑体" w:hAnsi="黑体" w:cs="黑体"/>
          <w:sz w:val="21"/>
          <w:szCs w:val="21"/>
        </w:rPr>
        <w:t xml:space="preserve">排放浓度 </w:t>
      </w:r>
      <w:r>
        <w:rPr>
          <w:b/>
          <w:bCs/>
          <w:sz w:val="21"/>
          <w:szCs w:val="21"/>
        </w:rPr>
        <w:t>emission concentration</w:t>
      </w:r>
    </w:p>
    <w:p>
      <w:pPr>
        <w:ind w:firstLine="420"/>
        <w:rPr>
          <w:lang w:eastAsia="zh-CN"/>
        </w:rPr>
      </w:pPr>
      <w:r>
        <w:rPr>
          <w:rFonts w:hint="eastAsia"/>
          <w:lang w:eastAsia="zh-CN"/>
        </w:rPr>
        <w:t>标准状态下（温度273.15K，压力101.325kPa），排气筒中每m³干排气中所含污染物的质量，单位 g/m³。</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.10</w:t>
      </w:r>
    </w:p>
    <w:p>
      <w:pPr>
        <w:pStyle w:val="26"/>
        <w:ind w:firstLine="420"/>
        <w:rPr>
          <w:rFonts w:hint="eastAsia" w:ascii="黑体" w:hAnsi="黑体" w:cs="黑体"/>
          <w:sz w:val="21"/>
          <w:szCs w:val="21"/>
        </w:rPr>
      </w:pPr>
      <w:r>
        <w:rPr>
          <w:rFonts w:hint="eastAsia" w:ascii="黑体" w:hAnsi="黑体" w:cs="黑体"/>
          <w:sz w:val="21"/>
          <w:szCs w:val="21"/>
        </w:rPr>
        <w:t xml:space="preserve">处理效率 </w:t>
      </w:r>
      <w:r>
        <w:rPr>
          <w:b/>
          <w:bCs/>
          <w:sz w:val="21"/>
          <w:szCs w:val="21"/>
        </w:rPr>
        <w:t>recovery efficiency</w:t>
      </w:r>
    </w:p>
    <w:p>
      <w:pPr>
        <w:ind w:firstLine="420"/>
        <w:rPr>
          <w:lang w:eastAsia="zh-CN"/>
        </w:rPr>
      </w:pPr>
      <w:r>
        <w:rPr>
          <w:rFonts w:hint="eastAsia"/>
          <w:lang w:eastAsia="zh-CN"/>
        </w:rPr>
        <w:t>油气经油气处理装置处理后的排放量消减百分比，根据同步检测油气处理装置进口和出口油气排放量进行计算，油气排放量是废气排气流量和油气排放浓度的乘积。</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.11</w:t>
      </w:r>
    </w:p>
    <w:p>
      <w:pPr>
        <w:pStyle w:val="26"/>
        <w:ind w:firstLine="420"/>
        <w:rPr>
          <w:rFonts w:hint="eastAsia" w:ascii="黑体" w:hAnsi="黑体" w:cs="黑体"/>
          <w:sz w:val="21"/>
          <w:szCs w:val="21"/>
        </w:rPr>
      </w:pPr>
      <w:r>
        <w:rPr>
          <w:rFonts w:hint="eastAsia" w:ascii="黑体" w:hAnsi="黑体" w:cs="黑体"/>
          <w:sz w:val="21"/>
          <w:szCs w:val="21"/>
        </w:rPr>
        <w:t xml:space="preserve">在线监测系统 </w:t>
      </w:r>
      <w:r>
        <w:rPr>
          <w:b/>
          <w:bCs/>
          <w:sz w:val="21"/>
          <w:szCs w:val="21"/>
        </w:rPr>
        <w:t>on-line monitoring system</w:t>
      </w:r>
    </w:p>
    <w:p>
      <w:pPr>
        <w:ind w:firstLine="420"/>
        <w:rPr>
          <w:lang w:eastAsia="zh-CN"/>
        </w:rPr>
      </w:pPr>
      <w:r>
        <w:rPr>
          <w:rFonts w:hint="eastAsia"/>
          <w:lang w:eastAsia="zh-CN"/>
        </w:rPr>
        <w:t>实时监测油气处理装置运行状态的在线系统，主要对油气处理装置的油气流量、油气温度、系统压力、油气处理装置进气口与排气口浓度等进行实时监测。当发现异常时可进行预警、报警，提醒操作人员采取相应的措施，并能记录、存储、处理和传输监测数据。</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.12</w:t>
      </w:r>
    </w:p>
    <w:p>
      <w:pPr>
        <w:pStyle w:val="26"/>
        <w:ind w:firstLine="420"/>
        <w:rPr>
          <w:rFonts w:hint="eastAsia" w:ascii="黑体" w:hAnsi="黑体" w:cs="黑体"/>
          <w:sz w:val="21"/>
          <w:szCs w:val="21"/>
        </w:rPr>
      </w:pPr>
      <w:r>
        <w:rPr>
          <w:rFonts w:hint="eastAsia" w:ascii="黑体" w:hAnsi="黑体" w:cs="黑体"/>
          <w:sz w:val="21"/>
          <w:szCs w:val="21"/>
        </w:rPr>
        <w:t xml:space="preserve">无组织排放 </w:t>
      </w:r>
      <w:r>
        <w:rPr>
          <w:rFonts w:hint="eastAsia"/>
          <w:b/>
          <w:bCs/>
          <w:sz w:val="21"/>
          <w:szCs w:val="21"/>
        </w:rPr>
        <w:t>fugitive emission</w:t>
      </w:r>
      <w:r>
        <w:rPr>
          <w:b/>
          <w:bCs/>
          <w:sz w:val="21"/>
          <w:szCs w:val="21"/>
        </w:rPr>
        <w:t xml:space="preserve"> </w:t>
      </w:r>
    </w:p>
    <w:p>
      <w:pPr>
        <w:ind w:firstLine="420"/>
        <w:rPr>
          <w:lang w:eastAsia="zh-CN"/>
        </w:rPr>
      </w:pPr>
      <w:r>
        <w:rPr>
          <w:rFonts w:hint="eastAsia"/>
          <w:lang w:eastAsia="zh-CN"/>
        </w:rPr>
        <w:t>大气污染物不经过排气筒的无规律排放，包括开放式作业场所逸散、通风口、敞开门窗和类似开口（孔）的排放。</w:t>
      </w:r>
    </w:p>
    <w:p>
      <w:pPr>
        <w:pStyle w:val="26"/>
        <w:ind w:firstLine="0" w:firstLineChars="0"/>
        <w:rPr>
          <w:rFonts w:hint="eastAsia" w:ascii="黑体" w:hAnsi="黑体" w:cs="黑体"/>
          <w:sz w:val="21"/>
          <w:szCs w:val="21"/>
        </w:rPr>
      </w:pPr>
      <w:r>
        <w:rPr>
          <w:rFonts w:hint="eastAsia" w:ascii="黑体" w:hAnsi="黑体" w:cs="黑体"/>
          <w:sz w:val="21"/>
          <w:szCs w:val="21"/>
        </w:rPr>
        <w:t>1.</w:t>
      </w:r>
      <w:r>
        <w:rPr>
          <w:rFonts w:hint="eastAsia" w:ascii="黑体" w:hAnsi="黑体" w:cs="黑体"/>
          <w:sz w:val="21"/>
          <w:szCs w:val="21"/>
          <w:lang w:val="en-US" w:eastAsia="zh-CN"/>
        </w:rPr>
        <w:t>3</w:t>
      </w:r>
      <w:r>
        <w:rPr>
          <w:rFonts w:hint="eastAsia" w:ascii="黑体" w:hAnsi="黑体" w:cs="黑体"/>
          <w:sz w:val="21"/>
          <w:szCs w:val="21"/>
        </w:rPr>
        <w:t>.13</w:t>
      </w:r>
    </w:p>
    <w:p>
      <w:pPr>
        <w:pStyle w:val="26"/>
        <w:ind w:firstLine="420"/>
        <w:rPr>
          <w:rFonts w:hint="eastAsia" w:ascii="黑体" w:hAnsi="黑体" w:cs="黑体"/>
          <w:sz w:val="21"/>
          <w:szCs w:val="21"/>
        </w:rPr>
      </w:pPr>
      <w:r>
        <w:rPr>
          <w:rFonts w:hint="eastAsia" w:ascii="黑体" w:hAnsi="黑体" w:cs="黑体"/>
          <w:sz w:val="21"/>
          <w:szCs w:val="21"/>
        </w:rPr>
        <w:t xml:space="preserve">有组织排放 </w:t>
      </w:r>
      <w:r>
        <w:rPr>
          <w:b/>
          <w:bCs/>
          <w:sz w:val="21"/>
          <w:szCs w:val="21"/>
        </w:rPr>
        <w:t>organized emission</w:t>
      </w:r>
    </w:p>
    <w:p>
      <w:pPr>
        <w:ind w:firstLine="420"/>
      </w:pPr>
      <w:r>
        <w:rPr>
          <w:rFonts w:hint="eastAsia"/>
        </w:rPr>
        <w:t>大气污染物经过固定排气筒的有规律排放。</w:t>
      </w:r>
    </w:p>
    <w:p>
      <w:pPr>
        <w:ind w:firstLine="420"/>
        <w:jc w:val="left"/>
      </w:pPr>
      <w:r>
        <w:rPr>
          <w:rFonts w:hint="eastAsia"/>
        </w:rPr>
        <w:br w:type="page"/>
      </w:r>
    </w:p>
    <w:p>
      <w:pPr>
        <w:pStyle w:val="2"/>
      </w:pPr>
      <w:bookmarkStart w:id="85" w:name="_Toc1578618401"/>
      <w:bookmarkStart w:id="86" w:name="_Toc9644"/>
      <w:bookmarkStart w:id="87" w:name="_Toc1995736596"/>
      <w:bookmarkStart w:id="88" w:name="_Toc1673266121"/>
      <w:bookmarkStart w:id="89" w:name="_Toc26122"/>
      <w:bookmarkStart w:id="90" w:name="_Toc21322"/>
      <w:bookmarkStart w:id="91" w:name="_Toc5797"/>
      <w:bookmarkStart w:id="92" w:name="_Toc31753"/>
      <w:bookmarkStart w:id="93" w:name="_Toc173"/>
      <w:bookmarkStart w:id="94" w:name="_Toc10441"/>
      <w:bookmarkStart w:id="95" w:name="_Toc27791"/>
      <w:bookmarkStart w:id="96" w:name="_Toc10160"/>
      <w:bookmarkStart w:id="97" w:name="_Toc10830"/>
      <w:bookmarkStart w:id="98" w:name="_Toc9636"/>
      <w:r>
        <w:rPr>
          <w:rFonts w:hint="eastAsia"/>
        </w:rPr>
        <w:t>第二章 油气</w:t>
      </w:r>
      <w:r>
        <w:rPr>
          <w:rFonts w:hint="eastAsia"/>
          <w:lang w:val="en-US" w:eastAsia="zh-CN"/>
        </w:rPr>
        <w:t>处理装置</w:t>
      </w:r>
      <w:r>
        <w:rPr>
          <w:rFonts w:hint="eastAsia"/>
        </w:rPr>
        <w:t>在线监测系统建设要求</w:t>
      </w:r>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3"/>
        <w:widowControl w:val="0"/>
        <w:numPr>
          <w:ilvl w:val="0"/>
          <w:numId w:val="0"/>
        </w:numPr>
        <w:wordWrap/>
        <w:topLinePunct/>
        <w:snapToGrid/>
        <w:spacing w:after="381"/>
        <w:jc w:val="both"/>
        <w:textAlignment w:val="auto"/>
        <w:rPr>
          <w:rFonts w:hint="eastAsia" w:ascii="黑体" w:hAnsi="黑体" w:cs="黑体"/>
          <w:snapToGrid/>
          <w:kern w:val="21"/>
          <w:szCs w:val="20"/>
        </w:rPr>
      </w:pPr>
      <w:bookmarkStart w:id="99" w:name="_Toc24223"/>
      <w:bookmarkStart w:id="100" w:name="_Toc1942985707"/>
      <w:bookmarkStart w:id="101" w:name="_Toc28843"/>
      <w:bookmarkStart w:id="102" w:name="_Toc4202"/>
      <w:bookmarkStart w:id="103" w:name="_Toc15556"/>
      <w:bookmarkStart w:id="104" w:name="_Toc734238089"/>
      <w:bookmarkStart w:id="105" w:name="_Toc21637"/>
      <w:bookmarkStart w:id="106" w:name="_Toc1053653573"/>
      <w:bookmarkStart w:id="107" w:name="_Toc7082"/>
      <w:bookmarkStart w:id="108" w:name="_Toc27409"/>
      <w:bookmarkStart w:id="109" w:name="_Toc28657"/>
      <w:bookmarkStart w:id="110" w:name="_Toc23995"/>
      <w:bookmarkStart w:id="111" w:name="_Toc21645"/>
      <w:bookmarkStart w:id="112" w:name="_Toc1349"/>
      <w:r>
        <w:rPr>
          <w:rFonts w:hint="eastAsia" w:ascii="黑体" w:hAnsi="黑体" w:cs="黑体"/>
          <w:snapToGrid/>
          <w:kern w:val="21"/>
          <w:szCs w:val="20"/>
        </w:rPr>
        <w:t>2.1 在线监测系统构成及</w:t>
      </w:r>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黑体" w:hAnsi="黑体" w:cs="黑体"/>
          <w:snapToGrid/>
          <w:kern w:val="21"/>
          <w:szCs w:val="20"/>
        </w:rPr>
        <w:t>功能</w:t>
      </w:r>
      <w:bookmarkEnd w:id="112"/>
    </w:p>
    <w:p>
      <w:pPr>
        <w:pStyle w:val="4"/>
        <w:spacing w:before="95" w:after="190"/>
        <w:rPr>
          <w:rFonts w:hint="eastAsia" w:ascii="黑体" w:hAnsi="黑体" w:cs="黑体"/>
          <w:szCs w:val="21"/>
          <w:lang w:eastAsia="zh-CN"/>
        </w:rPr>
      </w:pPr>
      <w:bookmarkStart w:id="113" w:name="_Toc179472285"/>
      <w:r>
        <w:rPr>
          <w:rFonts w:hint="eastAsia" w:ascii="黑体" w:hAnsi="黑体" w:cs="黑体"/>
          <w:szCs w:val="21"/>
          <w:lang w:eastAsia="zh-CN"/>
        </w:rPr>
        <w:t>2.1.1 在线监测系统构成</w:t>
      </w:r>
      <w:bookmarkEnd w:id="113"/>
    </w:p>
    <w:p>
      <w:pPr>
        <w:ind w:firstLine="420"/>
        <w:rPr>
          <w:lang w:eastAsia="zh-CN"/>
        </w:rPr>
      </w:pPr>
      <w:r>
        <w:rPr>
          <w:rFonts w:hint="eastAsia"/>
          <w:lang w:eastAsia="zh-CN"/>
        </w:rPr>
        <w:t>储油库油气</w:t>
      </w:r>
      <w:r>
        <w:rPr>
          <w:rFonts w:hint="eastAsia"/>
          <w:lang w:val="en-US" w:eastAsia="zh-CN"/>
        </w:rPr>
        <w:t>处理装置</w:t>
      </w:r>
      <w:r>
        <w:rPr>
          <w:rFonts w:hint="eastAsia"/>
          <w:lang w:eastAsia="zh-CN"/>
        </w:rPr>
        <w:t>在线监测系统主要是用于监测储油库油气处理装置运行状态及运行效率的设备，主要监测介质为储油库中油品在装卸油过程中产生油气。在线监测系统应能够实时</w:t>
      </w:r>
      <w:bookmarkStart w:id="114" w:name="_Hlk181124548"/>
      <w:r>
        <w:rPr>
          <w:rFonts w:hint="eastAsia"/>
          <w:lang w:eastAsia="zh-CN"/>
        </w:rPr>
        <w:t>监测储油库油气处理装置发油平台油气</w:t>
      </w:r>
      <w:r>
        <w:rPr>
          <w:rFonts w:hint="eastAsia"/>
          <w:lang w:val="en-US" w:eastAsia="zh-CN"/>
        </w:rPr>
        <w:t>收集</w:t>
      </w:r>
      <w:r>
        <w:rPr>
          <w:rFonts w:hint="eastAsia"/>
          <w:lang w:eastAsia="zh-CN"/>
        </w:rPr>
        <w:t>主管道的油气压力</w:t>
      </w:r>
      <w:bookmarkEnd w:id="114"/>
      <w:r>
        <w:rPr>
          <w:rFonts w:hint="eastAsia"/>
          <w:lang w:eastAsia="zh-CN"/>
        </w:rPr>
        <w:t>、油气流量、油气温度以及油气处理装置进气口与排气口的油气浓度等数据，具备至少储存3年监测数据、监测数据预警及报警等功能。</w:t>
      </w:r>
    </w:p>
    <w:p>
      <w:pPr>
        <w:ind w:firstLine="420"/>
        <w:rPr>
          <w:lang w:eastAsia="zh-CN"/>
        </w:rPr>
      </w:pPr>
      <w:r>
        <w:rPr>
          <w:rFonts w:hint="eastAsia"/>
          <w:lang w:eastAsia="zh-CN"/>
        </w:rPr>
        <w:t>储油库油气</w:t>
      </w:r>
      <w:r>
        <w:rPr>
          <w:rFonts w:hint="eastAsia"/>
          <w:lang w:val="en-US" w:eastAsia="zh-CN"/>
        </w:rPr>
        <w:t>处理装置</w:t>
      </w:r>
      <w:r>
        <w:rPr>
          <w:rFonts w:hint="eastAsia"/>
          <w:lang w:eastAsia="zh-CN"/>
        </w:rPr>
        <w:t>在线监测系统（以下简称在线监测系统）由相关软硬件组成，从底层逐级向上可分为四个层级：</w:t>
      </w:r>
    </w:p>
    <w:p>
      <w:pPr>
        <w:ind w:firstLine="420"/>
        <w:rPr>
          <w:lang w:eastAsia="zh-CN"/>
        </w:rPr>
      </w:pPr>
      <w:r>
        <w:rPr>
          <w:rFonts w:hint="eastAsia"/>
          <w:lang w:eastAsia="zh-CN"/>
        </w:rPr>
        <w:t>①传感器仪表；</w:t>
      </w:r>
    </w:p>
    <w:p>
      <w:pPr>
        <w:ind w:firstLine="420"/>
        <w:rPr>
          <w:lang w:eastAsia="zh-CN"/>
        </w:rPr>
      </w:pPr>
      <w:r>
        <w:rPr>
          <w:rFonts w:hint="eastAsia"/>
          <w:lang w:eastAsia="zh-CN"/>
        </w:rPr>
        <w:t>②数据采集传输系统；</w:t>
      </w:r>
    </w:p>
    <w:p>
      <w:pPr>
        <w:ind w:firstLine="420"/>
        <w:rPr>
          <w:lang w:eastAsia="zh-CN"/>
        </w:rPr>
      </w:pPr>
      <w:r>
        <w:rPr>
          <w:rFonts w:hint="eastAsia"/>
          <w:lang w:eastAsia="zh-CN"/>
        </w:rPr>
        <w:t>③在线监测系统；</w:t>
      </w:r>
    </w:p>
    <w:p>
      <w:pPr>
        <w:ind w:firstLine="420"/>
        <w:rPr>
          <w:lang w:eastAsia="zh-CN"/>
        </w:rPr>
      </w:pPr>
      <w:r>
        <w:rPr>
          <w:rFonts w:hint="eastAsia"/>
          <w:lang w:eastAsia="zh-CN"/>
        </w:rPr>
        <w:t>④储油库油气</w:t>
      </w:r>
      <w:r>
        <w:rPr>
          <w:rFonts w:hint="eastAsia"/>
          <w:lang w:val="en-US" w:eastAsia="zh-CN"/>
        </w:rPr>
        <w:t>回收</w:t>
      </w:r>
      <w:r>
        <w:rPr>
          <w:rFonts w:hint="eastAsia"/>
          <w:lang w:eastAsia="zh-CN"/>
        </w:rPr>
        <w:t>在线监控信息化平台。</w:t>
      </w:r>
    </w:p>
    <w:p>
      <w:pPr>
        <w:ind w:firstLine="420"/>
        <w:rPr>
          <w:lang w:eastAsia="zh-CN"/>
        </w:rPr>
      </w:pPr>
      <w:r>
        <w:rPr>
          <w:rFonts w:hint="eastAsia"/>
          <w:lang w:eastAsia="zh-CN"/>
        </w:rPr>
        <w:t>油气</w:t>
      </w:r>
      <w:r>
        <w:rPr>
          <w:rFonts w:hint="eastAsia"/>
          <w:lang w:val="en-US" w:eastAsia="zh-CN"/>
        </w:rPr>
        <w:t>处理装置</w:t>
      </w:r>
      <w:r>
        <w:rPr>
          <w:rFonts w:hint="eastAsia"/>
          <w:lang w:eastAsia="zh-CN"/>
        </w:rPr>
        <w:t>在线监测系统架构和组成示意图如图1和图2所示，具体硬件功能及配置建议见表1。</w:t>
      </w:r>
    </w:p>
    <w:p>
      <w:pPr>
        <w:pStyle w:val="9"/>
      </w:pPr>
      <w:r>
        <w:drawing>
          <wp:inline distT="0" distB="0" distL="114300" distR="114300">
            <wp:extent cx="5354320" cy="3183890"/>
            <wp:effectExtent l="38100" t="38100" r="55880" b="54610"/>
            <wp:docPr id="10"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true"/>
                    </pic:cNvPicPr>
                  </pic:nvPicPr>
                  <pic:blipFill>
                    <a:blip r:embed="rId16"/>
                    <a:stretch>
                      <a:fillRect/>
                    </a:stretch>
                  </pic:blipFill>
                  <pic:spPr>
                    <a:xfrm>
                      <a:off x="0" y="0"/>
                      <a:ext cx="5354320" cy="3183890"/>
                    </a:xfrm>
                    <a:prstGeom prst="rect">
                      <a:avLst/>
                    </a:prstGeom>
                    <a:noFill/>
                    <a:ln w="38100">
                      <a:solidFill>
                        <a:schemeClr val="tx1"/>
                      </a:solidFill>
                    </a:ln>
                  </pic:spPr>
                </pic:pic>
              </a:graphicData>
            </a:graphic>
          </wp:inline>
        </w:drawing>
      </w:r>
    </w:p>
    <w:p>
      <w:pPr>
        <w:pStyle w:val="6"/>
        <w:rPr>
          <w:sz w:val="21"/>
          <w:szCs w:val="16"/>
        </w:rPr>
      </w:pPr>
      <w:r>
        <w:rPr>
          <w:rFonts w:hint="eastAsia"/>
          <w:sz w:val="21"/>
          <w:szCs w:val="16"/>
        </w:rPr>
        <w:t>图1 储油库油气</w:t>
      </w:r>
      <w:r>
        <w:rPr>
          <w:rFonts w:hint="eastAsia"/>
          <w:sz w:val="21"/>
          <w:szCs w:val="18"/>
          <w:lang w:val="en-US" w:eastAsia="zh-CN"/>
        </w:rPr>
        <w:t>处理装置</w:t>
      </w:r>
      <w:r>
        <w:rPr>
          <w:rFonts w:hint="eastAsia"/>
          <w:sz w:val="21"/>
          <w:szCs w:val="16"/>
        </w:rPr>
        <w:t>在线监测系统架构图</w:t>
      </w:r>
    </w:p>
    <w:p>
      <w:pPr>
        <w:pStyle w:val="6"/>
        <w:rPr>
          <w:rFonts w:hint="eastAsia" w:ascii="黑体" w:hAnsi="黑体" w:cs="黑体"/>
          <w:sz w:val="21"/>
          <w:szCs w:val="21"/>
        </w:rPr>
      </w:pPr>
      <w:r>
        <w:drawing>
          <wp:anchor distT="0" distB="0" distL="114300" distR="114300" simplePos="0" relativeHeight="251659264" behindDoc="0" locked="0" layoutInCell="1" allowOverlap="1">
            <wp:simplePos x="0" y="0"/>
            <wp:positionH relativeFrom="page">
              <wp:posOffset>1132840</wp:posOffset>
            </wp:positionH>
            <wp:positionV relativeFrom="page">
              <wp:posOffset>1332865</wp:posOffset>
            </wp:positionV>
            <wp:extent cx="5266690" cy="2962910"/>
            <wp:effectExtent l="38100" t="38100" r="48260" b="46990"/>
            <wp:wrapSquare wrapText="bothSides"/>
            <wp:docPr id="6" name="图片 6" descr="储油库油气回收在线监测图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储油库油气回收在线监测图例"/>
                    <pic:cNvPicPr>
                      <a:picLocks noChangeAspect="true"/>
                    </pic:cNvPicPr>
                  </pic:nvPicPr>
                  <pic:blipFill>
                    <a:blip r:embed="rId17"/>
                    <a:stretch>
                      <a:fillRect/>
                    </a:stretch>
                  </pic:blipFill>
                  <pic:spPr>
                    <a:xfrm>
                      <a:off x="0" y="0"/>
                      <a:ext cx="5266690" cy="2962910"/>
                    </a:xfrm>
                    <a:prstGeom prst="rect">
                      <a:avLst/>
                    </a:prstGeom>
                    <a:ln w="38100">
                      <a:solidFill>
                        <a:schemeClr val="tx1"/>
                      </a:solidFill>
                    </a:ln>
                  </pic:spPr>
                </pic:pic>
              </a:graphicData>
            </a:graphic>
          </wp:anchor>
        </w:drawing>
      </w:r>
      <w:r>
        <w:rPr>
          <w:rFonts w:hint="eastAsia" w:ascii="黑体" w:hAnsi="黑体" w:cs="黑体"/>
          <w:sz w:val="21"/>
          <w:szCs w:val="21"/>
        </w:rPr>
        <w:t>图</w:t>
      </w:r>
      <w:r>
        <w:rPr>
          <w:rFonts w:ascii="Calibri" w:hAnsi="Calibri" w:cs="Calibri"/>
          <w:sz w:val="21"/>
          <w:szCs w:val="21"/>
        </w:rPr>
        <w:t>2</w:t>
      </w:r>
      <w:r>
        <w:rPr>
          <w:rFonts w:hint="eastAsia" w:ascii="黑体" w:hAnsi="黑体" w:cs="黑体"/>
          <w:sz w:val="21"/>
          <w:szCs w:val="21"/>
        </w:rPr>
        <w:t xml:space="preserve"> 储油库油气</w:t>
      </w:r>
      <w:r>
        <w:rPr>
          <w:rFonts w:hint="eastAsia" w:ascii="黑体" w:hAnsi="黑体" w:cs="黑体"/>
          <w:sz w:val="21"/>
          <w:szCs w:val="21"/>
          <w:lang w:val="en-US" w:eastAsia="zh-CN"/>
        </w:rPr>
        <w:t>处理装置</w:t>
      </w:r>
      <w:r>
        <w:rPr>
          <w:rFonts w:hint="eastAsia" w:ascii="黑体" w:hAnsi="黑体" w:cs="黑体"/>
          <w:sz w:val="21"/>
          <w:szCs w:val="21"/>
        </w:rPr>
        <w:t>在线监测系统组成示意图</w:t>
      </w:r>
    </w:p>
    <w:p>
      <w:pPr>
        <w:pStyle w:val="6"/>
        <w:spacing w:before="190" w:beforeLines="50"/>
        <w:rPr>
          <w:rFonts w:hint="eastAsia" w:ascii="黑体" w:hAnsi="黑体" w:cs="黑体"/>
          <w:sz w:val="21"/>
          <w:szCs w:val="21"/>
        </w:rPr>
      </w:pPr>
      <w:r>
        <w:rPr>
          <w:rFonts w:hint="eastAsia" w:ascii="黑体" w:hAnsi="黑体" w:cs="黑体"/>
          <w:sz w:val="21"/>
          <w:szCs w:val="21"/>
        </w:rPr>
        <w:t>表1 油气</w:t>
      </w:r>
      <w:r>
        <w:rPr>
          <w:rFonts w:hint="eastAsia" w:ascii="黑体" w:hAnsi="黑体" w:cs="黑体"/>
          <w:sz w:val="21"/>
          <w:szCs w:val="21"/>
          <w:lang w:val="en-US" w:eastAsia="zh-CN"/>
        </w:rPr>
        <w:t>处理装置</w:t>
      </w:r>
      <w:r>
        <w:rPr>
          <w:rFonts w:hint="eastAsia" w:ascii="黑体" w:hAnsi="黑体" w:cs="黑体"/>
          <w:sz w:val="21"/>
          <w:szCs w:val="21"/>
        </w:rPr>
        <w:t>在线监测系统硬件构成和配置建议表</w:t>
      </w:r>
    </w:p>
    <w:tbl>
      <w:tblPr>
        <w:tblStyle w:val="18"/>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71"/>
        <w:gridCol w:w="1737"/>
        <w:gridCol w:w="354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04" w:type="dxa"/>
            <w:shd w:val="clear" w:color="auto" w:fill="auto"/>
            <w:vAlign w:val="center"/>
          </w:tcPr>
          <w:p>
            <w:pPr>
              <w:pStyle w:val="9"/>
              <w:rPr>
                <w:rFonts w:hint="eastAsia" w:ascii="宋体" w:hAnsi="宋体" w:cs="宋体"/>
                <w:b/>
                <w:bCs/>
                <w:sz w:val="21"/>
              </w:rPr>
            </w:pPr>
            <w:r>
              <w:rPr>
                <w:rFonts w:hint="eastAsia" w:ascii="宋体" w:hAnsi="宋体" w:cs="宋体"/>
                <w:b/>
                <w:bCs/>
                <w:sz w:val="21"/>
              </w:rPr>
              <w:t>序号</w:t>
            </w:r>
          </w:p>
        </w:tc>
        <w:tc>
          <w:tcPr>
            <w:tcW w:w="1171" w:type="dxa"/>
            <w:shd w:val="clear" w:color="auto" w:fill="auto"/>
            <w:vAlign w:val="center"/>
          </w:tcPr>
          <w:p>
            <w:pPr>
              <w:pStyle w:val="9"/>
              <w:rPr>
                <w:rFonts w:hint="eastAsia" w:ascii="宋体" w:hAnsi="宋体" w:cs="宋体"/>
                <w:b/>
                <w:bCs/>
                <w:sz w:val="21"/>
              </w:rPr>
            </w:pPr>
            <w:r>
              <w:rPr>
                <w:rFonts w:hint="eastAsia" w:ascii="宋体" w:hAnsi="宋体" w:cs="宋体"/>
                <w:b/>
                <w:bCs/>
                <w:sz w:val="21"/>
              </w:rPr>
              <w:t>安装位置</w:t>
            </w:r>
          </w:p>
        </w:tc>
        <w:tc>
          <w:tcPr>
            <w:tcW w:w="1737" w:type="dxa"/>
            <w:shd w:val="clear" w:color="auto" w:fill="auto"/>
            <w:vAlign w:val="center"/>
          </w:tcPr>
          <w:p>
            <w:pPr>
              <w:pStyle w:val="9"/>
              <w:rPr>
                <w:rFonts w:hint="eastAsia" w:ascii="宋体" w:hAnsi="宋体" w:cs="宋体"/>
                <w:b/>
                <w:bCs/>
                <w:sz w:val="21"/>
              </w:rPr>
            </w:pPr>
            <w:r>
              <w:rPr>
                <w:rFonts w:hint="eastAsia" w:ascii="宋体" w:hAnsi="宋体" w:cs="宋体"/>
                <w:b/>
                <w:bCs/>
                <w:sz w:val="21"/>
              </w:rPr>
              <w:t>设备名称</w:t>
            </w:r>
          </w:p>
        </w:tc>
        <w:tc>
          <w:tcPr>
            <w:tcW w:w="3543" w:type="dxa"/>
            <w:shd w:val="clear" w:color="auto" w:fill="auto"/>
            <w:vAlign w:val="center"/>
          </w:tcPr>
          <w:p>
            <w:pPr>
              <w:pStyle w:val="9"/>
              <w:rPr>
                <w:rFonts w:hint="eastAsia" w:ascii="宋体" w:hAnsi="宋体" w:cs="宋体"/>
                <w:b/>
                <w:bCs/>
                <w:sz w:val="21"/>
              </w:rPr>
            </w:pPr>
            <w:r>
              <w:rPr>
                <w:rFonts w:hint="eastAsia" w:ascii="宋体" w:hAnsi="宋体" w:cs="宋体"/>
                <w:b/>
                <w:bCs/>
                <w:sz w:val="21"/>
              </w:rPr>
              <w:t>安装位置及功能</w:t>
            </w:r>
          </w:p>
        </w:tc>
        <w:tc>
          <w:tcPr>
            <w:tcW w:w="1312" w:type="dxa"/>
            <w:shd w:val="clear" w:color="auto" w:fill="auto"/>
            <w:vAlign w:val="center"/>
          </w:tcPr>
          <w:p>
            <w:pPr>
              <w:pStyle w:val="9"/>
              <w:rPr>
                <w:rFonts w:hint="eastAsia" w:ascii="宋体" w:hAnsi="宋体" w:cs="宋体"/>
                <w:b/>
                <w:bCs/>
                <w:sz w:val="21"/>
              </w:rPr>
            </w:pPr>
            <w:r>
              <w:rPr>
                <w:rFonts w:hint="eastAsia" w:ascii="宋体" w:hAnsi="宋体" w:cs="宋体"/>
                <w:b/>
                <w:bCs/>
                <w:sz w:val="21"/>
              </w:rPr>
              <w:t>基本数量</w:t>
            </w:r>
          </w:p>
          <w:p>
            <w:pPr>
              <w:pStyle w:val="9"/>
              <w:rPr>
                <w:rFonts w:hint="eastAsia" w:ascii="宋体" w:hAnsi="宋体" w:cs="宋体"/>
                <w:b/>
                <w:bCs/>
                <w:sz w:val="21"/>
              </w:rPr>
            </w:pPr>
            <w:r>
              <w:rPr>
                <w:rFonts w:hint="eastAsia" w:ascii="宋体" w:hAnsi="宋体" w:cs="宋体"/>
                <w:b/>
                <w:bCs/>
                <w:sz w:val="21"/>
              </w:rPr>
              <w:t>配置建议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1</w:t>
            </w:r>
          </w:p>
        </w:tc>
        <w:tc>
          <w:tcPr>
            <w:tcW w:w="1171" w:type="dxa"/>
            <w:vMerge w:val="restart"/>
            <w:shd w:val="clear" w:color="auto" w:fill="auto"/>
            <w:vAlign w:val="center"/>
          </w:tcPr>
          <w:p>
            <w:pPr>
              <w:pStyle w:val="9"/>
              <w:rPr>
                <w:rFonts w:hint="eastAsia" w:ascii="宋体" w:hAnsi="宋体" w:cs="宋体"/>
                <w:sz w:val="21"/>
              </w:rPr>
            </w:pPr>
            <w:r>
              <w:rPr>
                <w:rFonts w:hint="eastAsia" w:ascii="宋体" w:hAnsi="宋体" w:cs="宋体"/>
                <w:sz w:val="21"/>
              </w:rPr>
              <w:t>发油平台</w:t>
            </w: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管道气体流量传感器</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安装在发油平台油气</w:t>
            </w:r>
            <w:r>
              <w:rPr>
                <w:rFonts w:hint="eastAsia" w:ascii="宋体" w:hAnsi="宋体" w:cs="宋体"/>
                <w:sz w:val="21"/>
                <w:lang w:val="en-US" w:eastAsia="zh-CN"/>
              </w:rPr>
              <w:t>收集</w:t>
            </w:r>
            <w:r>
              <w:rPr>
                <w:rFonts w:hint="eastAsia" w:ascii="宋体" w:hAnsi="宋体" w:cs="宋体"/>
                <w:sz w:val="21"/>
              </w:rPr>
              <w:t>管道主管线快速接头和单向阀之间，监测发油平台油气收集主管线气体流量</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2</w:t>
            </w:r>
          </w:p>
        </w:tc>
        <w:tc>
          <w:tcPr>
            <w:tcW w:w="1171" w:type="dxa"/>
            <w:vMerge w:val="continue"/>
            <w:vAlign w:val="center"/>
          </w:tcPr>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管道压力传感器</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安装在发油平台油气</w:t>
            </w:r>
            <w:r>
              <w:rPr>
                <w:rFonts w:hint="eastAsia" w:ascii="宋体" w:hAnsi="宋体" w:cs="宋体"/>
                <w:sz w:val="21"/>
                <w:lang w:val="en-US" w:eastAsia="zh-CN"/>
              </w:rPr>
              <w:t>收集</w:t>
            </w:r>
            <w:r>
              <w:rPr>
                <w:rFonts w:hint="eastAsia" w:ascii="宋体" w:hAnsi="宋体" w:cs="宋体"/>
                <w:sz w:val="21"/>
              </w:rPr>
              <w:t>管道主管线快速接头和单向阀之间，监测发油平台油气收集主管线压力</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3</w:t>
            </w:r>
          </w:p>
        </w:tc>
        <w:tc>
          <w:tcPr>
            <w:tcW w:w="1171" w:type="dxa"/>
            <w:vMerge w:val="restart"/>
            <w:shd w:val="clear" w:color="auto" w:fill="auto"/>
            <w:vAlign w:val="center"/>
          </w:tcPr>
          <w:p>
            <w:pPr>
              <w:pStyle w:val="9"/>
              <w:rPr>
                <w:rFonts w:hint="eastAsia" w:ascii="宋体" w:hAnsi="宋体" w:cs="宋体"/>
                <w:sz w:val="21"/>
              </w:rPr>
            </w:pPr>
          </w:p>
          <w:p>
            <w:pPr>
              <w:pStyle w:val="9"/>
              <w:rPr>
                <w:rFonts w:hint="eastAsia" w:ascii="宋体" w:hAnsi="宋体" w:cs="宋体"/>
                <w:sz w:val="21"/>
              </w:rPr>
            </w:pPr>
            <w:r>
              <w:rPr>
                <w:rFonts w:hint="eastAsia" w:ascii="宋体" w:hAnsi="宋体" w:cs="宋体"/>
                <w:sz w:val="21"/>
              </w:rPr>
              <w:t>油气处理装置</w:t>
            </w:r>
          </w:p>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进气口管道气体流量传感器</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安装在油气处理装置进气口快速接头和单向阀之间，监测油气处理装置进气口管线气体流量</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4</w:t>
            </w:r>
          </w:p>
        </w:tc>
        <w:tc>
          <w:tcPr>
            <w:tcW w:w="1171" w:type="dxa"/>
            <w:vMerge w:val="continue"/>
            <w:vAlign w:val="center"/>
          </w:tcPr>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进气口管道压力传感器</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安装在油气处理装置进气口快速接头和单向阀之间，监测油气处理装置进气口管线压力</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5</w:t>
            </w:r>
          </w:p>
        </w:tc>
        <w:tc>
          <w:tcPr>
            <w:tcW w:w="1171" w:type="dxa"/>
            <w:vMerge w:val="continue"/>
            <w:vAlign w:val="center"/>
          </w:tcPr>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进气口管道温度传感器</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安装在油气处理装置进气口快速接头和单向阀之间，监测油气处理装置进气口管线温度</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6</w:t>
            </w:r>
          </w:p>
        </w:tc>
        <w:tc>
          <w:tcPr>
            <w:tcW w:w="1171" w:type="dxa"/>
            <w:vMerge w:val="continue"/>
            <w:vAlign w:val="center"/>
          </w:tcPr>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进气口非甲烷总烃浓度分析仪</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安装在在线监测系统的防爆柜体内，从油气处理装置进气检测口取样，监测油气处理装置进气口管线油气浓度</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7</w:t>
            </w:r>
          </w:p>
        </w:tc>
        <w:tc>
          <w:tcPr>
            <w:tcW w:w="1171" w:type="dxa"/>
            <w:vMerge w:val="continue"/>
            <w:vAlign w:val="center"/>
          </w:tcPr>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排气口管道气体流量传感器</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安装在油气处理装置排气口快速接头和单向阀之间，监测油气处理装置排气口管线气体流量</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8</w:t>
            </w:r>
          </w:p>
        </w:tc>
        <w:tc>
          <w:tcPr>
            <w:tcW w:w="1171" w:type="dxa"/>
            <w:vMerge w:val="restart"/>
            <w:vAlign w:val="center"/>
          </w:tcPr>
          <w:p>
            <w:pPr>
              <w:pStyle w:val="9"/>
              <w:rPr>
                <w:rFonts w:hint="eastAsia" w:ascii="宋体" w:hAnsi="宋体" w:cs="宋体"/>
                <w:sz w:val="21"/>
              </w:rPr>
            </w:pPr>
            <w:r>
              <w:rPr>
                <w:rFonts w:hint="eastAsia" w:ascii="宋体" w:hAnsi="宋体" w:cs="宋体"/>
                <w:sz w:val="21"/>
              </w:rPr>
              <w:t>油气处理装置</w:t>
            </w: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排气口管道压力传感器</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安装在油气处理装置排气口快速接头和单向阀之间，监测油气处理装置排气口管线压力</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9</w:t>
            </w:r>
          </w:p>
        </w:tc>
        <w:tc>
          <w:tcPr>
            <w:tcW w:w="1171" w:type="dxa"/>
            <w:vMerge w:val="continue"/>
            <w:vAlign w:val="center"/>
          </w:tcPr>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排气口管道温度传感器</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安装在油气处理装置排气口快速接头和单向阀之间，监测油气处理装置排气口管线温度</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10</w:t>
            </w:r>
          </w:p>
        </w:tc>
        <w:tc>
          <w:tcPr>
            <w:tcW w:w="1171" w:type="dxa"/>
            <w:vMerge w:val="continue"/>
            <w:vAlign w:val="center"/>
          </w:tcPr>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排气口非甲烷总烃浓度分析仪</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安装在在线监测系统的防爆柜体内，从油气处理装置排气检测口取样，监测油气处理装置排气口管线油气浓度</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11</w:t>
            </w:r>
          </w:p>
        </w:tc>
        <w:tc>
          <w:tcPr>
            <w:tcW w:w="1171" w:type="dxa"/>
            <w:vMerge w:val="continue"/>
            <w:vAlign w:val="center"/>
          </w:tcPr>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密闭空间油气浓度传感器</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安装在油气处理装置柜体内部，监测油气处理装置柜体内部空间油气浓度</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12</w:t>
            </w:r>
          </w:p>
        </w:tc>
        <w:tc>
          <w:tcPr>
            <w:tcW w:w="1171" w:type="dxa"/>
            <w:vMerge w:val="restart"/>
            <w:shd w:val="clear" w:color="auto" w:fill="auto"/>
            <w:vAlign w:val="center"/>
          </w:tcPr>
          <w:p>
            <w:pPr>
              <w:pStyle w:val="9"/>
              <w:rPr>
                <w:rFonts w:hint="eastAsia" w:ascii="宋体" w:hAnsi="宋体" w:cs="宋体"/>
                <w:sz w:val="21"/>
              </w:rPr>
            </w:pPr>
            <w:r>
              <w:rPr>
                <w:rFonts w:hint="eastAsia" w:ascii="宋体" w:hAnsi="宋体" w:cs="宋体"/>
                <w:sz w:val="21"/>
              </w:rPr>
              <w:t>数据采集分析柜</w:t>
            </w: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数据采集分析装置</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安装在在线监测系统的防爆柜体内，采集已安装仪表的实际监测数据</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13</w:t>
            </w:r>
          </w:p>
        </w:tc>
        <w:tc>
          <w:tcPr>
            <w:tcW w:w="1171" w:type="dxa"/>
            <w:vMerge w:val="continue"/>
            <w:vAlign w:val="center"/>
          </w:tcPr>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数据传输装置</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安装在在线监测系统的防爆柜体内，实现数据点对点传输到在线监测系统</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14</w:t>
            </w:r>
          </w:p>
        </w:tc>
        <w:tc>
          <w:tcPr>
            <w:tcW w:w="1171" w:type="dxa"/>
            <w:vMerge w:val="continue"/>
            <w:vAlign w:val="center"/>
          </w:tcPr>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油气浓度传感器</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安装在在线监测系统的防爆柜体内，监测数据采集分析柜体内部空间油气浓度</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15</w:t>
            </w:r>
          </w:p>
        </w:tc>
        <w:tc>
          <w:tcPr>
            <w:tcW w:w="1171" w:type="dxa"/>
            <w:vMerge w:val="restart"/>
            <w:shd w:val="clear" w:color="auto" w:fill="auto"/>
            <w:vAlign w:val="center"/>
          </w:tcPr>
          <w:p>
            <w:pPr>
              <w:pStyle w:val="9"/>
              <w:rPr>
                <w:rFonts w:hint="eastAsia" w:ascii="宋体" w:hAnsi="宋体" w:cs="宋体"/>
                <w:sz w:val="21"/>
              </w:rPr>
            </w:pPr>
            <w:r>
              <w:rPr>
                <w:rFonts w:hint="eastAsia" w:ascii="宋体" w:hAnsi="宋体" w:cs="宋体"/>
                <w:sz w:val="21"/>
              </w:rPr>
              <w:t>在线监测系统</w:t>
            </w: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数据采集传输装置</w:t>
            </w:r>
          </w:p>
        </w:tc>
        <w:tc>
          <w:tcPr>
            <w:tcW w:w="3543" w:type="dxa"/>
            <w:shd w:val="clear" w:color="auto" w:fill="auto"/>
            <w:vAlign w:val="center"/>
          </w:tcPr>
          <w:p>
            <w:pPr>
              <w:pStyle w:val="9"/>
              <w:jc w:val="left"/>
              <w:rPr>
                <w:rFonts w:hint="eastAsia" w:ascii="宋体" w:hAnsi="宋体" w:cs="宋体"/>
                <w:sz w:val="21"/>
              </w:rPr>
            </w:pPr>
            <w:r>
              <w:rPr>
                <w:rFonts w:hint="eastAsia" w:ascii="宋体" w:hAnsi="宋体" w:cs="宋体"/>
                <w:sz w:val="21"/>
              </w:rPr>
              <w:t>安装在中控室内，实现点对点接收数据采集分析柜的数据，保障油气处理数据安全传输</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4" w:type="dxa"/>
            <w:shd w:val="clear" w:color="auto" w:fill="auto"/>
            <w:vAlign w:val="center"/>
          </w:tcPr>
          <w:p>
            <w:pPr>
              <w:pStyle w:val="9"/>
              <w:rPr>
                <w:rFonts w:hint="eastAsia" w:ascii="宋体" w:hAnsi="宋体" w:cs="宋体"/>
                <w:sz w:val="21"/>
              </w:rPr>
            </w:pPr>
            <w:r>
              <w:rPr>
                <w:rFonts w:hint="eastAsia" w:ascii="宋体" w:hAnsi="宋体" w:cs="宋体"/>
                <w:sz w:val="21"/>
              </w:rPr>
              <w:t>16</w:t>
            </w:r>
          </w:p>
        </w:tc>
        <w:tc>
          <w:tcPr>
            <w:tcW w:w="1171" w:type="dxa"/>
            <w:vMerge w:val="continue"/>
            <w:vAlign w:val="center"/>
          </w:tcPr>
          <w:p>
            <w:pPr>
              <w:pStyle w:val="9"/>
              <w:rPr>
                <w:rFonts w:hint="eastAsia" w:ascii="宋体" w:hAnsi="宋体" w:cs="宋体"/>
                <w:sz w:val="21"/>
              </w:rPr>
            </w:pPr>
          </w:p>
        </w:tc>
        <w:tc>
          <w:tcPr>
            <w:tcW w:w="1737" w:type="dxa"/>
            <w:shd w:val="clear" w:color="auto" w:fill="auto"/>
            <w:vAlign w:val="center"/>
          </w:tcPr>
          <w:p>
            <w:pPr>
              <w:pStyle w:val="9"/>
              <w:rPr>
                <w:rFonts w:hint="eastAsia" w:ascii="宋体" w:hAnsi="宋体" w:cs="宋体"/>
                <w:sz w:val="21"/>
              </w:rPr>
            </w:pPr>
            <w:r>
              <w:rPr>
                <w:rFonts w:hint="eastAsia" w:ascii="宋体" w:hAnsi="宋体" w:cs="宋体"/>
                <w:sz w:val="21"/>
              </w:rPr>
              <w:t>在线监测工控机</w:t>
            </w:r>
          </w:p>
        </w:tc>
        <w:tc>
          <w:tcPr>
            <w:tcW w:w="3543" w:type="dxa"/>
            <w:shd w:val="clear" w:color="auto" w:fill="auto"/>
            <w:vAlign w:val="center"/>
          </w:tcPr>
          <w:p>
            <w:pPr>
              <w:pStyle w:val="9"/>
              <w:jc w:val="left"/>
              <w:rPr>
                <w:rFonts w:hint="eastAsia" w:ascii="宋体" w:hAnsi="宋体" w:eastAsia="宋体" w:cs="宋体"/>
                <w:sz w:val="21"/>
                <w:lang w:eastAsia="zh-CN"/>
              </w:rPr>
            </w:pPr>
            <w:r>
              <w:rPr>
                <w:rFonts w:hint="eastAsia" w:ascii="宋体" w:hAnsi="宋体" w:cs="宋体"/>
                <w:sz w:val="21"/>
              </w:rPr>
              <w:t>安装在中控室内，实现数据汇总处理、数据存储、终端显示、预警报警和数据上传等功能</w:t>
            </w:r>
          </w:p>
        </w:tc>
        <w:tc>
          <w:tcPr>
            <w:tcW w:w="1312" w:type="dxa"/>
            <w:shd w:val="clear" w:color="auto" w:fill="auto"/>
            <w:vAlign w:val="center"/>
          </w:tcPr>
          <w:p>
            <w:pPr>
              <w:pStyle w:val="9"/>
              <w:rPr>
                <w:rFonts w:hint="eastAsia" w:ascii="宋体" w:hAnsi="宋体" w:cs="宋体"/>
                <w:sz w:val="21"/>
              </w:rPr>
            </w:pPr>
            <w:r>
              <w:rPr>
                <w:rFonts w:hint="eastAsia" w:ascii="宋体" w:hAnsi="宋体" w:cs="宋体"/>
                <w:sz w:val="21"/>
              </w:rPr>
              <w:t>1套</w:t>
            </w:r>
          </w:p>
        </w:tc>
      </w:tr>
    </w:tbl>
    <w:p>
      <w:pPr>
        <w:pStyle w:val="4"/>
        <w:spacing w:before="95" w:after="190"/>
        <w:rPr>
          <w:rFonts w:hint="eastAsia" w:ascii="黑体" w:hAnsi="黑体" w:cs="黑体"/>
          <w:szCs w:val="21"/>
          <w:lang w:eastAsia="zh-CN"/>
        </w:rPr>
      </w:pPr>
      <w:bookmarkStart w:id="115" w:name="_Toc179472286"/>
      <w:r>
        <w:rPr>
          <w:rFonts w:hint="eastAsia" w:ascii="黑体" w:hAnsi="黑体" w:cs="黑体"/>
          <w:szCs w:val="21"/>
          <w:lang w:eastAsia="zh-CN"/>
        </w:rPr>
        <w:t>2.1.2 在线监测系统功能</w:t>
      </w:r>
      <w:bookmarkEnd w:id="115"/>
    </w:p>
    <w:p>
      <w:pPr>
        <w:ind w:firstLine="0" w:firstLineChars="0"/>
        <w:rPr>
          <w:lang w:eastAsia="zh-CN"/>
        </w:rPr>
      </w:pPr>
      <w:r>
        <w:rPr>
          <w:rFonts w:hint="eastAsia" w:ascii="黑体" w:hAnsi="黑体" w:eastAsia="黑体" w:cs="黑体"/>
          <w:bCs/>
          <w:szCs w:val="21"/>
          <w:lang w:eastAsia="zh-CN"/>
        </w:rPr>
        <w:t>2.1.2.1</w:t>
      </w:r>
      <w:r>
        <w:rPr>
          <w:rFonts w:hint="eastAsia"/>
          <w:lang w:eastAsia="zh-CN"/>
        </w:rPr>
        <w:t>在线监测系统应对油气处理装置的油气收集压力、流量、有组织排放口的油气非甲烷总烃浓度以及油气处理效率等指标进行在线监测。可具备紧急排放口油气流量监测、视频监测等相关功能或可扩充功能。</w:t>
      </w:r>
    </w:p>
    <w:p>
      <w:pPr>
        <w:ind w:firstLine="0" w:firstLineChars="0"/>
        <w:rPr>
          <w:lang w:eastAsia="zh-CN"/>
        </w:rPr>
      </w:pPr>
      <w:r>
        <w:rPr>
          <w:rFonts w:hint="eastAsia" w:ascii="黑体" w:hAnsi="黑体" w:eastAsia="黑体" w:cs="黑体"/>
          <w:bCs/>
          <w:szCs w:val="21"/>
          <w:lang w:eastAsia="zh-CN"/>
        </w:rPr>
        <w:t>2.1.2.2</w:t>
      </w:r>
      <w:r>
        <w:rPr>
          <w:rFonts w:hint="eastAsia"/>
          <w:lang w:eastAsia="zh-CN"/>
        </w:rPr>
        <w:t>在线监测系统应能显示当前及历史油气处理装置运行状态的各项参数，并能够存储、导出和远程传输所需的全部监测数据，并通过规定的数据协议及格式将监测信息等传输至相关生态环境监管部门的储油库油气</w:t>
      </w:r>
      <w:r>
        <w:rPr>
          <w:rFonts w:hint="eastAsia"/>
          <w:lang w:val="en-US" w:eastAsia="zh-CN"/>
        </w:rPr>
        <w:t>回收</w:t>
      </w:r>
      <w:r>
        <w:rPr>
          <w:rFonts w:hint="eastAsia"/>
          <w:lang w:eastAsia="zh-CN"/>
        </w:rPr>
        <w:t>在线监控平台。</w:t>
      </w:r>
    </w:p>
    <w:p>
      <w:pPr>
        <w:ind w:firstLine="0" w:firstLineChars="0"/>
        <w:rPr>
          <w:lang w:eastAsia="zh-CN"/>
        </w:rPr>
      </w:pPr>
      <w:r>
        <w:rPr>
          <w:rFonts w:hint="eastAsia" w:ascii="黑体" w:hAnsi="黑体" w:eastAsia="黑体" w:cs="黑体"/>
          <w:bCs/>
          <w:szCs w:val="21"/>
          <w:lang w:eastAsia="zh-CN"/>
        </w:rPr>
        <w:t>2.1.2.3</w:t>
      </w:r>
      <w:r>
        <w:rPr>
          <w:rFonts w:hint="eastAsia"/>
          <w:lang w:eastAsia="zh-CN"/>
        </w:rPr>
        <w:t>在线监测系统主要通过测量、计算、分析发油平台发油油气收集主管线气体流量、压力和油气处理装置进出口油气浓度（非甲烷总烃）、流量、压力、温度，实现对油气处理装置开启状态下排放浓度、油气处理装置出口与进口油气流量比（小时流量比）、油气处理装置处理效率等指标的监测功能。</w:t>
      </w:r>
    </w:p>
    <w:p>
      <w:pPr>
        <w:ind w:firstLine="0" w:firstLineChars="0"/>
        <w:rPr>
          <w:lang w:eastAsia="zh-CN"/>
        </w:rPr>
      </w:pPr>
      <w:r>
        <w:rPr>
          <w:rFonts w:hint="eastAsia" w:ascii="黑体" w:hAnsi="黑体" w:eastAsia="黑体" w:cs="黑体"/>
          <w:bCs/>
          <w:szCs w:val="21"/>
          <w:lang w:eastAsia="zh-CN"/>
        </w:rPr>
        <w:t>2.1.2.4</w:t>
      </w:r>
      <w:r>
        <w:rPr>
          <w:rFonts w:hint="eastAsia"/>
          <w:lang w:eastAsia="zh-CN"/>
        </w:rPr>
        <w:t>非甲烷总烃分析仪、流量传感器、压力传感器及温度传感器所采集的数据被送入数据处理系统进行分析，当油气处理装置处于异常工作状态时，监测系统将发出预警，若在预警期间内未采取处理措施，系统将发出报警，同时系统具备报警信息发送功能。</w:t>
      </w:r>
    </w:p>
    <w:p>
      <w:pPr>
        <w:pStyle w:val="3"/>
        <w:widowControl w:val="0"/>
        <w:numPr>
          <w:ilvl w:val="0"/>
          <w:numId w:val="0"/>
        </w:numPr>
        <w:wordWrap/>
        <w:topLinePunct/>
        <w:snapToGrid/>
        <w:spacing w:after="381"/>
        <w:jc w:val="both"/>
        <w:textAlignment w:val="auto"/>
        <w:rPr>
          <w:rFonts w:hint="eastAsia" w:ascii="黑体" w:hAnsi="黑体" w:cs="黑体"/>
          <w:snapToGrid/>
          <w:kern w:val="21"/>
          <w:szCs w:val="20"/>
        </w:rPr>
      </w:pPr>
      <w:bookmarkStart w:id="116" w:name="_Toc116573749"/>
      <w:bookmarkStart w:id="117" w:name="_Toc19453"/>
      <w:bookmarkStart w:id="118" w:name="_Toc8764"/>
      <w:bookmarkStart w:id="119" w:name="_Toc16616"/>
      <w:bookmarkStart w:id="120" w:name="_Toc31142"/>
      <w:bookmarkStart w:id="121" w:name="_Toc30569"/>
      <w:bookmarkStart w:id="122" w:name="_Toc18935"/>
      <w:bookmarkStart w:id="123" w:name="_Toc24615"/>
      <w:bookmarkStart w:id="124" w:name="_Toc8612"/>
      <w:bookmarkStart w:id="125" w:name="_Toc13346"/>
      <w:bookmarkStart w:id="126" w:name="_Toc524439644"/>
      <w:bookmarkStart w:id="127" w:name="_Toc31298"/>
      <w:bookmarkStart w:id="128" w:name="_Toc22851"/>
      <w:bookmarkStart w:id="129" w:name="_Toc2037438256"/>
      <w:bookmarkStart w:id="130" w:name="_Toc2058189605"/>
      <w:r>
        <w:rPr>
          <w:rFonts w:hint="eastAsia" w:ascii="黑体" w:hAnsi="黑体" w:cs="黑体"/>
          <w:snapToGrid/>
          <w:kern w:val="21"/>
          <w:szCs w:val="20"/>
        </w:rPr>
        <w:t>2.2</w:t>
      </w:r>
      <w:bookmarkEnd w:id="116"/>
      <w:r>
        <w:rPr>
          <w:rFonts w:hint="eastAsia" w:ascii="黑体" w:hAnsi="黑体" w:cs="黑体"/>
          <w:snapToGrid/>
          <w:kern w:val="21"/>
          <w:szCs w:val="20"/>
        </w:rPr>
        <w:t>在线监测系统设备要求</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ind w:firstLine="420"/>
        <w:rPr>
          <w:lang w:eastAsia="zh-CN"/>
        </w:rPr>
      </w:pPr>
      <w:r>
        <w:rPr>
          <w:rFonts w:hint="eastAsia"/>
          <w:lang w:eastAsia="zh-CN"/>
        </w:rPr>
        <w:t>在线监测设备应能显示当前及历史油气处理装置运行状态的各种参数，并存储、导出和远程传输监测数据，同时通过规定的数据格式将数据、图文等信息实时传输至生态环境部门油气在线监控平台。</w:t>
      </w:r>
    </w:p>
    <w:p>
      <w:pPr>
        <w:pStyle w:val="4"/>
        <w:spacing w:before="95" w:after="190"/>
        <w:rPr>
          <w:rFonts w:hint="eastAsia" w:ascii="黑体" w:hAnsi="黑体" w:cs="黑体"/>
          <w:szCs w:val="21"/>
          <w:lang w:eastAsia="zh-CN"/>
        </w:rPr>
      </w:pPr>
      <w:r>
        <w:rPr>
          <w:rFonts w:hint="eastAsia" w:ascii="黑体" w:hAnsi="黑体" w:cs="黑体"/>
          <w:szCs w:val="21"/>
          <w:lang w:eastAsia="zh-CN"/>
        </w:rPr>
        <w:t>2.2.1 系统技术要求</w:t>
      </w:r>
    </w:p>
    <w:p>
      <w:pPr>
        <w:ind w:firstLine="0" w:firstLineChars="0"/>
        <w:rPr>
          <w:lang w:eastAsia="zh-CN"/>
        </w:rPr>
      </w:pPr>
      <w:r>
        <w:rPr>
          <w:rFonts w:hint="eastAsia" w:ascii="黑体" w:hAnsi="黑体" w:eastAsia="黑体" w:cs="黑体"/>
          <w:bCs/>
          <w:szCs w:val="21"/>
          <w:lang w:eastAsia="zh-CN"/>
        </w:rPr>
        <w:t>2.2.1.1</w:t>
      </w:r>
      <w:r>
        <w:rPr>
          <w:rFonts w:hint="eastAsia"/>
          <w:lang w:eastAsia="zh-CN"/>
        </w:rPr>
        <w:t>在线监测设备主机及各检测/测量器件在室外环境下使用时，应采取有效手段保证系统总成和零部件能有效可靠运行。</w:t>
      </w:r>
    </w:p>
    <w:p>
      <w:pPr>
        <w:ind w:firstLine="0" w:firstLineChars="0"/>
        <w:rPr>
          <w:lang w:eastAsia="zh-CN"/>
        </w:rPr>
      </w:pPr>
      <w:r>
        <w:rPr>
          <w:rFonts w:hint="eastAsia" w:ascii="黑体" w:hAnsi="黑体" w:eastAsia="黑体" w:cs="黑体"/>
          <w:bCs/>
          <w:szCs w:val="21"/>
          <w:lang w:eastAsia="zh-CN"/>
        </w:rPr>
        <w:t>2.2.1.2</w:t>
      </w:r>
      <w:r>
        <w:rPr>
          <w:rFonts w:hint="eastAsia"/>
          <w:lang w:eastAsia="zh-CN"/>
        </w:rPr>
        <w:t>在线监测设备主机及各检测/测量器件在室内环境下使用时，在以下条件中应能正常工作。</w:t>
      </w:r>
    </w:p>
    <w:p>
      <w:pPr>
        <w:ind w:firstLine="420"/>
        <w:rPr>
          <w:lang w:eastAsia="zh-CN"/>
        </w:rPr>
      </w:pPr>
      <w:r>
        <w:rPr>
          <w:rFonts w:hint="eastAsia"/>
          <w:lang w:eastAsia="zh-CN"/>
        </w:rPr>
        <w:t>1）室内环境温度：（0-40）℃；</w:t>
      </w:r>
    </w:p>
    <w:p>
      <w:pPr>
        <w:ind w:firstLine="420"/>
        <w:rPr>
          <w:lang w:eastAsia="zh-CN"/>
        </w:rPr>
      </w:pPr>
      <w:r>
        <w:rPr>
          <w:rFonts w:hint="eastAsia"/>
          <w:lang w:eastAsia="zh-CN"/>
        </w:rPr>
        <w:t>2）室外环境温度：（-30-60）℃；</w:t>
      </w:r>
    </w:p>
    <w:p>
      <w:pPr>
        <w:ind w:firstLine="420"/>
        <w:rPr>
          <w:lang w:eastAsia="zh-CN"/>
        </w:rPr>
      </w:pPr>
      <w:r>
        <w:rPr>
          <w:rFonts w:hint="eastAsia"/>
          <w:lang w:eastAsia="zh-CN"/>
        </w:rPr>
        <w:t>3）相对湿度：≤90 %；</w:t>
      </w:r>
    </w:p>
    <w:p>
      <w:pPr>
        <w:ind w:firstLine="420"/>
        <w:rPr>
          <w:lang w:eastAsia="zh-CN"/>
        </w:rPr>
      </w:pPr>
      <w:r>
        <w:rPr>
          <w:rFonts w:hint="eastAsia"/>
          <w:lang w:eastAsia="zh-CN"/>
        </w:rPr>
        <w:t>4）大气压：（80-106）kPa；</w:t>
      </w:r>
    </w:p>
    <w:p>
      <w:pPr>
        <w:ind w:firstLine="420"/>
        <w:rPr>
          <w:lang w:eastAsia="zh-CN"/>
        </w:rPr>
      </w:pPr>
      <w:r>
        <w:rPr>
          <w:rFonts w:hint="eastAsia"/>
          <w:lang w:eastAsia="zh-CN"/>
        </w:rPr>
        <w:t>5）供电电压：AC（220±22）V，（50±1）Hz。</w:t>
      </w:r>
    </w:p>
    <w:p>
      <w:pPr>
        <w:ind w:firstLine="0" w:firstLineChars="0"/>
        <w:rPr>
          <w:lang w:eastAsia="zh-CN"/>
        </w:rPr>
      </w:pPr>
      <w:r>
        <w:rPr>
          <w:rFonts w:hint="eastAsia" w:ascii="黑体" w:hAnsi="黑体" w:eastAsia="黑体" w:cs="黑体"/>
          <w:bCs/>
          <w:szCs w:val="21"/>
          <w:lang w:eastAsia="zh-CN"/>
        </w:rPr>
        <w:t>2.2.1.3</w:t>
      </w:r>
      <w:r>
        <w:rPr>
          <w:rFonts w:hint="eastAsia"/>
          <w:lang w:eastAsia="zh-CN"/>
        </w:rPr>
        <w:t>低温、低压等特殊环境条件下，仪器设备的配置应满足当地环境条件的使用要求。</w:t>
      </w:r>
    </w:p>
    <w:p>
      <w:pPr>
        <w:ind w:firstLine="0" w:firstLineChars="0"/>
        <w:rPr>
          <w:lang w:eastAsia="zh-CN"/>
        </w:rPr>
      </w:pPr>
      <w:r>
        <w:rPr>
          <w:rFonts w:hint="eastAsia" w:ascii="黑体" w:hAnsi="黑体" w:eastAsia="黑体" w:cs="黑体"/>
          <w:bCs/>
          <w:szCs w:val="21"/>
          <w:lang w:eastAsia="zh-CN"/>
        </w:rPr>
        <w:t>2.2.1.4</w:t>
      </w:r>
      <w:r>
        <w:rPr>
          <w:rFonts w:hint="eastAsia"/>
          <w:lang w:eastAsia="zh-CN"/>
        </w:rPr>
        <w:t>在线监测设备应由计量仪器仪表（气体流量传感器、气体压力传感器、温度传感器、油气浓度传感器等）、数据采集与传输设备及在线监测工控机组成。具体系统设备技术参数要求详见表2。</w:t>
      </w:r>
    </w:p>
    <w:p>
      <w:pPr>
        <w:pStyle w:val="6"/>
        <w:spacing w:before="190" w:beforeLines="50"/>
        <w:rPr>
          <w:rFonts w:hint="eastAsia" w:ascii="黑体" w:hAnsi="黑体" w:cs="黑体"/>
          <w:sz w:val="21"/>
          <w:szCs w:val="21"/>
        </w:rPr>
      </w:pPr>
      <w:r>
        <w:rPr>
          <w:rFonts w:hint="eastAsia" w:ascii="黑体" w:hAnsi="黑体" w:cs="黑体"/>
          <w:sz w:val="21"/>
          <w:szCs w:val="21"/>
        </w:rPr>
        <w:t>表2</w:t>
      </w:r>
      <w:bookmarkStart w:id="131" w:name="_Hlk171258261"/>
      <w:r>
        <w:rPr>
          <w:rFonts w:hint="eastAsia" w:ascii="黑体" w:hAnsi="黑体" w:cs="黑体"/>
          <w:sz w:val="21"/>
          <w:szCs w:val="21"/>
        </w:rPr>
        <w:t xml:space="preserve"> 在线监测系统设备技术要求</w:t>
      </w:r>
      <w:bookmarkEnd w:id="131"/>
    </w:p>
    <w:tbl>
      <w:tblPr>
        <w:tblStyle w:val="1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03"/>
        <w:gridCol w:w="1153"/>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416" w:type="pct"/>
            <w:shd w:val="clear" w:color="auto" w:fill="auto"/>
            <w:vAlign w:val="center"/>
          </w:tcPr>
          <w:p>
            <w:pPr>
              <w:pStyle w:val="9"/>
              <w:rPr>
                <w:b/>
                <w:bCs/>
                <w:sz w:val="21"/>
              </w:rPr>
            </w:pPr>
            <w:r>
              <w:rPr>
                <w:rFonts w:hint="eastAsia"/>
                <w:b/>
                <w:bCs/>
                <w:sz w:val="21"/>
              </w:rPr>
              <w:t>序号</w:t>
            </w:r>
          </w:p>
        </w:tc>
        <w:tc>
          <w:tcPr>
            <w:tcW w:w="629" w:type="pct"/>
            <w:shd w:val="clear" w:color="auto" w:fill="auto"/>
            <w:vAlign w:val="center"/>
          </w:tcPr>
          <w:p>
            <w:pPr>
              <w:pStyle w:val="9"/>
              <w:rPr>
                <w:b/>
                <w:bCs/>
                <w:sz w:val="21"/>
              </w:rPr>
            </w:pPr>
            <w:r>
              <w:rPr>
                <w:rFonts w:hint="eastAsia"/>
                <w:b/>
                <w:bCs/>
                <w:sz w:val="21"/>
              </w:rPr>
              <w:t>安装位置</w:t>
            </w:r>
          </w:p>
        </w:tc>
        <w:tc>
          <w:tcPr>
            <w:tcW w:w="658" w:type="pct"/>
            <w:shd w:val="clear" w:color="auto" w:fill="auto"/>
            <w:vAlign w:val="center"/>
          </w:tcPr>
          <w:p>
            <w:pPr>
              <w:pStyle w:val="9"/>
              <w:rPr>
                <w:b/>
                <w:bCs/>
                <w:sz w:val="21"/>
              </w:rPr>
            </w:pPr>
            <w:r>
              <w:rPr>
                <w:rFonts w:hint="eastAsia"/>
                <w:b/>
                <w:bCs/>
                <w:sz w:val="21"/>
              </w:rPr>
              <w:t>设备名称</w:t>
            </w:r>
          </w:p>
        </w:tc>
        <w:tc>
          <w:tcPr>
            <w:tcW w:w="3295" w:type="pct"/>
            <w:shd w:val="clear" w:color="auto" w:fill="auto"/>
            <w:vAlign w:val="center"/>
          </w:tcPr>
          <w:p>
            <w:pPr>
              <w:pStyle w:val="9"/>
              <w:rPr>
                <w:b/>
                <w:bCs/>
                <w:sz w:val="21"/>
              </w:rPr>
            </w:pPr>
            <w:r>
              <w:rPr>
                <w:rFonts w:hint="eastAsia"/>
                <w:b/>
                <w:bCs/>
                <w:sz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416" w:type="pct"/>
            <w:shd w:val="clear" w:color="auto" w:fill="auto"/>
            <w:vAlign w:val="center"/>
          </w:tcPr>
          <w:p>
            <w:pPr>
              <w:pStyle w:val="9"/>
              <w:rPr>
                <w:sz w:val="21"/>
              </w:rPr>
            </w:pPr>
            <w:r>
              <w:rPr>
                <w:rFonts w:hint="eastAsia"/>
                <w:sz w:val="21"/>
              </w:rPr>
              <w:t>1</w:t>
            </w:r>
          </w:p>
        </w:tc>
        <w:tc>
          <w:tcPr>
            <w:tcW w:w="629" w:type="pct"/>
            <w:shd w:val="clear" w:color="auto" w:fill="auto"/>
            <w:vAlign w:val="center"/>
          </w:tcPr>
          <w:p>
            <w:pPr>
              <w:pStyle w:val="9"/>
              <w:rPr>
                <w:sz w:val="21"/>
              </w:rPr>
            </w:pPr>
            <w:r>
              <w:rPr>
                <w:rFonts w:hint="eastAsia"/>
                <w:sz w:val="21"/>
              </w:rPr>
              <w:t>发油平台</w:t>
            </w:r>
          </w:p>
        </w:tc>
        <w:tc>
          <w:tcPr>
            <w:tcW w:w="658" w:type="pct"/>
            <w:shd w:val="clear" w:color="auto" w:fill="auto"/>
            <w:vAlign w:val="center"/>
          </w:tcPr>
          <w:p>
            <w:pPr>
              <w:pStyle w:val="9"/>
              <w:rPr>
                <w:sz w:val="21"/>
              </w:rPr>
            </w:pPr>
            <w:r>
              <w:rPr>
                <w:rFonts w:hint="eastAsia"/>
                <w:sz w:val="21"/>
              </w:rPr>
              <w:t>管道气体流量传感器</w:t>
            </w:r>
          </w:p>
        </w:tc>
        <w:tc>
          <w:tcPr>
            <w:tcW w:w="3295" w:type="pct"/>
            <w:shd w:val="clear" w:color="auto" w:fill="auto"/>
            <w:vAlign w:val="center"/>
          </w:tcPr>
          <w:p>
            <w:pPr>
              <w:pStyle w:val="9"/>
              <w:jc w:val="both"/>
              <w:rPr>
                <w:sz w:val="21"/>
              </w:rPr>
            </w:pPr>
            <w:r>
              <w:rPr>
                <w:rFonts w:hint="eastAsia"/>
                <w:sz w:val="21"/>
              </w:rPr>
              <w:t>1.量程范围：最小量程≤5 Nm³/h，最大量程范围为（1500-2000）Nm³/h（DN100-DN300口径）；</w:t>
            </w:r>
          </w:p>
          <w:p>
            <w:pPr>
              <w:pStyle w:val="9"/>
              <w:jc w:val="both"/>
              <w:rPr>
                <w:sz w:val="21"/>
              </w:rPr>
            </w:pPr>
            <w:r>
              <w:rPr>
                <w:rFonts w:hint="eastAsia"/>
                <w:sz w:val="21"/>
              </w:rPr>
              <w:t>2.测量精度：不低于±2 %；</w:t>
            </w:r>
          </w:p>
          <w:p>
            <w:pPr>
              <w:pStyle w:val="9"/>
              <w:jc w:val="both"/>
              <w:rPr>
                <w:sz w:val="21"/>
              </w:rPr>
            </w:pPr>
            <w:r>
              <w:rPr>
                <w:rFonts w:hint="eastAsia"/>
                <w:sz w:val="21"/>
              </w:rPr>
              <w:t>3.防爆等级不低于Ex d IIB T4、防护等级不低于IP65；</w:t>
            </w:r>
          </w:p>
          <w:p>
            <w:pPr>
              <w:pStyle w:val="9"/>
              <w:jc w:val="both"/>
              <w:rPr>
                <w:sz w:val="21"/>
              </w:rPr>
            </w:pPr>
            <w:r>
              <w:rPr>
                <w:rFonts w:hint="eastAsia"/>
                <w:sz w:val="21"/>
              </w:rPr>
              <w:t>4.设备安装前需提供防爆证书及合格证，确保设备符合规范要求。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6" w:type="pct"/>
            <w:shd w:val="clear" w:color="auto" w:fill="auto"/>
            <w:vAlign w:val="center"/>
          </w:tcPr>
          <w:p>
            <w:pPr>
              <w:pStyle w:val="9"/>
              <w:rPr>
                <w:sz w:val="21"/>
              </w:rPr>
            </w:pPr>
            <w:r>
              <w:rPr>
                <w:rFonts w:hint="eastAsia"/>
                <w:sz w:val="21"/>
              </w:rPr>
              <w:t>2</w:t>
            </w:r>
          </w:p>
        </w:tc>
        <w:tc>
          <w:tcPr>
            <w:tcW w:w="629" w:type="pct"/>
            <w:vAlign w:val="center"/>
          </w:tcPr>
          <w:p>
            <w:pPr>
              <w:pStyle w:val="9"/>
              <w:rPr>
                <w:sz w:val="21"/>
              </w:rPr>
            </w:pPr>
            <w:r>
              <w:rPr>
                <w:rFonts w:hint="eastAsia"/>
                <w:sz w:val="21"/>
              </w:rPr>
              <w:t>发油平台</w:t>
            </w:r>
          </w:p>
        </w:tc>
        <w:tc>
          <w:tcPr>
            <w:tcW w:w="658" w:type="pct"/>
            <w:shd w:val="clear" w:color="auto" w:fill="auto"/>
            <w:vAlign w:val="center"/>
          </w:tcPr>
          <w:p>
            <w:pPr>
              <w:pStyle w:val="9"/>
              <w:rPr>
                <w:sz w:val="21"/>
              </w:rPr>
            </w:pPr>
            <w:r>
              <w:rPr>
                <w:rFonts w:hint="eastAsia"/>
                <w:sz w:val="21"/>
              </w:rPr>
              <w:t>管道压力传感器</w:t>
            </w:r>
          </w:p>
        </w:tc>
        <w:tc>
          <w:tcPr>
            <w:tcW w:w="3295" w:type="pct"/>
            <w:shd w:val="clear" w:color="auto" w:fill="auto"/>
            <w:vAlign w:val="center"/>
          </w:tcPr>
          <w:p>
            <w:pPr>
              <w:pStyle w:val="9"/>
              <w:tabs>
                <w:tab w:val="left" w:pos="312"/>
              </w:tabs>
              <w:jc w:val="both"/>
              <w:rPr>
                <w:rFonts w:hint="eastAsia" w:eastAsia="宋体"/>
                <w:sz w:val="21"/>
                <w:lang w:eastAsia="zh-CN"/>
              </w:rPr>
            </w:pPr>
            <w:r>
              <w:rPr>
                <w:rFonts w:hint="eastAsia"/>
                <w:sz w:val="21"/>
              </w:rPr>
              <w:t xml:space="preserve">1.量程：最小量程范围：≤-2kPa，最大量程范围：≥8kPa </w:t>
            </w:r>
            <w:r>
              <w:rPr>
                <w:rFonts w:hint="eastAsia"/>
                <w:sz w:val="21"/>
                <w:lang w:eastAsia="zh-CN"/>
              </w:rPr>
              <w:t>；</w:t>
            </w:r>
          </w:p>
          <w:p>
            <w:pPr>
              <w:pStyle w:val="9"/>
              <w:jc w:val="both"/>
              <w:rPr>
                <w:sz w:val="21"/>
              </w:rPr>
            </w:pPr>
            <w:r>
              <w:rPr>
                <w:rFonts w:hint="eastAsia"/>
                <w:sz w:val="21"/>
              </w:rPr>
              <w:t>2.最大允许误差：不超过满量程的0.5%；</w:t>
            </w:r>
          </w:p>
          <w:p>
            <w:pPr>
              <w:pStyle w:val="9"/>
              <w:jc w:val="both"/>
              <w:rPr>
                <w:sz w:val="21"/>
              </w:rPr>
            </w:pPr>
            <w:r>
              <w:rPr>
                <w:rFonts w:hint="eastAsia"/>
                <w:sz w:val="21"/>
              </w:rPr>
              <w:t>3.防爆等级不低于Ex d IIB T4、防护等级不低于IP65；</w:t>
            </w:r>
          </w:p>
          <w:p>
            <w:pPr>
              <w:pStyle w:val="9"/>
              <w:jc w:val="both"/>
              <w:rPr>
                <w:sz w:val="21"/>
              </w:rPr>
            </w:pPr>
            <w:r>
              <w:rPr>
                <w:rFonts w:hint="eastAsia"/>
                <w:sz w:val="21"/>
              </w:rPr>
              <w:t>4.设备安装前需提供防爆证书及合格证，确保设备符合规范要求。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416" w:type="pct"/>
            <w:shd w:val="clear" w:color="auto" w:fill="auto"/>
            <w:vAlign w:val="center"/>
          </w:tcPr>
          <w:p>
            <w:pPr>
              <w:pStyle w:val="9"/>
              <w:rPr>
                <w:sz w:val="21"/>
              </w:rPr>
            </w:pPr>
            <w:r>
              <w:rPr>
                <w:rFonts w:hint="eastAsia"/>
                <w:sz w:val="21"/>
              </w:rPr>
              <w:t>3</w:t>
            </w:r>
          </w:p>
        </w:tc>
        <w:tc>
          <w:tcPr>
            <w:tcW w:w="629" w:type="pct"/>
            <w:vMerge w:val="restart"/>
            <w:shd w:val="clear" w:color="auto" w:fill="auto"/>
            <w:vAlign w:val="center"/>
          </w:tcPr>
          <w:p>
            <w:pPr>
              <w:pStyle w:val="9"/>
              <w:rPr>
                <w:sz w:val="21"/>
              </w:rPr>
            </w:pPr>
          </w:p>
          <w:p>
            <w:pPr>
              <w:pStyle w:val="9"/>
              <w:rPr>
                <w:sz w:val="21"/>
              </w:rPr>
            </w:pPr>
            <w:r>
              <w:rPr>
                <w:rFonts w:hint="eastAsia"/>
                <w:sz w:val="21"/>
              </w:rPr>
              <w:t>油气处理装置</w:t>
            </w:r>
          </w:p>
        </w:tc>
        <w:tc>
          <w:tcPr>
            <w:tcW w:w="658" w:type="pct"/>
            <w:shd w:val="clear" w:color="auto" w:fill="auto"/>
            <w:vAlign w:val="center"/>
          </w:tcPr>
          <w:p>
            <w:pPr>
              <w:pStyle w:val="9"/>
              <w:rPr>
                <w:sz w:val="21"/>
              </w:rPr>
            </w:pPr>
            <w:r>
              <w:rPr>
                <w:rFonts w:hint="eastAsia"/>
                <w:sz w:val="21"/>
              </w:rPr>
              <w:t>进气口管道气体流量传感器</w:t>
            </w:r>
          </w:p>
        </w:tc>
        <w:tc>
          <w:tcPr>
            <w:tcW w:w="3295" w:type="pct"/>
            <w:shd w:val="clear" w:color="auto" w:fill="auto"/>
            <w:vAlign w:val="center"/>
          </w:tcPr>
          <w:p>
            <w:pPr>
              <w:pStyle w:val="9"/>
              <w:jc w:val="both"/>
              <w:rPr>
                <w:sz w:val="21"/>
              </w:rPr>
            </w:pPr>
            <w:r>
              <w:rPr>
                <w:rFonts w:hint="eastAsia"/>
                <w:sz w:val="21"/>
              </w:rPr>
              <w:t>1.量程：最小量程范围</w:t>
            </w:r>
            <w:r>
              <w:rPr>
                <w:rFonts w:hint="eastAsia"/>
                <w:sz w:val="21"/>
                <w:lang w:eastAsia="zh-CN"/>
              </w:rPr>
              <w:t>：</w:t>
            </w:r>
            <w:r>
              <w:rPr>
                <w:rFonts w:hint="eastAsia"/>
                <w:sz w:val="21"/>
              </w:rPr>
              <w:t>≤5 Nm³/h，最大量程范围</w:t>
            </w:r>
            <w:r>
              <w:rPr>
                <w:rFonts w:hint="eastAsia"/>
                <w:sz w:val="21"/>
                <w:lang w:eastAsia="zh-CN"/>
              </w:rPr>
              <w:t>：</w:t>
            </w:r>
            <w:r>
              <w:rPr>
                <w:rFonts w:hint="eastAsia"/>
                <w:sz w:val="21"/>
              </w:rPr>
              <w:t>（1500-2000）Nm³/h（DN100-DN300口径）；</w:t>
            </w:r>
          </w:p>
          <w:p>
            <w:pPr>
              <w:pStyle w:val="9"/>
              <w:jc w:val="both"/>
              <w:rPr>
                <w:sz w:val="21"/>
              </w:rPr>
            </w:pPr>
            <w:r>
              <w:rPr>
                <w:rFonts w:hint="eastAsia"/>
                <w:sz w:val="21"/>
              </w:rPr>
              <w:t>2.测量精度：不低于±2 %；</w:t>
            </w:r>
          </w:p>
          <w:p>
            <w:pPr>
              <w:pStyle w:val="9"/>
              <w:jc w:val="both"/>
              <w:rPr>
                <w:sz w:val="21"/>
              </w:rPr>
            </w:pPr>
            <w:r>
              <w:rPr>
                <w:rFonts w:hint="eastAsia"/>
                <w:sz w:val="21"/>
              </w:rPr>
              <w:t>3.防爆等级不低于Ex d IIB T4、防护等级不低于IP65；</w:t>
            </w:r>
          </w:p>
          <w:p>
            <w:pPr>
              <w:pStyle w:val="9"/>
              <w:jc w:val="both"/>
              <w:rPr>
                <w:sz w:val="21"/>
              </w:rPr>
            </w:pPr>
            <w:r>
              <w:rPr>
                <w:rFonts w:hint="eastAsia"/>
                <w:sz w:val="21"/>
              </w:rPr>
              <w:t>4.设备安装前需提供防爆证书及合格证，确保设备符合规范要求。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16" w:type="pct"/>
            <w:shd w:val="clear" w:color="auto" w:fill="auto"/>
            <w:vAlign w:val="center"/>
          </w:tcPr>
          <w:p>
            <w:pPr>
              <w:pStyle w:val="9"/>
              <w:rPr>
                <w:sz w:val="21"/>
              </w:rPr>
            </w:pPr>
            <w:r>
              <w:rPr>
                <w:rFonts w:hint="eastAsia"/>
                <w:sz w:val="21"/>
              </w:rPr>
              <w:t>4</w:t>
            </w:r>
          </w:p>
        </w:tc>
        <w:tc>
          <w:tcPr>
            <w:tcW w:w="629" w:type="pct"/>
            <w:vMerge w:val="continue"/>
            <w:vAlign w:val="center"/>
          </w:tcPr>
          <w:p>
            <w:pPr>
              <w:pStyle w:val="9"/>
              <w:rPr>
                <w:sz w:val="21"/>
              </w:rPr>
            </w:pPr>
          </w:p>
        </w:tc>
        <w:tc>
          <w:tcPr>
            <w:tcW w:w="658" w:type="pct"/>
            <w:shd w:val="clear" w:color="auto" w:fill="auto"/>
            <w:vAlign w:val="center"/>
          </w:tcPr>
          <w:p>
            <w:pPr>
              <w:pStyle w:val="9"/>
              <w:rPr>
                <w:sz w:val="21"/>
              </w:rPr>
            </w:pPr>
            <w:r>
              <w:rPr>
                <w:rFonts w:hint="eastAsia"/>
                <w:sz w:val="21"/>
              </w:rPr>
              <w:t>进气口管道压力传感器</w:t>
            </w:r>
          </w:p>
        </w:tc>
        <w:tc>
          <w:tcPr>
            <w:tcW w:w="3295" w:type="pct"/>
            <w:shd w:val="clear" w:color="auto" w:fill="auto"/>
            <w:vAlign w:val="center"/>
          </w:tcPr>
          <w:p>
            <w:pPr>
              <w:pStyle w:val="9"/>
              <w:jc w:val="both"/>
              <w:rPr>
                <w:sz w:val="21"/>
              </w:rPr>
            </w:pPr>
            <w:r>
              <w:rPr>
                <w:rFonts w:hint="eastAsia"/>
                <w:sz w:val="21"/>
              </w:rPr>
              <w:t>1.量程：最小量程范围：≤-2kPa，最大量程范围：≥8kPa；</w:t>
            </w:r>
          </w:p>
          <w:p>
            <w:pPr>
              <w:pStyle w:val="9"/>
              <w:jc w:val="both"/>
              <w:rPr>
                <w:sz w:val="21"/>
              </w:rPr>
            </w:pPr>
            <w:r>
              <w:rPr>
                <w:rFonts w:hint="eastAsia"/>
                <w:sz w:val="21"/>
              </w:rPr>
              <w:t>2.最大允许误差：不超过满量程的0.5%；</w:t>
            </w:r>
          </w:p>
          <w:p>
            <w:pPr>
              <w:pStyle w:val="9"/>
              <w:jc w:val="both"/>
              <w:rPr>
                <w:sz w:val="21"/>
              </w:rPr>
            </w:pPr>
            <w:r>
              <w:rPr>
                <w:rFonts w:hint="eastAsia"/>
                <w:sz w:val="21"/>
              </w:rPr>
              <w:t>3.防爆等级不低于Ex d IIB T4、防护等级不低于IP65；</w:t>
            </w:r>
          </w:p>
          <w:p>
            <w:pPr>
              <w:pStyle w:val="9"/>
              <w:jc w:val="both"/>
              <w:rPr>
                <w:sz w:val="21"/>
              </w:rPr>
            </w:pPr>
            <w:r>
              <w:rPr>
                <w:rFonts w:hint="eastAsia"/>
                <w:sz w:val="21"/>
              </w:rPr>
              <w:t>4.设备安装前需提供防爆证书及合格证，确保设备符合规范要求。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16" w:type="pct"/>
            <w:shd w:val="clear" w:color="auto" w:fill="auto"/>
            <w:vAlign w:val="center"/>
          </w:tcPr>
          <w:p>
            <w:pPr>
              <w:pStyle w:val="9"/>
              <w:rPr>
                <w:sz w:val="21"/>
              </w:rPr>
            </w:pPr>
            <w:r>
              <w:rPr>
                <w:rFonts w:hint="eastAsia"/>
                <w:sz w:val="21"/>
              </w:rPr>
              <w:t>5</w:t>
            </w:r>
          </w:p>
        </w:tc>
        <w:tc>
          <w:tcPr>
            <w:tcW w:w="629" w:type="pct"/>
            <w:vMerge w:val="continue"/>
            <w:vAlign w:val="center"/>
          </w:tcPr>
          <w:p>
            <w:pPr>
              <w:pStyle w:val="9"/>
              <w:rPr>
                <w:sz w:val="21"/>
              </w:rPr>
            </w:pPr>
          </w:p>
        </w:tc>
        <w:tc>
          <w:tcPr>
            <w:tcW w:w="658" w:type="pct"/>
            <w:shd w:val="clear" w:color="auto" w:fill="auto"/>
            <w:vAlign w:val="center"/>
          </w:tcPr>
          <w:p>
            <w:pPr>
              <w:pStyle w:val="9"/>
              <w:rPr>
                <w:sz w:val="21"/>
              </w:rPr>
            </w:pPr>
            <w:r>
              <w:rPr>
                <w:rFonts w:hint="eastAsia"/>
                <w:sz w:val="21"/>
              </w:rPr>
              <w:t>进气口管道温度传感器</w:t>
            </w:r>
          </w:p>
        </w:tc>
        <w:tc>
          <w:tcPr>
            <w:tcW w:w="3295" w:type="pct"/>
            <w:shd w:val="clear" w:color="auto" w:fill="auto"/>
            <w:vAlign w:val="center"/>
          </w:tcPr>
          <w:p>
            <w:pPr>
              <w:pStyle w:val="9"/>
              <w:jc w:val="both"/>
              <w:rPr>
                <w:sz w:val="21"/>
              </w:rPr>
            </w:pPr>
            <w:r>
              <w:rPr>
                <w:rFonts w:hint="eastAsia"/>
                <w:sz w:val="21"/>
              </w:rPr>
              <w:t>1.量程：最小量程范围：≤-50℃，最大量程范围：≥70℃；</w:t>
            </w:r>
          </w:p>
          <w:p>
            <w:pPr>
              <w:pStyle w:val="9"/>
              <w:jc w:val="both"/>
              <w:rPr>
                <w:sz w:val="21"/>
              </w:rPr>
            </w:pPr>
            <w:r>
              <w:rPr>
                <w:rFonts w:hint="eastAsia"/>
                <w:sz w:val="21"/>
              </w:rPr>
              <w:t>2.分辨率：0.5℃；最大允许误差：不超过±1%；</w:t>
            </w:r>
          </w:p>
          <w:p>
            <w:pPr>
              <w:pStyle w:val="9"/>
              <w:jc w:val="both"/>
              <w:rPr>
                <w:sz w:val="21"/>
              </w:rPr>
            </w:pPr>
            <w:r>
              <w:rPr>
                <w:rFonts w:hint="eastAsia"/>
                <w:sz w:val="21"/>
              </w:rPr>
              <w:t>3.防爆等级不低于Ex d IIB T4、防护等级不低于IP65；</w:t>
            </w:r>
          </w:p>
          <w:p>
            <w:pPr>
              <w:pStyle w:val="9"/>
              <w:jc w:val="both"/>
              <w:rPr>
                <w:sz w:val="21"/>
              </w:rPr>
            </w:pPr>
            <w:r>
              <w:rPr>
                <w:rFonts w:hint="eastAsia"/>
                <w:sz w:val="21"/>
              </w:rPr>
              <w:t>4.设备安装前需提供防爆证书及合格证，确保设备符合规范要求。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416" w:type="pct"/>
            <w:shd w:val="clear" w:color="auto" w:fill="auto"/>
            <w:vAlign w:val="center"/>
          </w:tcPr>
          <w:p>
            <w:pPr>
              <w:pStyle w:val="9"/>
              <w:rPr>
                <w:sz w:val="21"/>
              </w:rPr>
            </w:pPr>
            <w:r>
              <w:rPr>
                <w:rFonts w:hint="eastAsia"/>
                <w:sz w:val="21"/>
              </w:rPr>
              <w:t>6</w:t>
            </w:r>
          </w:p>
        </w:tc>
        <w:tc>
          <w:tcPr>
            <w:tcW w:w="629" w:type="pct"/>
            <w:vMerge w:val="continue"/>
            <w:vAlign w:val="center"/>
          </w:tcPr>
          <w:p>
            <w:pPr>
              <w:pStyle w:val="9"/>
              <w:rPr>
                <w:sz w:val="21"/>
              </w:rPr>
            </w:pPr>
          </w:p>
        </w:tc>
        <w:tc>
          <w:tcPr>
            <w:tcW w:w="658" w:type="pct"/>
            <w:shd w:val="clear" w:color="auto" w:fill="auto"/>
            <w:vAlign w:val="center"/>
          </w:tcPr>
          <w:p>
            <w:pPr>
              <w:pStyle w:val="9"/>
              <w:rPr>
                <w:sz w:val="21"/>
              </w:rPr>
            </w:pPr>
            <w:r>
              <w:rPr>
                <w:rFonts w:hint="eastAsia"/>
                <w:sz w:val="21"/>
              </w:rPr>
              <w:t>进气口非甲烷总烃浓度分析仪</w:t>
            </w:r>
          </w:p>
        </w:tc>
        <w:tc>
          <w:tcPr>
            <w:tcW w:w="3295" w:type="pct"/>
            <w:shd w:val="clear" w:color="auto" w:fill="auto"/>
            <w:vAlign w:val="center"/>
          </w:tcPr>
          <w:p>
            <w:pPr>
              <w:pStyle w:val="9"/>
              <w:jc w:val="both"/>
              <w:rPr>
                <w:sz w:val="21"/>
              </w:rPr>
            </w:pPr>
            <w:r>
              <w:rPr>
                <w:rFonts w:hint="eastAsia"/>
                <w:sz w:val="21"/>
              </w:rPr>
              <w:t>1.量程：最小量程范围：≤0g/m³，最大量程范围：≥1800g/m³；</w:t>
            </w:r>
          </w:p>
          <w:p>
            <w:pPr>
              <w:pStyle w:val="9"/>
              <w:jc w:val="both"/>
              <w:rPr>
                <w:sz w:val="21"/>
              </w:rPr>
            </w:pPr>
            <w:r>
              <w:rPr>
                <w:sz w:val="21"/>
              </w:rPr>
              <w:t>2.</w:t>
            </w:r>
            <w:r>
              <w:rPr>
                <w:rFonts w:hint="eastAsia"/>
                <w:sz w:val="21"/>
                <w:lang w:val="zh-CN" w:bidi="zh-CN"/>
              </w:rPr>
              <w:t>分析周期</w:t>
            </w:r>
            <w:r>
              <w:rPr>
                <w:rFonts w:hint="eastAsia"/>
                <w:sz w:val="21"/>
                <w:lang w:bidi="zh-CN"/>
              </w:rPr>
              <w:t>：≤3min；</w:t>
            </w:r>
          </w:p>
          <w:p>
            <w:pPr>
              <w:pStyle w:val="9"/>
              <w:jc w:val="both"/>
              <w:rPr>
                <w:sz w:val="21"/>
              </w:rPr>
            </w:pPr>
            <w:r>
              <w:rPr>
                <w:rFonts w:hint="eastAsia"/>
                <w:sz w:val="21"/>
              </w:rPr>
              <w:t>3.重复性：≤±2%</w:t>
            </w:r>
            <w:r>
              <w:rPr>
                <w:sz w:val="21"/>
              </w:rPr>
              <w:t xml:space="preserve"> </w:t>
            </w:r>
            <w:r>
              <w:rPr>
                <w:rFonts w:hint="eastAsia"/>
                <w:sz w:val="21"/>
              </w:rPr>
              <w:t>；</w:t>
            </w:r>
          </w:p>
          <w:p>
            <w:pPr>
              <w:pStyle w:val="9"/>
              <w:jc w:val="both"/>
              <w:rPr>
                <w:sz w:val="21"/>
              </w:rPr>
            </w:pPr>
            <w:r>
              <w:rPr>
                <w:rFonts w:hint="eastAsia"/>
                <w:sz w:val="21"/>
              </w:rPr>
              <w:t>4.线性误差：≤2%或示值误差：≤5%；</w:t>
            </w:r>
          </w:p>
          <w:p>
            <w:pPr>
              <w:pStyle w:val="9"/>
              <w:jc w:val="both"/>
              <w:rPr>
                <w:sz w:val="21"/>
              </w:rPr>
            </w:pPr>
            <w:r>
              <w:rPr>
                <w:rFonts w:hint="eastAsia"/>
                <w:sz w:val="21"/>
              </w:rPr>
              <w:t>5.防爆等级不低于Ex d IIB T4、防护等级不低于IP65；</w:t>
            </w:r>
          </w:p>
          <w:p>
            <w:pPr>
              <w:pStyle w:val="9"/>
              <w:jc w:val="both"/>
              <w:rPr>
                <w:sz w:val="21"/>
              </w:rPr>
            </w:pPr>
            <w:r>
              <w:rPr>
                <w:rFonts w:hint="eastAsia"/>
                <w:sz w:val="21"/>
              </w:rPr>
              <w:t>6.设备安装前需提供防爆证书及合格证，确保设备符合规范要求。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16" w:type="pct"/>
            <w:shd w:val="clear" w:color="auto" w:fill="auto"/>
            <w:vAlign w:val="center"/>
          </w:tcPr>
          <w:p>
            <w:pPr>
              <w:pStyle w:val="9"/>
              <w:rPr>
                <w:sz w:val="21"/>
              </w:rPr>
            </w:pPr>
            <w:r>
              <w:rPr>
                <w:rFonts w:hint="eastAsia"/>
                <w:sz w:val="21"/>
              </w:rPr>
              <w:t>7</w:t>
            </w:r>
          </w:p>
        </w:tc>
        <w:tc>
          <w:tcPr>
            <w:tcW w:w="629" w:type="pct"/>
            <w:vMerge w:val="continue"/>
            <w:vAlign w:val="center"/>
          </w:tcPr>
          <w:p>
            <w:pPr>
              <w:pStyle w:val="9"/>
              <w:rPr>
                <w:sz w:val="21"/>
              </w:rPr>
            </w:pPr>
          </w:p>
        </w:tc>
        <w:tc>
          <w:tcPr>
            <w:tcW w:w="658" w:type="pct"/>
            <w:shd w:val="clear" w:color="auto" w:fill="auto"/>
            <w:vAlign w:val="center"/>
          </w:tcPr>
          <w:p>
            <w:pPr>
              <w:pStyle w:val="9"/>
              <w:rPr>
                <w:sz w:val="21"/>
              </w:rPr>
            </w:pPr>
            <w:r>
              <w:rPr>
                <w:rFonts w:hint="eastAsia"/>
                <w:sz w:val="21"/>
              </w:rPr>
              <w:t>排气口管道气体流量传感器</w:t>
            </w:r>
          </w:p>
        </w:tc>
        <w:tc>
          <w:tcPr>
            <w:tcW w:w="3295" w:type="pct"/>
            <w:shd w:val="clear" w:color="auto" w:fill="auto"/>
            <w:vAlign w:val="center"/>
          </w:tcPr>
          <w:p>
            <w:pPr>
              <w:pStyle w:val="9"/>
              <w:jc w:val="both"/>
              <w:rPr>
                <w:sz w:val="21"/>
              </w:rPr>
            </w:pPr>
            <w:r>
              <w:rPr>
                <w:rFonts w:hint="eastAsia"/>
                <w:sz w:val="21"/>
              </w:rPr>
              <w:t>1.量程：最小量程范围</w:t>
            </w:r>
            <w:r>
              <w:rPr>
                <w:rFonts w:hint="eastAsia"/>
                <w:sz w:val="21"/>
                <w:lang w:eastAsia="zh-CN"/>
              </w:rPr>
              <w:t>：</w:t>
            </w:r>
            <w:r>
              <w:rPr>
                <w:rFonts w:hint="eastAsia"/>
                <w:sz w:val="21"/>
              </w:rPr>
              <w:t>≤5 Nm³/h，最大量程范围</w:t>
            </w:r>
            <w:r>
              <w:rPr>
                <w:rFonts w:hint="eastAsia"/>
                <w:sz w:val="21"/>
                <w:lang w:eastAsia="zh-CN"/>
              </w:rPr>
              <w:t>：</w:t>
            </w:r>
            <w:r>
              <w:rPr>
                <w:rFonts w:hint="eastAsia"/>
                <w:sz w:val="21"/>
              </w:rPr>
              <w:t>（1500-2000）Nm³/h（DN100-DN300口径）；</w:t>
            </w:r>
          </w:p>
          <w:p>
            <w:pPr>
              <w:pStyle w:val="9"/>
              <w:jc w:val="both"/>
              <w:rPr>
                <w:sz w:val="21"/>
              </w:rPr>
            </w:pPr>
            <w:r>
              <w:rPr>
                <w:rFonts w:hint="eastAsia"/>
                <w:sz w:val="21"/>
              </w:rPr>
              <w:t>2.测量精度：不低于±2 %；</w:t>
            </w:r>
          </w:p>
          <w:p>
            <w:pPr>
              <w:pStyle w:val="9"/>
              <w:jc w:val="both"/>
              <w:rPr>
                <w:sz w:val="21"/>
              </w:rPr>
            </w:pPr>
            <w:r>
              <w:rPr>
                <w:rFonts w:hint="eastAsia"/>
                <w:sz w:val="21"/>
              </w:rPr>
              <w:t>3.防爆等级不低于Ex d IIB T4、防护等级不低于IP65；</w:t>
            </w:r>
          </w:p>
          <w:p>
            <w:pPr>
              <w:pStyle w:val="9"/>
              <w:jc w:val="both"/>
              <w:rPr>
                <w:sz w:val="21"/>
              </w:rPr>
            </w:pPr>
            <w:r>
              <w:rPr>
                <w:rFonts w:hint="eastAsia"/>
                <w:sz w:val="21"/>
              </w:rPr>
              <w:t>4.设备安装前需提供防爆证书及合格证，确保设备符合规范要求。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16" w:type="pct"/>
            <w:shd w:val="clear" w:color="auto" w:fill="auto"/>
            <w:vAlign w:val="center"/>
          </w:tcPr>
          <w:p>
            <w:pPr>
              <w:pStyle w:val="9"/>
              <w:rPr>
                <w:sz w:val="21"/>
              </w:rPr>
            </w:pPr>
            <w:r>
              <w:rPr>
                <w:rFonts w:hint="eastAsia"/>
                <w:sz w:val="21"/>
              </w:rPr>
              <w:t>8</w:t>
            </w:r>
          </w:p>
        </w:tc>
        <w:tc>
          <w:tcPr>
            <w:tcW w:w="629" w:type="pct"/>
            <w:vMerge w:val="restart"/>
            <w:vAlign w:val="center"/>
          </w:tcPr>
          <w:p>
            <w:pPr>
              <w:pStyle w:val="9"/>
              <w:rPr>
                <w:sz w:val="21"/>
              </w:rPr>
            </w:pPr>
            <w:r>
              <w:rPr>
                <w:rFonts w:hint="eastAsia"/>
                <w:sz w:val="21"/>
              </w:rPr>
              <w:t>油气处理装置</w:t>
            </w:r>
          </w:p>
        </w:tc>
        <w:tc>
          <w:tcPr>
            <w:tcW w:w="658" w:type="pct"/>
            <w:shd w:val="clear" w:color="auto" w:fill="auto"/>
            <w:vAlign w:val="center"/>
          </w:tcPr>
          <w:p>
            <w:pPr>
              <w:pStyle w:val="9"/>
              <w:rPr>
                <w:sz w:val="21"/>
              </w:rPr>
            </w:pPr>
            <w:r>
              <w:rPr>
                <w:rFonts w:hint="eastAsia"/>
                <w:sz w:val="21"/>
              </w:rPr>
              <w:t>排气口管道压力传感器</w:t>
            </w:r>
          </w:p>
        </w:tc>
        <w:tc>
          <w:tcPr>
            <w:tcW w:w="3295" w:type="pct"/>
            <w:shd w:val="clear" w:color="auto" w:fill="auto"/>
            <w:vAlign w:val="center"/>
          </w:tcPr>
          <w:p>
            <w:pPr>
              <w:pStyle w:val="9"/>
              <w:jc w:val="both"/>
              <w:rPr>
                <w:sz w:val="21"/>
              </w:rPr>
            </w:pPr>
            <w:r>
              <w:rPr>
                <w:rFonts w:hint="eastAsia"/>
                <w:sz w:val="21"/>
              </w:rPr>
              <w:t>1.量程：最小量程范围：≤-2kPa，最大量程范围：≥8kPa；</w:t>
            </w:r>
          </w:p>
          <w:p>
            <w:pPr>
              <w:pStyle w:val="9"/>
              <w:jc w:val="both"/>
              <w:rPr>
                <w:sz w:val="21"/>
              </w:rPr>
            </w:pPr>
            <w:r>
              <w:rPr>
                <w:rFonts w:hint="eastAsia"/>
                <w:sz w:val="21"/>
              </w:rPr>
              <w:t>2.最大允许误差：不超过满量程的0.5%；</w:t>
            </w:r>
          </w:p>
          <w:p>
            <w:pPr>
              <w:pStyle w:val="9"/>
              <w:jc w:val="both"/>
              <w:rPr>
                <w:sz w:val="21"/>
              </w:rPr>
            </w:pPr>
            <w:r>
              <w:rPr>
                <w:rFonts w:hint="eastAsia"/>
                <w:sz w:val="21"/>
              </w:rPr>
              <w:t>3.防爆等级不低于Ex d IIB T4、防护等级不低于IP65；</w:t>
            </w:r>
          </w:p>
          <w:p>
            <w:pPr>
              <w:pStyle w:val="9"/>
              <w:jc w:val="both"/>
              <w:rPr>
                <w:sz w:val="21"/>
              </w:rPr>
            </w:pPr>
            <w:r>
              <w:rPr>
                <w:rFonts w:hint="eastAsia"/>
                <w:sz w:val="21"/>
              </w:rPr>
              <w:t>4.设备安装前需提供防爆证书及合格证，确保设备符合规范要求。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16" w:type="pct"/>
            <w:shd w:val="clear" w:color="auto" w:fill="auto"/>
            <w:vAlign w:val="center"/>
          </w:tcPr>
          <w:p>
            <w:pPr>
              <w:pStyle w:val="9"/>
              <w:rPr>
                <w:sz w:val="21"/>
              </w:rPr>
            </w:pPr>
            <w:r>
              <w:rPr>
                <w:rFonts w:hint="eastAsia"/>
                <w:sz w:val="21"/>
              </w:rPr>
              <w:t>9</w:t>
            </w:r>
          </w:p>
        </w:tc>
        <w:tc>
          <w:tcPr>
            <w:tcW w:w="629" w:type="pct"/>
            <w:vMerge w:val="continue"/>
            <w:vAlign w:val="center"/>
          </w:tcPr>
          <w:p>
            <w:pPr>
              <w:pStyle w:val="9"/>
              <w:rPr>
                <w:sz w:val="21"/>
              </w:rPr>
            </w:pPr>
          </w:p>
        </w:tc>
        <w:tc>
          <w:tcPr>
            <w:tcW w:w="658" w:type="pct"/>
            <w:shd w:val="clear" w:color="auto" w:fill="auto"/>
            <w:vAlign w:val="center"/>
          </w:tcPr>
          <w:p>
            <w:pPr>
              <w:pStyle w:val="9"/>
              <w:rPr>
                <w:sz w:val="21"/>
              </w:rPr>
            </w:pPr>
            <w:r>
              <w:rPr>
                <w:rFonts w:hint="eastAsia"/>
                <w:sz w:val="21"/>
              </w:rPr>
              <w:t>排气口管道温度传感器</w:t>
            </w:r>
          </w:p>
        </w:tc>
        <w:tc>
          <w:tcPr>
            <w:tcW w:w="3295" w:type="pct"/>
            <w:shd w:val="clear" w:color="auto" w:fill="auto"/>
            <w:vAlign w:val="center"/>
          </w:tcPr>
          <w:p>
            <w:pPr>
              <w:pStyle w:val="9"/>
              <w:jc w:val="both"/>
              <w:rPr>
                <w:sz w:val="21"/>
              </w:rPr>
            </w:pPr>
            <w:r>
              <w:rPr>
                <w:rFonts w:hint="eastAsia"/>
                <w:sz w:val="21"/>
              </w:rPr>
              <w:t>1.量程：最小量程范围：≤-50℃，最大量程范围：≥70℃；</w:t>
            </w:r>
          </w:p>
          <w:p>
            <w:pPr>
              <w:pStyle w:val="9"/>
              <w:jc w:val="both"/>
              <w:rPr>
                <w:sz w:val="21"/>
              </w:rPr>
            </w:pPr>
            <w:r>
              <w:rPr>
                <w:rFonts w:hint="eastAsia"/>
                <w:sz w:val="21"/>
              </w:rPr>
              <w:t>2.分辨率：0.5℃；最大允许误差：不超过±1%；</w:t>
            </w:r>
          </w:p>
          <w:p>
            <w:pPr>
              <w:pStyle w:val="9"/>
              <w:jc w:val="both"/>
              <w:rPr>
                <w:sz w:val="21"/>
              </w:rPr>
            </w:pPr>
            <w:r>
              <w:rPr>
                <w:rFonts w:hint="eastAsia"/>
                <w:sz w:val="21"/>
              </w:rPr>
              <w:t>3.防爆等级不低于Ex d IIB T4、防护等级不低于IP65；</w:t>
            </w:r>
          </w:p>
          <w:p>
            <w:pPr>
              <w:pStyle w:val="9"/>
              <w:jc w:val="both"/>
              <w:rPr>
                <w:sz w:val="21"/>
              </w:rPr>
            </w:pPr>
            <w:r>
              <w:rPr>
                <w:rFonts w:hint="eastAsia"/>
                <w:sz w:val="21"/>
              </w:rPr>
              <w:t>4.设备安装前需提供防爆证书及合格证，确保设备符合规范要求。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6" w:type="pct"/>
            <w:shd w:val="clear" w:color="auto" w:fill="auto"/>
            <w:vAlign w:val="center"/>
          </w:tcPr>
          <w:p>
            <w:pPr>
              <w:pStyle w:val="9"/>
              <w:rPr>
                <w:sz w:val="21"/>
              </w:rPr>
            </w:pPr>
            <w:r>
              <w:rPr>
                <w:rFonts w:hint="eastAsia"/>
                <w:sz w:val="21"/>
              </w:rPr>
              <w:t>10</w:t>
            </w:r>
          </w:p>
        </w:tc>
        <w:tc>
          <w:tcPr>
            <w:tcW w:w="629" w:type="pct"/>
            <w:vMerge w:val="continue"/>
            <w:vAlign w:val="center"/>
          </w:tcPr>
          <w:p>
            <w:pPr>
              <w:pStyle w:val="9"/>
              <w:rPr>
                <w:sz w:val="21"/>
              </w:rPr>
            </w:pPr>
          </w:p>
        </w:tc>
        <w:tc>
          <w:tcPr>
            <w:tcW w:w="658" w:type="pct"/>
            <w:shd w:val="clear" w:color="auto" w:fill="auto"/>
            <w:vAlign w:val="center"/>
          </w:tcPr>
          <w:p>
            <w:pPr>
              <w:pStyle w:val="9"/>
              <w:rPr>
                <w:sz w:val="21"/>
              </w:rPr>
            </w:pPr>
            <w:r>
              <w:rPr>
                <w:rFonts w:hint="eastAsia"/>
                <w:sz w:val="21"/>
              </w:rPr>
              <w:t>排气口非甲烷总烃浓度分析仪</w:t>
            </w:r>
          </w:p>
        </w:tc>
        <w:tc>
          <w:tcPr>
            <w:tcW w:w="3295" w:type="pct"/>
            <w:shd w:val="clear" w:color="auto" w:fill="auto"/>
            <w:vAlign w:val="center"/>
          </w:tcPr>
          <w:p>
            <w:pPr>
              <w:pStyle w:val="9"/>
              <w:jc w:val="both"/>
              <w:rPr>
                <w:sz w:val="21"/>
              </w:rPr>
            </w:pPr>
            <w:r>
              <w:rPr>
                <w:rFonts w:hint="eastAsia"/>
                <w:sz w:val="21"/>
              </w:rPr>
              <w:t>1.量程：最小量程范围：≤0g/m³，最大量程范围：≥200g/m³；</w:t>
            </w:r>
            <w:r>
              <w:rPr>
                <w:sz w:val="21"/>
              </w:rPr>
              <w:t xml:space="preserve"> </w:t>
            </w:r>
          </w:p>
          <w:p>
            <w:pPr>
              <w:pStyle w:val="9"/>
              <w:numPr>
                <w:ilvl w:val="255"/>
                <w:numId w:val="0"/>
              </w:numPr>
              <w:jc w:val="both"/>
              <w:rPr>
                <w:sz w:val="21"/>
                <w:lang w:bidi="zh-CN"/>
              </w:rPr>
            </w:pPr>
            <w:r>
              <w:rPr>
                <w:rFonts w:hint="eastAsia"/>
                <w:sz w:val="21"/>
                <w:lang w:bidi="zh-CN"/>
              </w:rPr>
              <w:t>2.</w:t>
            </w:r>
            <w:r>
              <w:rPr>
                <w:rFonts w:hint="eastAsia"/>
                <w:sz w:val="21"/>
                <w:lang w:val="zh-CN" w:bidi="zh-CN"/>
              </w:rPr>
              <w:t>分析周期</w:t>
            </w:r>
            <w:r>
              <w:rPr>
                <w:rFonts w:hint="eastAsia"/>
                <w:sz w:val="21"/>
                <w:lang w:bidi="zh-CN"/>
              </w:rPr>
              <w:t>：≤3min；</w:t>
            </w:r>
          </w:p>
          <w:p>
            <w:pPr>
              <w:pStyle w:val="9"/>
              <w:jc w:val="both"/>
              <w:rPr>
                <w:sz w:val="21"/>
              </w:rPr>
            </w:pPr>
            <w:r>
              <w:rPr>
                <w:rFonts w:hint="eastAsia"/>
                <w:sz w:val="21"/>
              </w:rPr>
              <w:t>3.重复性：≤±2%</w:t>
            </w:r>
            <w:r>
              <w:rPr>
                <w:sz w:val="21"/>
              </w:rPr>
              <w:t xml:space="preserve"> </w:t>
            </w:r>
            <w:r>
              <w:rPr>
                <w:rFonts w:hint="eastAsia"/>
                <w:sz w:val="21"/>
              </w:rPr>
              <w:t>；</w:t>
            </w:r>
          </w:p>
          <w:p>
            <w:pPr>
              <w:pStyle w:val="9"/>
              <w:jc w:val="both"/>
              <w:rPr>
                <w:sz w:val="21"/>
              </w:rPr>
            </w:pPr>
            <w:r>
              <w:rPr>
                <w:rFonts w:hint="eastAsia"/>
                <w:sz w:val="21"/>
              </w:rPr>
              <w:t>4.线性误差：≤2%或示值误差：≤5%；</w:t>
            </w:r>
          </w:p>
          <w:p>
            <w:pPr>
              <w:pStyle w:val="9"/>
              <w:jc w:val="both"/>
              <w:rPr>
                <w:sz w:val="21"/>
              </w:rPr>
            </w:pPr>
            <w:r>
              <w:rPr>
                <w:rFonts w:hint="eastAsia"/>
                <w:sz w:val="21"/>
              </w:rPr>
              <w:t>5.防爆等级不低于Ex d IIB T4、防护等级不低于IP65；</w:t>
            </w:r>
          </w:p>
          <w:p>
            <w:pPr>
              <w:pStyle w:val="9"/>
              <w:jc w:val="both"/>
              <w:rPr>
                <w:sz w:val="21"/>
              </w:rPr>
            </w:pPr>
            <w:r>
              <w:rPr>
                <w:rFonts w:hint="eastAsia"/>
                <w:sz w:val="21"/>
              </w:rPr>
              <w:t>6.设备安装前需提供防爆证书及合格证，确保设备符合规范要求。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416" w:type="pct"/>
            <w:shd w:val="clear" w:color="auto" w:fill="auto"/>
            <w:vAlign w:val="center"/>
          </w:tcPr>
          <w:p>
            <w:pPr>
              <w:pStyle w:val="9"/>
              <w:rPr>
                <w:sz w:val="21"/>
              </w:rPr>
            </w:pPr>
            <w:r>
              <w:rPr>
                <w:rFonts w:hint="eastAsia"/>
                <w:sz w:val="21"/>
              </w:rPr>
              <w:t>11</w:t>
            </w:r>
          </w:p>
        </w:tc>
        <w:tc>
          <w:tcPr>
            <w:tcW w:w="629" w:type="pct"/>
            <w:vMerge w:val="continue"/>
            <w:vAlign w:val="center"/>
          </w:tcPr>
          <w:p>
            <w:pPr>
              <w:pStyle w:val="9"/>
              <w:rPr>
                <w:sz w:val="21"/>
              </w:rPr>
            </w:pPr>
          </w:p>
        </w:tc>
        <w:tc>
          <w:tcPr>
            <w:tcW w:w="658" w:type="pct"/>
            <w:shd w:val="clear" w:color="auto" w:fill="auto"/>
            <w:vAlign w:val="center"/>
          </w:tcPr>
          <w:p>
            <w:pPr>
              <w:pStyle w:val="9"/>
              <w:rPr>
                <w:sz w:val="21"/>
              </w:rPr>
            </w:pPr>
            <w:r>
              <w:rPr>
                <w:rFonts w:hint="eastAsia"/>
                <w:sz w:val="21"/>
              </w:rPr>
              <w:t>密闭空间油气浓度传感器</w:t>
            </w:r>
          </w:p>
        </w:tc>
        <w:tc>
          <w:tcPr>
            <w:tcW w:w="3295" w:type="pct"/>
            <w:shd w:val="clear" w:color="auto" w:fill="auto"/>
            <w:vAlign w:val="center"/>
          </w:tcPr>
          <w:p>
            <w:pPr>
              <w:pStyle w:val="9"/>
              <w:jc w:val="both"/>
              <w:rPr>
                <w:sz w:val="21"/>
              </w:rPr>
            </w:pPr>
            <w:r>
              <w:rPr>
                <w:rFonts w:hint="eastAsia"/>
                <w:sz w:val="21"/>
              </w:rPr>
              <w:t>1.量程</w:t>
            </w:r>
            <w:r>
              <w:rPr>
                <w:rFonts w:hint="eastAsia"/>
                <w:sz w:val="21"/>
                <w:lang w:val="en-US" w:eastAsia="zh-CN"/>
              </w:rPr>
              <w:t>范围</w:t>
            </w:r>
            <w:r>
              <w:rPr>
                <w:rFonts w:hint="eastAsia"/>
                <w:sz w:val="21"/>
              </w:rPr>
              <w:t>：最小量程范围：≤0</w:t>
            </w:r>
            <w:r>
              <w:rPr>
                <w:sz w:val="21"/>
              </w:rPr>
              <w:t>μmol/mol</w:t>
            </w:r>
            <w:r>
              <w:rPr>
                <w:rFonts w:hint="eastAsia"/>
                <w:sz w:val="21"/>
              </w:rPr>
              <w:t>，最大量程范围：≥10000</w:t>
            </w:r>
            <w:r>
              <w:rPr>
                <w:sz w:val="21"/>
              </w:rPr>
              <w:t>μmol/mol</w:t>
            </w:r>
            <w:r>
              <w:rPr>
                <w:rFonts w:hint="eastAsia"/>
                <w:sz w:val="21"/>
              </w:rPr>
              <w:t>；</w:t>
            </w:r>
            <w:r>
              <w:rPr>
                <w:sz w:val="21"/>
              </w:rPr>
              <w:t xml:space="preserve"> </w:t>
            </w:r>
          </w:p>
          <w:p>
            <w:pPr>
              <w:pStyle w:val="9"/>
              <w:jc w:val="both"/>
              <w:rPr>
                <w:sz w:val="21"/>
              </w:rPr>
            </w:pPr>
            <w:r>
              <w:rPr>
                <w:rFonts w:hint="eastAsia"/>
                <w:sz w:val="21"/>
              </w:rPr>
              <w:t>2.精度：≤±3% F.S.；</w:t>
            </w:r>
          </w:p>
          <w:p>
            <w:pPr>
              <w:pStyle w:val="9"/>
              <w:jc w:val="both"/>
              <w:rPr>
                <w:sz w:val="21"/>
              </w:rPr>
            </w:pPr>
            <w:r>
              <w:rPr>
                <w:rFonts w:hint="eastAsia"/>
                <w:sz w:val="21"/>
              </w:rPr>
              <w:t>3.防爆等级不低于Ex d IIB T4、防护等级不低于IP65；</w:t>
            </w:r>
          </w:p>
          <w:p>
            <w:pPr>
              <w:pStyle w:val="9"/>
              <w:jc w:val="both"/>
              <w:rPr>
                <w:sz w:val="21"/>
              </w:rPr>
            </w:pPr>
            <w:r>
              <w:rPr>
                <w:rFonts w:hint="eastAsia"/>
                <w:sz w:val="21"/>
              </w:rPr>
              <w:t>4.设备安装前需提供防爆证书及合格证，确保设备符合规范要求。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16" w:type="pct"/>
            <w:shd w:val="clear" w:color="auto" w:fill="auto"/>
            <w:vAlign w:val="center"/>
          </w:tcPr>
          <w:p>
            <w:pPr>
              <w:pStyle w:val="9"/>
              <w:rPr>
                <w:sz w:val="21"/>
              </w:rPr>
            </w:pPr>
            <w:r>
              <w:rPr>
                <w:rFonts w:hint="eastAsia"/>
                <w:sz w:val="21"/>
              </w:rPr>
              <w:t>12</w:t>
            </w:r>
          </w:p>
        </w:tc>
        <w:tc>
          <w:tcPr>
            <w:tcW w:w="629" w:type="pct"/>
            <w:vMerge w:val="restart"/>
            <w:shd w:val="clear" w:color="auto" w:fill="auto"/>
            <w:vAlign w:val="center"/>
          </w:tcPr>
          <w:p>
            <w:pPr>
              <w:pStyle w:val="9"/>
              <w:rPr>
                <w:sz w:val="21"/>
              </w:rPr>
            </w:pPr>
            <w:r>
              <w:rPr>
                <w:rFonts w:hint="eastAsia"/>
                <w:sz w:val="21"/>
              </w:rPr>
              <w:t>数据采集分析柜</w:t>
            </w:r>
          </w:p>
        </w:tc>
        <w:tc>
          <w:tcPr>
            <w:tcW w:w="658" w:type="pct"/>
            <w:shd w:val="clear" w:color="auto" w:fill="auto"/>
            <w:vAlign w:val="center"/>
          </w:tcPr>
          <w:p>
            <w:pPr>
              <w:pStyle w:val="9"/>
              <w:rPr>
                <w:sz w:val="21"/>
              </w:rPr>
            </w:pPr>
            <w:r>
              <w:rPr>
                <w:rFonts w:hint="eastAsia"/>
                <w:sz w:val="21"/>
              </w:rPr>
              <w:t>防爆分析柜</w:t>
            </w:r>
          </w:p>
        </w:tc>
        <w:tc>
          <w:tcPr>
            <w:tcW w:w="3295" w:type="pct"/>
            <w:shd w:val="clear" w:color="auto" w:fill="auto"/>
            <w:vAlign w:val="center"/>
          </w:tcPr>
          <w:p>
            <w:pPr>
              <w:pStyle w:val="9"/>
              <w:jc w:val="both"/>
              <w:rPr>
                <w:sz w:val="21"/>
              </w:rPr>
            </w:pPr>
            <w:r>
              <w:rPr>
                <w:rFonts w:hint="eastAsia"/>
                <w:sz w:val="21"/>
              </w:rPr>
              <w:t>1.防爆要求：防爆等级不低于Ex d IIB T4；</w:t>
            </w:r>
          </w:p>
          <w:p>
            <w:pPr>
              <w:pStyle w:val="9"/>
              <w:jc w:val="both"/>
              <w:rPr>
                <w:sz w:val="21"/>
              </w:rPr>
            </w:pPr>
            <w:r>
              <w:rPr>
                <w:rFonts w:hint="eastAsia"/>
                <w:sz w:val="21"/>
              </w:rPr>
              <w:t>2.额定电压：AC220/380V；</w:t>
            </w:r>
          </w:p>
          <w:p>
            <w:pPr>
              <w:pStyle w:val="9"/>
              <w:jc w:val="both"/>
              <w:rPr>
                <w:sz w:val="21"/>
              </w:rPr>
            </w:pPr>
            <w:r>
              <w:rPr>
                <w:rFonts w:hint="eastAsia"/>
                <w:sz w:val="21"/>
              </w:rPr>
              <w:t>3.总开关电流：10A-800A；</w:t>
            </w:r>
          </w:p>
          <w:p>
            <w:pPr>
              <w:pStyle w:val="9"/>
              <w:jc w:val="both"/>
              <w:rPr>
                <w:sz w:val="21"/>
              </w:rPr>
            </w:pPr>
            <w:r>
              <w:rPr>
                <w:rFonts w:hint="eastAsia"/>
                <w:sz w:val="21"/>
              </w:rPr>
              <w:t>4.防护等级：防护等级不低于IP65；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6" w:type="pct"/>
            <w:shd w:val="clear" w:color="auto" w:fill="auto"/>
            <w:vAlign w:val="center"/>
          </w:tcPr>
          <w:p>
            <w:pPr>
              <w:pStyle w:val="9"/>
              <w:rPr>
                <w:sz w:val="21"/>
              </w:rPr>
            </w:pPr>
            <w:r>
              <w:rPr>
                <w:rFonts w:hint="eastAsia"/>
                <w:sz w:val="21"/>
              </w:rPr>
              <w:t>13</w:t>
            </w:r>
          </w:p>
        </w:tc>
        <w:tc>
          <w:tcPr>
            <w:tcW w:w="629" w:type="pct"/>
            <w:vMerge w:val="continue"/>
            <w:vAlign w:val="center"/>
          </w:tcPr>
          <w:p>
            <w:pPr>
              <w:pStyle w:val="9"/>
              <w:rPr>
                <w:sz w:val="21"/>
              </w:rPr>
            </w:pPr>
          </w:p>
        </w:tc>
        <w:tc>
          <w:tcPr>
            <w:tcW w:w="658" w:type="pct"/>
            <w:shd w:val="clear" w:color="auto" w:fill="auto"/>
            <w:vAlign w:val="center"/>
          </w:tcPr>
          <w:p>
            <w:pPr>
              <w:pStyle w:val="9"/>
              <w:rPr>
                <w:sz w:val="21"/>
              </w:rPr>
            </w:pPr>
            <w:r>
              <w:rPr>
                <w:rFonts w:hint="eastAsia"/>
                <w:sz w:val="21"/>
              </w:rPr>
              <w:t>数据采集分析、传输装置</w:t>
            </w:r>
          </w:p>
        </w:tc>
        <w:tc>
          <w:tcPr>
            <w:tcW w:w="3295" w:type="pct"/>
            <w:shd w:val="clear" w:color="auto" w:fill="auto"/>
            <w:vAlign w:val="center"/>
          </w:tcPr>
          <w:p>
            <w:pPr>
              <w:pStyle w:val="9"/>
              <w:jc w:val="both"/>
              <w:rPr>
                <w:sz w:val="21"/>
              </w:rPr>
            </w:pPr>
            <w:r>
              <w:rPr>
                <w:rFonts w:hint="eastAsia"/>
                <w:sz w:val="21"/>
              </w:rPr>
              <w:t>1.在防爆分析柜内安装数据采集分析、传输装置；</w:t>
            </w:r>
          </w:p>
          <w:p>
            <w:pPr>
              <w:pStyle w:val="9"/>
              <w:jc w:val="both"/>
              <w:rPr>
                <w:sz w:val="21"/>
              </w:rPr>
            </w:pPr>
            <w:r>
              <w:rPr>
                <w:rFonts w:hint="eastAsia"/>
                <w:sz w:val="21"/>
              </w:rPr>
              <w:t>2.设备应具有采集已安装仪表的实际监测数据，实现数据点对点传输到在线监测系统的功能；</w:t>
            </w:r>
          </w:p>
          <w:p>
            <w:pPr>
              <w:pStyle w:val="9"/>
              <w:jc w:val="both"/>
              <w:rPr>
                <w:sz w:val="21"/>
              </w:rPr>
            </w:pPr>
            <w:r>
              <w:rPr>
                <w:rFonts w:hint="eastAsia"/>
                <w:sz w:val="21"/>
              </w:rPr>
              <w:t>3.最小工作温度范围：-30℃-55℃；</w:t>
            </w:r>
          </w:p>
          <w:p>
            <w:pPr>
              <w:pStyle w:val="9"/>
              <w:jc w:val="both"/>
              <w:rPr>
                <w:sz w:val="21"/>
              </w:rPr>
            </w:pPr>
            <w:r>
              <w:rPr>
                <w:rFonts w:hint="eastAsia"/>
                <w:sz w:val="21"/>
              </w:rPr>
              <w:t>4.最小工作湿度范围：0-95%。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416" w:type="pct"/>
            <w:shd w:val="clear" w:color="auto" w:fill="auto"/>
            <w:vAlign w:val="center"/>
          </w:tcPr>
          <w:p>
            <w:pPr>
              <w:pStyle w:val="9"/>
              <w:rPr>
                <w:sz w:val="21"/>
              </w:rPr>
            </w:pPr>
            <w:r>
              <w:rPr>
                <w:rFonts w:hint="eastAsia"/>
                <w:sz w:val="21"/>
              </w:rPr>
              <w:t>14</w:t>
            </w:r>
          </w:p>
        </w:tc>
        <w:tc>
          <w:tcPr>
            <w:tcW w:w="629" w:type="pct"/>
            <w:vMerge w:val="continue"/>
            <w:vAlign w:val="center"/>
          </w:tcPr>
          <w:p>
            <w:pPr>
              <w:pStyle w:val="9"/>
              <w:rPr>
                <w:sz w:val="21"/>
              </w:rPr>
            </w:pPr>
          </w:p>
        </w:tc>
        <w:tc>
          <w:tcPr>
            <w:tcW w:w="658" w:type="pct"/>
            <w:shd w:val="clear" w:color="auto" w:fill="auto"/>
            <w:vAlign w:val="center"/>
          </w:tcPr>
          <w:p>
            <w:pPr>
              <w:pStyle w:val="9"/>
              <w:rPr>
                <w:sz w:val="21"/>
              </w:rPr>
            </w:pPr>
            <w:r>
              <w:rPr>
                <w:rFonts w:hint="eastAsia"/>
                <w:sz w:val="21"/>
              </w:rPr>
              <w:t>油气浓度传感器</w:t>
            </w:r>
          </w:p>
        </w:tc>
        <w:tc>
          <w:tcPr>
            <w:tcW w:w="3295" w:type="pct"/>
            <w:shd w:val="clear" w:color="auto" w:fill="auto"/>
            <w:vAlign w:val="center"/>
          </w:tcPr>
          <w:p>
            <w:pPr>
              <w:pStyle w:val="9"/>
              <w:jc w:val="both"/>
              <w:rPr>
                <w:sz w:val="21"/>
              </w:rPr>
            </w:pPr>
            <w:r>
              <w:rPr>
                <w:rFonts w:hint="eastAsia"/>
                <w:sz w:val="21"/>
              </w:rPr>
              <w:t>1.量程</w:t>
            </w:r>
            <w:r>
              <w:rPr>
                <w:rFonts w:hint="eastAsia"/>
                <w:sz w:val="21"/>
                <w:lang w:val="en-US" w:eastAsia="zh-CN"/>
              </w:rPr>
              <w:t>范围</w:t>
            </w:r>
            <w:r>
              <w:rPr>
                <w:rFonts w:hint="eastAsia"/>
                <w:sz w:val="21"/>
              </w:rPr>
              <w:t>：最小量程范围：≤0</w:t>
            </w:r>
            <w:r>
              <w:rPr>
                <w:sz w:val="21"/>
              </w:rPr>
              <w:t>μmol/mol</w:t>
            </w:r>
            <w:r>
              <w:rPr>
                <w:rFonts w:hint="eastAsia"/>
                <w:sz w:val="21"/>
              </w:rPr>
              <w:t>，最大量程范围：≥10000</w:t>
            </w:r>
            <w:r>
              <w:rPr>
                <w:sz w:val="21"/>
              </w:rPr>
              <w:t>μmol/mol</w:t>
            </w:r>
            <w:r>
              <w:rPr>
                <w:rFonts w:hint="eastAsia"/>
                <w:sz w:val="21"/>
              </w:rPr>
              <w:t>；</w:t>
            </w:r>
            <w:r>
              <w:rPr>
                <w:sz w:val="21"/>
              </w:rPr>
              <w:t xml:space="preserve"> </w:t>
            </w:r>
          </w:p>
          <w:p>
            <w:pPr>
              <w:pStyle w:val="9"/>
              <w:jc w:val="both"/>
              <w:rPr>
                <w:sz w:val="21"/>
              </w:rPr>
            </w:pPr>
            <w:r>
              <w:rPr>
                <w:rFonts w:hint="eastAsia"/>
                <w:sz w:val="21"/>
              </w:rPr>
              <w:t>2.精度：≤±3% F.S.；</w:t>
            </w:r>
          </w:p>
          <w:p>
            <w:pPr>
              <w:pStyle w:val="9"/>
              <w:jc w:val="both"/>
              <w:rPr>
                <w:sz w:val="21"/>
              </w:rPr>
            </w:pPr>
            <w:r>
              <w:rPr>
                <w:rFonts w:hint="eastAsia"/>
                <w:sz w:val="21"/>
              </w:rPr>
              <w:t>3.防爆等级不低于Ex d IIB T4、防护等级不低于IP65；</w:t>
            </w:r>
          </w:p>
          <w:p>
            <w:pPr>
              <w:pStyle w:val="9"/>
              <w:jc w:val="both"/>
              <w:rPr>
                <w:sz w:val="21"/>
              </w:rPr>
            </w:pPr>
            <w:r>
              <w:rPr>
                <w:rFonts w:hint="eastAsia"/>
                <w:sz w:val="21"/>
              </w:rPr>
              <w:t>4.设备安装前需提供防爆证书及合格证，确保设备符合规范要求。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16" w:type="pct"/>
            <w:shd w:val="clear" w:color="auto" w:fill="auto"/>
            <w:vAlign w:val="center"/>
          </w:tcPr>
          <w:p>
            <w:pPr>
              <w:pStyle w:val="9"/>
              <w:rPr>
                <w:sz w:val="21"/>
              </w:rPr>
            </w:pPr>
            <w:r>
              <w:rPr>
                <w:rFonts w:hint="eastAsia"/>
                <w:sz w:val="21"/>
              </w:rPr>
              <w:t>15</w:t>
            </w:r>
          </w:p>
        </w:tc>
        <w:tc>
          <w:tcPr>
            <w:tcW w:w="629" w:type="pct"/>
            <w:shd w:val="clear" w:color="auto" w:fill="auto"/>
            <w:vAlign w:val="center"/>
          </w:tcPr>
          <w:p>
            <w:pPr>
              <w:pStyle w:val="9"/>
              <w:rPr>
                <w:sz w:val="21"/>
              </w:rPr>
            </w:pPr>
            <w:r>
              <w:rPr>
                <w:rFonts w:hint="eastAsia"/>
                <w:sz w:val="21"/>
              </w:rPr>
              <w:t>在线监测系统</w:t>
            </w:r>
          </w:p>
        </w:tc>
        <w:tc>
          <w:tcPr>
            <w:tcW w:w="658" w:type="pct"/>
            <w:shd w:val="clear" w:color="auto" w:fill="auto"/>
            <w:vAlign w:val="center"/>
          </w:tcPr>
          <w:p>
            <w:pPr>
              <w:pStyle w:val="9"/>
              <w:rPr>
                <w:sz w:val="21"/>
              </w:rPr>
            </w:pPr>
            <w:r>
              <w:rPr>
                <w:rFonts w:hint="eastAsia"/>
                <w:sz w:val="21"/>
              </w:rPr>
              <w:t>在线监测工控机、数据采集传输装置</w:t>
            </w:r>
          </w:p>
        </w:tc>
        <w:tc>
          <w:tcPr>
            <w:tcW w:w="3295" w:type="pct"/>
            <w:shd w:val="clear" w:color="auto" w:fill="auto"/>
            <w:vAlign w:val="center"/>
          </w:tcPr>
          <w:p>
            <w:pPr>
              <w:pStyle w:val="9"/>
              <w:jc w:val="both"/>
              <w:rPr>
                <w:sz w:val="21"/>
              </w:rPr>
            </w:pPr>
            <w:r>
              <w:rPr>
                <w:rFonts w:hint="eastAsia"/>
                <w:sz w:val="21"/>
              </w:rPr>
              <w:t>1.储油库中控室（非防爆区）安装数据采集传输装置及站级监测控制工控机，并安装配置油气</w:t>
            </w:r>
            <w:r>
              <w:rPr>
                <w:rFonts w:hint="eastAsia"/>
                <w:sz w:val="21"/>
                <w:szCs w:val="18"/>
                <w:lang w:val="en-US" w:eastAsia="zh-CN"/>
              </w:rPr>
              <w:t>处理装置</w:t>
            </w:r>
            <w:r>
              <w:rPr>
                <w:rFonts w:hint="eastAsia"/>
                <w:sz w:val="21"/>
              </w:rPr>
              <w:t>在线监测系统软件；</w:t>
            </w:r>
          </w:p>
          <w:p>
            <w:pPr>
              <w:pStyle w:val="9"/>
              <w:jc w:val="both"/>
              <w:rPr>
                <w:sz w:val="21"/>
              </w:rPr>
            </w:pPr>
            <w:r>
              <w:rPr>
                <w:rFonts w:hint="eastAsia"/>
                <w:sz w:val="21"/>
              </w:rPr>
              <w:t>2.系统能够实时进行数据汇总处理、数据存储、终端显示、预警报警和数据上传等功能；</w:t>
            </w:r>
          </w:p>
          <w:p>
            <w:pPr>
              <w:pStyle w:val="9"/>
              <w:jc w:val="both"/>
              <w:rPr>
                <w:sz w:val="21"/>
              </w:rPr>
            </w:pPr>
            <w:r>
              <w:rPr>
                <w:rFonts w:hint="eastAsia"/>
                <w:sz w:val="21"/>
              </w:rPr>
              <w:t>3.工控机带用双网口设计，采集油气处理设备数据时，也能将数据传送到指定的管控平台 ；</w:t>
            </w:r>
          </w:p>
          <w:p>
            <w:pPr>
              <w:pStyle w:val="9"/>
              <w:jc w:val="both"/>
              <w:rPr>
                <w:sz w:val="21"/>
              </w:rPr>
            </w:pPr>
            <w:r>
              <w:rPr>
                <w:rFonts w:hint="eastAsia"/>
                <w:sz w:val="21"/>
              </w:rPr>
              <w:t>4.最小工作温度范围：-10℃-40℃；</w:t>
            </w:r>
          </w:p>
          <w:p>
            <w:pPr>
              <w:pStyle w:val="9"/>
              <w:jc w:val="both"/>
              <w:rPr>
                <w:sz w:val="21"/>
              </w:rPr>
            </w:pPr>
            <w:r>
              <w:rPr>
                <w:rFonts w:hint="eastAsia"/>
                <w:sz w:val="21"/>
              </w:rPr>
              <w:t>5.最小工作湿度范围：0-95%。</w:t>
            </w:r>
          </w:p>
        </w:tc>
      </w:tr>
    </w:tbl>
    <w:p>
      <w:pPr>
        <w:pStyle w:val="4"/>
        <w:spacing w:before="95" w:after="190"/>
        <w:rPr>
          <w:rFonts w:hint="eastAsia" w:ascii="黑体" w:hAnsi="黑体" w:cs="黑体"/>
          <w:szCs w:val="21"/>
          <w:lang w:eastAsia="zh-CN"/>
        </w:rPr>
      </w:pPr>
      <w:bookmarkStart w:id="132" w:name="_Toc179472290"/>
      <w:r>
        <w:rPr>
          <w:rFonts w:hint="eastAsia" w:ascii="黑体" w:hAnsi="黑体" w:cs="黑体"/>
          <w:szCs w:val="21"/>
          <w:lang w:eastAsia="zh-CN"/>
        </w:rPr>
        <w:t>2.2.2 设备性能</w:t>
      </w:r>
      <w:bookmarkEnd w:id="132"/>
      <w:r>
        <w:rPr>
          <w:rFonts w:hint="eastAsia" w:ascii="黑体" w:hAnsi="黑体" w:cs="黑体"/>
          <w:szCs w:val="21"/>
          <w:lang w:eastAsia="zh-CN"/>
        </w:rPr>
        <w:t>及外观要求</w:t>
      </w:r>
    </w:p>
    <w:p>
      <w:pPr>
        <w:numPr>
          <w:ilvl w:val="255"/>
          <w:numId w:val="0"/>
        </w:numPr>
        <w:rPr>
          <w:lang w:eastAsia="zh-CN"/>
        </w:rPr>
      </w:pPr>
      <w:r>
        <w:rPr>
          <w:rFonts w:hint="eastAsia" w:ascii="黑体" w:hAnsi="黑体" w:eastAsia="黑体" w:cs="黑体"/>
          <w:bCs/>
          <w:szCs w:val="21"/>
          <w:lang w:eastAsia="zh-CN"/>
        </w:rPr>
        <w:t>2.2.2.1</w:t>
      </w:r>
      <w:r>
        <w:rPr>
          <w:rFonts w:hint="eastAsia"/>
          <w:lang w:eastAsia="zh-CN"/>
        </w:rPr>
        <w:t>在线监测系统的检测/测量器件应具有出厂质量合格证书，属于计量器具的应取得我国计量行政管理部门的计量器具型式批准证书</w:t>
      </w:r>
      <w:r>
        <w:rPr>
          <w:rFonts w:hint="eastAsia"/>
          <w:lang w:val="en-US" w:eastAsia="zh-CN"/>
        </w:rPr>
        <w:t>和计量检定/校准正式</w:t>
      </w:r>
      <w:r>
        <w:rPr>
          <w:rFonts w:hint="eastAsia"/>
          <w:lang w:eastAsia="zh-CN"/>
        </w:rPr>
        <w:t>；不属于计量器具的应取得具有检测资质机构出具的</w:t>
      </w:r>
      <w:r>
        <w:rPr>
          <w:rFonts w:hint="eastAsia"/>
          <w:lang w:val="en-US" w:eastAsia="zh-CN"/>
        </w:rPr>
        <w:t>带有CMA或CNAS标识的</w:t>
      </w:r>
      <w:r>
        <w:rPr>
          <w:rFonts w:hint="eastAsia"/>
          <w:lang w:eastAsia="zh-CN"/>
        </w:rPr>
        <w:t>检验</w:t>
      </w:r>
      <w:r>
        <w:rPr>
          <w:rFonts w:hint="eastAsia"/>
          <w:lang w:val="en-US" w:eastAsia="zh-CN"/>
        </w:rPr>
        <w:t>检测</w:t>
      </w:r>
      <w:r>
        <w:rPr>
          <w:rFonts w:hint="eastAsia"/>
          <w:lang w:eastAsia="zh-CN"/>
        </w:rPr>
        <w:t>报告。</w:t>
      </w:r>
    </w:p>
    <w:p>
      <w:pPr>
        <w:ind w:firstLine="0" w:firstLineChars="0"/>
        <w:rPr>
          <w:lang w:eastAsia="zh-CN"/>
        </w:rPr>
      </w:pPr>
      <w:r>
        <w:rPr>
          <w:rFonts w:hint="eastAsia" w:ascii="黑体" w:hAnsi="黑体" w:eastAsia="黑体" w:cs="黑体"/>
          <w:bCs/>
          <w:szCs w:val="21"/>
          <w:lang w:eastAsia="zh-CN"/>
        </w:rPr>
        <w:t>2.2.2.2</w:t>
      </w:r>
      <w:r>
        <w:rPr>
          <w:rFonts w:hint="eastAsia"/>
          <w:lang w:eastAsia="zh-CN"/>
        </w:rPr>
        <w:t>在线监测系统现场传感器外壳或外罩应具有耐腐蚀、密封性强、防尘、防雨的特性。</w:t>
      </w:r>
    </w:p>
    <w:p>
      <w:pPr>
        <w:ind w:firstLine="0" w:firstLineChars="0"/>
        <w:rPr>
          <w:rFonts w:hint="eastAsia" w:ascii="黑体" w:hAnsi="黑体" w:cs="黑体"/>
          <w:szCs w:val="21"/>
          <w:lang w:eastAsia="zh-CN"/>
        </w:rPr>
      </w:pPr>
      <w:r>
        <w:rPr>
          <w:rFonts w:hint="eastAsia" w:ascii="黑体" w:hAnsi="黑体" w:eastAsia="黑体" w:cs="黑体"/>
          <w:bCs/>
          <w:szCs w:val="21"/>
          <w:lang w:eastAsia="zh-CN"/>
        </w:rPr>
        <w:t>2.2.2.3</w:t>
      </w:r>
      <w:r>
        <w:rPr>
          <w:rFonts w:hint="eastAsia"/>
          <w:lang w:eastAsia="zh-CN"/>
        </w:rPr>
        <w:t>在线监测系统应具有声光报警功能。</w:t>
      </w:r>
    </w:p>
    <w:p>
      <w:pPr>
        <w:ind w:firstLine="0" w:firstLineChars="0"/>
        <w:rPr>
          <w:lang w:eastAsia="zh-CN"/>
        </w:rPr>
      </w:pPr>
      <w:r>
        <w:rPr>
          <w:rFonts w:hint="eastAsia" w:ascii="黑体" w:hAnsi="黑体" w:eastAsia="黑体" w:cs="黑体"/>
          <w:bCs/>
          <w:szCs w:val="21"/>
          <w:lang w:eastAsia="zh-CN"/>
        </w:rPr>
        <w:t>2.2.2.4</w:t>
      </w:r>
      <w:r>
        <w:rPr>
          <w:rFonts w:hint="eastAsia"/>
          <w:lang w:eastAsia="zh-CN"/>
        </w:rPr>
        <w:t>在线监测系统的监测主机上应具有产品铭牌，铭牌上应标有仪器名称、型号、防爆标志、生产单位、出厂编号、制造日期等信息。</w:t>
      </w:r>
    </w:p>
    <w:p>
      <w:pPr>
        <w:ind w:firstLine="0" w:firstLineChars="0"/>
        <w:rPr>
          <w:lang w:eastAsia="zh-CN"/>
        </w:rPr>
      </w:pPr>
      <w:r>
        <w:rPr>
          <w:rFonts w:hint="eastAsia" w:ascii="黑体" w:hAnsi="黑体" w:eastAsia="黑体" w:cs="黑体"/>
          <w:bCs/>
          <w:szCs w:val="21"/>
          <w:lang w:eastAsia="zh-CN"/>
        </w:rPr>
        <w:t>2.2.2.5</w:t>
      </w:r>
      <w:r>
        <w:rPr>
          <w:rFonts w:hint="eastAsia"/>
          <w:lang w:eastAsia="zh-CN"/>
        </w:rPr>
        <w:t>在线监测系统仪器表面应完好无损，无明显缺陷，各零部件连接可靠，各操作键、按钮使用灵活，定位准确。</w:t>
      </w:r>
    </w:p>
    <w:p>
      <w:pPr>
        <w:ind w:firstLine="0" w:firstLineChars="0"/>
        <w:rPr>
          <w:lang w:eastAsia="zh-CN"/>
        </w:rPr>
      </w:pPr>
      <w:r>
        <w:rPr>
          <w:rFonts w:hint="eastAsia" w:ascii="黑体" w:hAnsi="黑体" w:eastAsia="黑体" w:cs="黑体"/>
          <w:bCs/>
          <w:szCs w:val="21"/>
          <w:lang w:eastAsia="zh-CN"/>
        </w:rPr>
        <w:t>2.2.2.6</w:t>
      </w:r>
      <w:r>
        <w:rPr>
          <w:rFonts w:hint="eastAsia"/>
          <w:lang w:eastAsia="zh-CN"/>
        </w:rPr>
        <w:t>在线监测系统主机面板应显示清晰，涂色牢固，字符、标识易于识别，不应有影响读数的缺陷，不应有明显的响应延迟。</w:t>
      </w:r>
    </w:p>
    <w:p>
      <w:pPr>
        <w:pStyle w:val="4"/>
        <w:spacing w:before="95" w:after="190"/>
        <w:rPr>
          <w:rFonts w:hint="eastAsia" w:ascii="黑体" w:hAnsi="黑体" w:cs="黑体"/>
          <w:szCs w:val="21"/>
          <w:lang w:eastAsia="zh-CN"/>
        </w:rPr>
      </w:pPr>
      <w:bookmarkStart w:id="133" w:name="_Toc179472292"/>
      <w:r>
        <w:rPr>
          <w:rFonts w:hint="eastAsia" w:ascii="黑体" w:hAnsi="黑体" w:cs="黑体"/>
          <w:szCs w:val="21"/>
          <w:lang w:eastAsia="zh-CN"/>
        </w:rPr>
        <w:t>2.2.3 设备安全要求</w:t>
      </w:r>
      <w:bookmarkEnd w:id="133"/>
    </w:p>
    <w:p>
      <w:pPr>
        <w:ind w:firstLine="0" w:firstLineChars="0"/>
        <w:rPr>
          <w:lang w:eastAsia="zh-CN"/>
        </w:rPr>
      </w:pPr>
      <w:r>
        <w:rPr>
          <w:rFonts w:hint="eastAsia" w:ascii="黑体" w:hAnsi="黑体" w:eastAsia="黑体" w:cs="黑体"/>
          <w:bCs/>
          <w:szCs w:val="21"/>
          <w:lang w:eastAsia="zh-CN"/>
        </w:rPr>
        <w:t xml:space="preserve">2.2.3.1 </w:t>
      </w:r>
      <w:r>
        <w:rPr>
          <w:rFonts w:hint="eastAsia"/>
          <w:lang w:eastAsia="zh-CN"/>
        </w:rPr>
        <w:t>在线监测系统及各检测/测量元器件的布置及管线安装应符合《爆炸危险环境电力装置设计规范（GB 50058）》要求。在线监测系统所涉及的硬件设备应满足《爆炸性环境 第 1 部分：设备通用要求（GB 3836.1）》《固定污染源废气非甲烷总烃连续监测系统技术要求及检测方法（HJ 1013）》相关要求以及油品储、运、销环节的防爆等级要求。</w:t>
      </w:r>
    </w:p>
    <w:p>
      <w:pPr>
        <w:ind w:firstLine="0" w:firstLineChars="0"/>
        <w:rPr>
          <w:lang w:eastAsia="zh-CN"/>
        </w:rPr>
      </w:pPr>
      <w:r>
        <w:rPr>
          <w:rFonts w:hint="eastAsia" w:ascii="黑体" w:hAnsi="黑体" w:eastAsia="黑体" w:cs="黑体"/>
          <w:bCs/>
          <w:szCs w:val="21"/>
          <w:lang w:eastAsia="zh-CN"/>
        </w:rPr>
        <w:t>2.2.3.2</w:t>
      </w:r>
      <w:r>
        <w:rPr>
          <w:rFonts w:hint="eastAsia"/>
          <w:lang w:eastAsia="zh-CN"/>
        </w:rPr>
        <w:t xml:space="preserve"> 在环境温度为（15℃-35℃)，环境湿度≤85%RH 条件下，系统电源对地或与机壳之间的绝缘电阻应不小于 20 M</w:t>
      </w:r>
      <w:r>
        <w:rPr>
          <w:rFonts w:cs="Calibri"/>
        </w:rPr>
        <w:t>Ω</w:t>
      </w:r>
      <w:r>
        <w:rPr>
          <w:rFonts w:hint="eastAsia"/>
          <w:lang w:eastAsia="zh-CN"/>
        </w:rPr>
        <w:t>。</w:t>
      </w:r>
    </w:p>
    <w:p>
      <w:pPr>
        <w:ind w:firstLine="0" w:firstLineChars="0"/>
        <w:rPr>
          <w:lang w:eastAsia="zh-CN"/>
        </w:rPr>
      </w:pPr>
      <w:r>
        <w:rPr>
          <w:rFonts w:hint="eastAsia" w:ascii="黑体" w:hAnsi="黑体" w:eastAsia="黑体" w:cs="黑体"/>
          <w:bCs/>
          <w:szCs w:val="21"/>
          <w:lang w:eastAsia="zh-CN"/>
        </w:rPr>
        <w:t xml:space="preserve">2.2.3.3 </w:t>
      </w:r>
      <w:r>
        <w:rPr>
          <w:rFonts w:hint="eastAsia"/>
          <w:lang w:eastAsia="zh-CN"/>
        </w:rPr>
        <w:t>在环境温度为（15℃-35℃)，相对湿度≤85%RH条件下，系统在 1500 V（有效值）、50 Hz 正弦波实验电压下持续 1 min，不应出现击穿或飞弧现象。</w:t>
      </w:r>
    </w:p>
    <w:p>
      <w:pPr>
        <w:ind w:firstLine="0" w:firstLineChars="0"/>
        <w:rPr>
          <w:lang w:eastAsia="zh-CN"/>
        </w:rPr>
      </w:pPr>
      <w:r>
        <w:rPr>
          <w:rFonts w:hint="eastAsia" w:ascii="黑体" w:hAnsi="黑体" w:eastAsia="黑体" w:cs="黑体"/>
          <w:bCs/>
          <w:szCs w:val="21"/>
          <w:lang w:eastAsia="zh-CN"/>
        </w:rPr>
        <w:t xml:space="preserve">2.2.3.4 </w:t>
      </w:r>
      <w:r>
        <w:rPr>
          <w:rFonts w:hint="eastAsia"/>
          <w:lang w:eastAsia="zh-CN"/>
        </w:rPr>
        <w:t>系统设备应具有漏电保护装置，具备良好的接地措施，防止雷击对仪器造成损坏。</w:t>
      </w:r>
    </w:p>
    <w:p>
      <w:pPr>
        <w:ind w:firstLine="0" w:firstLineChars="0"/>
        <w:rPr>
          <w:lang w:eastAsia="zh-CN"/>
        </w:rPr>
      </w:pPr>
      <w:r>
        <w:rPr>
          <w:rFonts w:hint="eastAsia" w:ascii="黑体" w:hAnsi="黑体" w:eastAsia="黑体" w:cs="黑体"/>
          <w:bCs/>
          <w:szCs w:val="21"/>
          <w:lang w:eastAsia="zh-CN"/>
        </w:rPr>
        <w:t>2.2.3.5</w:t>
      </w:r>
      <w:r>
        <w:rPr>
          <w:rFonts w:hint="eastAsia"/>
          <w:lang w:eastAsia="zh-CN"/>
        </w:rPr>
        <w:t>在线监测系统应具备软件数据安全管理功能。仪器受外界强干扰、偶然意外或掉电后又上电等情况造成程序中断，应能实现自动启动，自动恢复运行状态，并记录出现故障时间和恢复运行时间。</w:t>
      </w:r>
    </w:p>
    <w:p>
      <w:pPr>
        <w:pStyle w:val="4"/>
        <w:spacing w:before="95" w:after="190"/>
        <w:rPr>
          <w:rFonts w:hint="eastAsia" w:ascii="黑体" w:hAnsi="黑体" w:cs="黑体"/>
          <w:szCs w:val="21"/>
          <w:lang w:eastAsia="zh-CN"/>
        </w:rPr>
      </w:pPr>
      <w:bookmarkStart w:id="134" w:name="_Toc7656"/>
      <w:bookmarkStart w:id="135" w:name="_Toc13842"/>
      <w:bookmarkStart w:id="136" w:name="_Toc3765"/>
      <w:bookmarkStart w:id="137" w:name="_Toc20397"/>
      <w:bookmarkStart w:id="138" w:name="_Toc20227"/>
      <w:bookmarkStart w:id="139" w:name="_Toc26140"/>
      <w:r>
        <w:rPr>
          <w:rFonts w:hint="eastAsia" w:ascii="黑体" w:hAnsi="黑体" w:cs="黑体"/>
          <w:szCs w:val="21"/>
          <w:lang w:eastAsia="zh-CN"/>
        </w:rPr>
        <w:t>2.2.4 设备安装规范</w:t>
      </w:r>
    </w:p>
    <w:p>
      <w:pPr>
        <w:ind w:firstLine="420" w:firstLineChars="200"/>
        <w:rPr>
          <w:lang w:eastAsia="zh-CN"/>
        </w:rPr>
      </w:pPr>
      <w:r>
        <w:rPr>
          <w:rFonts w:hint="eastAsia"/>
          <w:lang w:eastAsia="zh-CN"/>
        </w:rPr>
        <w:t>在线监测系统设计及安装需要遵循《储油库大气污染物排放标准（GB 20950-2020）》《爆炸危险环境电力装置设计规范（GB 50058-2014）》《石油库设计规范（GB 50074-2021）》《固定污染源废气非甲烷总烃连续监测系统技术要求及检测方法（HJ 1013-2018）》等相关标准文件要求。</w:t>
      </w:r>
    </w:p>
    <w:p>
      <w:pPr>
        <w:ind w:firstLine="0" w:firstLineChars="0"/>
        <w:rPr>
          <w:rFonts w:hint="eastAsia" w:ascii="黑体" w:hAnsi="黑体" w:eastAsia="黑体" w:cs="黑体"/>
          <w:bCs/>
          <w:lang w:eastAsia="zh-CN"/>
        </w:rPr>
      </w:pPr>
      <w:r>
        <w:rPr>
          <w:rFonts w:hint="eastAsia" w:ascii="黑体" w:hAnsi="黑体" w:eastAsia="黑体" w:cs="黑体"/>
          <w:bCs/>
          <w:szCs w:val="21"/>
          <w:lang w:eastAsia="zh-CN"/>
        </w:rPr>
        <w:t>2.2.4.1</w:t>
      </w:r>
      <w:r>
        <w:rPr>
          <w:rFonts w:hint="eastAsia" w:ascii="黑体" w:hAnsi="黑体" w:eastAsia="黑体" w:cs="黑体"/>
          <w:bCs/>
          <w:lang w:eastAsia="zh-CN"/>
        </w:rPr>
        <w:t>一般要求</w:t>
      </w:r>
    </w:p>
    <w:p>
      <w:pPr>
        <w:ind w:firstLine="420"/>
        <w:rPr>
          <w:lang w:eastAsia="zh-CN"/>
        </w:rPr>
      </w:pPr>
      <w:r>
        <w:rPr>
          <w:rFonts w:hint="eastAsia"/>
          <w:lang w:eastAsia="zh-CN"/>
        </w:rPr>
        <w:t>应满足 《固定污染源废气 非甲烷总烃连续监测技术规范 （HJ 1286-2023）》中关于安装位置的要求。仪器仪表安装优先选择在垂直管段，应避开管道弯头和断面急剧变化的部位，安装位置应设置在每个油气处理设施的油气收集系统快速接头和单向阀之间，在距离弯头、阀门、变径管下游方向不小于6倍直径和距上述部件上游方向不小于3倍直径处；直管段打孔、传感器安装等操作尽量远离易燃易爆等危险场所，在安全区域完成以上工作后再重新装回原位置。传感器到采集装置的通讯线，使用防爆套管保护；机柜的穿线孔，均要使用专业防爆穿线接头，并保证密封效果。在线监测系统及各检测/测量元器件性能应不受环境光线和电磁辐射的影响，安装在油气管线振动幅度尽可能小的位置。在线监测系统及各检测/测量元器件安装应尽量避免油气中油滴和颗粒物的干扰。</w:t>
      </w:r>
    </w:p>
    <w:p>
      <w:pPr>
        <w:ind w:firstLine="0" w:firstLineChars="0"/>
        <w:rPr>
          <w:rFonts w:hint="eastAsia" w:ascii="黑体" w:hAnsi="黑体" w:eastAsia="黑体" w:cs="黑体"/>
          <w:bCs/>
          <w:szCs w:val="21"/>
          <w:lang w:eastAsia="zh-CN"/>
        </w:rPr>
      </w:pPr>
      <w:r>
        <w:rPr>
          <w:rFonts w:hint="eastAsia" w:ascii="黑体" w:hAnsi="黑体" w:eastAsia="黑体" w:cs="黑体"/>
          <w:bCs/>
          <w:szCs w:val="21"/>
          <w:lang w:eastAsia="zh-CN"/>
        </w:rPr>
        <w:t>2.2.4.2仪表安装要求</w:t>
      </w:r>
    </w:p>
    <w:p>
      <w:pPr>
        <w:ind w:firstLine="420"/>
        <w:rPr>
          <w:lang w:eastAsia="zh-CN"/>
        </w:rPr>
      </w:pPr>
      <w:r>
        <w:rPr>
          <w:rFonts w:hint="eastAsia"/>
          <w:lang w:eastAsia="zh-CN"/>
        </w:rPr>
        <w:t>在线监测仪器仪表设备安装单位必须具备与化工行业相关的施工资质和在线监测装置安装能力，并持有由国家相关防爆认证机构颁发的防爆电气设备安装、修理资格证书，设备安装人员应接受过在线监测装置的产品知识、施工流程及工艺、施工安全强化等方面的系统培训，</w:t>
      </w:r>
      <w:r>
        <w:rPr>
          <w:rFonts w:hint="eastAsia"/>
          <w:lang w:val="en-US" w:eastAsia="zh-CN"/>
        </w:rPr>
        <w:t>具有</w:t>
      </w:r>
      <w:r>
        <w:rPr>
          <w:rFonts w:hint="eastAsia"/>
          <w:lang w:eastAsia="zh-CN"/>
        </w:rPr>
        <w:t>防爆电气设备安装</w:t>
      </w:r>
      <w:r>
        <w:rPr>
          <w:rFonts w:hint="eastAsia"/>
          <w:lang w:val="en-US" w:eastAsia="zh-CN"/>
        </w:rPr>
        <w:t>资质证书</w:t>
      </w:r>
      <w:r>
        <w:rPr>
          <w:rFonts w:hint="eastAsia"/>
          <w:lang w:eastAsia="zh-CN"/>
        </w:rPr>
        <w:t>。</w:t>
      </w:r>
    </w:p>
    <w:p>
      <w:pPr>
        <w:ind w:firstLine="420"/>
        <w:rPr>
          <w:lang w:eastAsia="zh-CN"/>
        </w:rPr>
      </w:pPr>
      <w:r>
        <w:rPr>
          <w:rFonts w:hint="eastAsia"/>
          <w:lang w:eastAsia="zh-CN"/>
        </w:rPr>
        <w:t>（1）气体流量传感器布置时必须注意进、出气口位置，注意气体流动方向的箭头标识。</w:t>
      </w:r>
    </w:p>
    <w:p>
      <w:pPr>
        <w:ind w:firstLine="420"/>
        <w:rPr>
          <w:lang w:eastAsia="zh-CN"/>
        </w:rPr>
      </w:pPr>
      <w:r>
        <w:rPr>
          <w:rFonts w:hint="eastAsia"/>
          <w:lang w:eastAsia="zh-CN"/>
        </w:rPr>
        <w:t>（2）压力传感器宜安装在油气收集管线及油气处理装置进出口管线便于安装、维护的位置。</w:t>
      </w:r>
    </w:p>
    <w:p>
      <w:pPr>
        <w:ind w:firstLine="420"/>
        <w:rPr>
          <w:lang w:eastAsia="zh-CN"/>
        </w:rPr>
      </w:pPr>
      <w:r>
        <w:rPr>
          <w:rFonts w:hint="eastAsia"/>
          <w:lang w:eastAsia="zh-CN"/>
        </w:rPr>
        <w:t>（3）温度传感器宜安装在油气收集管线及油气处理装置进出口管线便于安装、维护的位置。</w:t>
      </w:r>
    </w:p>
    <w:p>
      <w:pPr>
        <w:wordWrap/>
        <w:snapToGrid/>
        <w:spacing w:line="240" w:lineRule="auto"/>
        <w:ind w:firstLine="420"/>
        <w:textAlignment w:val="auto"/>
        <w:rPr>
          <w:lang w:eastAsia="zh-CN"/>
        </w:rPr>
      </w:pPr>
      <w:r>
        <w:rPr>
          <w:rFonts w:hint="eastAsia"/>
          <w:lang w:eastAsia="zh-CN"/>
        </w:rPr>
        <w:t>（4）浓度传感器安装在油气处理装置进出口以及油气收集系统可能发生油气泄漏敏感点位，无组织排放油气浓度泄漏监测点位的布置可按照企业自行监测要求设计，油气处理装置管线应按照《</w:t>
      </w:r>
      <w:r>
        <w:fldChar w:fldCharType="begin"/>
      </w:r>
      <w:r>
        <w:instrText xml:space="preserve"> HYPERLINK "https://www.baidu.com/link?url=N_HpdXy4YwmUMBIpRfuTRl7wx8MEVZdypr_3mF_to1R_ngnS8jxhvvaz1L0vFlSAfM55z0rf6r9XsxEgkOd_1Y60NYOHoW9C6n0V05yIJxfEiFh3PspbLRAEVKqoW7SCW3L4wvekkCTCBX9Kv90_9K&amp;wd=&amp;eqid=dea5205d0000d2ea000000036720b7b5" \t "_blank" </w:instrText>
      </w:r>
      <w:r>
        <w:fldChar w:fldCharType="separate"/>
      </w:r>
      <w:r>
        <w:t>挥发性有机物无组织排放控制标准 </w:t>
      </w:r>
      <w:r>
        <w:fldChar w:fldCharType="end"/>
      </w:r>
      <w:r>
        <w:rPr>
          <w:rFonts w:hint="eastAsia"/>
          <w:lang w:eastAsia="zh-CN"/>
        </w:rPr>
        <w:t>（</w:t>
      </w:r>
      <w:r>
        <w:rPr>
          <w:lang w:eastAsia="zh-CN"/>
        </w:rPr>
        <w:t>GB 37822-2019</w:t>
      </w:r>
      <w:r>
        <w:rPr>
          <w:rFonts w:hint="eastAsia"/>
          <w:lang w:eastAsia="zh-CN"/>
        </w:rPr>
        <w:t>）》要求开展LDAR工作。</w:t>
      </w:r>
    </w:p>
    <w:p>
      <w:pPr>
        <w:pStyle w:val="3"/>
        <w:widowControl w:val="0"/>
        <w:numPr>
          <w:ilvl w:val="0"/>
          <w:numId w:val="0"/>
        </w:numPr>
        <w:wordWrap/>
        <w:topLinePunct/>
        <w:snapToGrid/>
        <w:spacing w:after="381"/>
        <w:jc w:val="both"/>
        <w:textAlignment w:val="auto"/>
        <w:rPr>
          <w:rFonts w:hint="eastAsia" w:ascii="黑体" w:hAnsi="黑体" w:cs="黑体"/>
          <w:snapToGrid/>
          <w:kern w:val="21"/>
          <w:szCs w:val="20"/>
        </w:rPr>
      </w:pPr>
      <w:bookmarkStart w:id="140" w:name="_Toc588837958"/>
      <w:bookmarkStart w:id="141" w:name="_Toc2075711625"/>
      <w:bookmarkStart w:id="142" w:name="_Toc894210566"/>
      <w:bookmarkStart w:id="143" w:name="_Toc10595"/>
      <w:bookmarkStart w:id="144" w:name="_Toc9723"/>
      <w:bookmarkStart w:id="145" w:name="_Toc13790"/>
      <w:bookmarkStart w:id="146" w:name="_Toc11197"/>
      <w:bookmarkStart w:id="147" w:name="_Toc1002"/>
      <w:r>
        <w:rPr>
          <w:rFonts w:hint="eastAsia" w:ascii="黑体" w:hAnsi="黑体" w:cs="黑体"/>
          <w:snapToGrid/>
          <w:kern w:val="21"/>
          <w:szCs w:val="20"/>
        </w:rPr>
        <w:t>2.3 在线监测系统软件要求</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4"/>
        <w:spacing w:before="95" w:after="190"/>
        <w:rPr>
          <w:rFonts w:hint="eastAsia" w:ascii="黑体" w:hAnsi="黑体" w:cs="黑体"/>
          <w:szCs w:val="21"/>
          <w:lang w:eastAsia="zh-CN"/>
        </w:rPr>
      </w:pPr>
      <w:bookmarkStart w:id="148" w:name="_Toc179472294"/>
      <w:r>
        <w:rPr>
          <w:rFonts w:hint="eastAsia" w:ascii="黑体" w:hAnsi="黑体" w:cs="黑体"/>
          <w:szCs w:val="21"/>
          <w:lang w:eastAsia="zh-CN"/>
        </w:rPr>
        <w:t>2.3.1 软件功能要求</w:t>
      </w:r>
      <w:bookmarkEnd w:id="148"/>
    </w:p>
    <w:p>
      <w:pPr>
        <w:ind w:firstLine="420"/>
        <w:rPr>
          <w:lang w:eastAsia="zh-CN"/>
        </w:rPr>
      </w:pPr>
      <w:r>
        <w:rPr>
          <w:rFonts w:hint="eastAsia"/>
          <w:lang w:eastAsia="zh-CN"/>
        </w:rPr>
        <w:t>油气</w:t>
      </w:r>
      <w:r>
        <w:rPr>
          <w:rFonts w:hint="eastAsia"/>
          <w:lang w:val="en-US" w:eastAsia="zh-CN"/>
        </w:rPr>
        <w:t>处理装置</w:t>
      </w:r>
      <w:r>
        <w:rPr>
          <w:rFonts w:hint="eastAsia"/>
          <w:lang w:eastAsia="zh-CN"/>
        </w:rPr>
        <w:t>在线监测系统软件主要通过采集已安装的传感器仪表数据实现对油气处理装置的相关数据监测功能；应具备对油气处理装置出气口与进气口等处油气浓度、油气收集管道的流量、压力、温度等状况进行实时监测的相关功能；并按要求发出预警、报警信号。在线监测系统应能显示当前及历史油气处理装置运行状态的各种参数，存储、导出和远程传输一段时间内所要求的全部监测数据，并通过规定的数据格式将数据信息传输至相关的信息化数据平台，详细软件功能要求见表3。</w:t>
      </w:r>
    </w:p>
    <w:p>
      <w:pPr>
        <w:pStyle w:val="6"/>
        <w:spacing w:before="190" w:beforeLines="50"/>
        <w:rPr>
          <w:rFonts w:hint="eastAsia" w:ascii="黑体" w:hAnsi="黑体" w:cs="黑体"/>
          <w:sz w:val="21"/>
          <w:szCs w:val="21"/>
        </w:rPr>
      </w:pPr>
      <w:r>
        <w:rPr>
          <w:rFonts w:hint="eastAsia" w:ascii="黑体" w:hAnsi="黑体" w:cs="黑体"/>
          <w:sz w:val="21"/>
          <w:szCs w:val="21"/>
        </w:rPr>
        <w:t>表3 软件功能模块清单</w:t>
      </w:r>
    </w:p>
    <w:tbl>
      <w:tblPr>
        <w:tblStyle w:val="18"/>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546"/>
        <w:gridCol w:w="5565"/>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469" w:type="pct"/>
            <w:shd w:val="clear" w:color="auto" w:fill="auto"/>
            <w:vAlign w:val="center"/>
          </w:tcPr>
          <w:p>
            <w:pPr>
              <w:pStyle w:val="9"/>
              <w:rPr>
                <w:b/>
                <w:bCs/>
                <w:sz w:val="21"/>
                <w:szCs w:val="18"/>
              </w:rPr>
            </w:pPr>
            <w:r>
              <w:rPr>
                <w:rFonts w:hint="eastAsia"/>
                <w:b/>
                <w:bCs/>
                <w:sz w:val="21"/>
                <w:szCs w:val="18"/>
              </w:rPr>
              <w:t>序号</w:t>
            </w:r>
          </w:p>
        </w:tc>
        <w:tc>
          <w:tcPr>
            <w:tcW w:w="891" w:type="pct"/>
            <w:shd w:val="clear" w:color="auto" w:fill="auto"/>
            <w:vAlign w:val="center"/>
          </w:tcPr>
          <w:p>
            <w:pPr>
              <w:pStyle w:val="9"/>
              <w:rPr>
                <w:b/>
                <w:bCs/>
                <w:sz w:val="21"/>
                <w:szCs w:val="18"/>
              </w:rPr>
            </w:pPr>
            <w:r>
              <w:rPr>
                <w:rFonts w:hint="eastAsia"/>
                <w:b/>
                <w:bCs/>
                <w:sz w:val="21"/>
                <w:szCs w:val="18"/>
              </w:rPr>
              <w:t>软件模块</w:t>
            </w:r>
          </w:p>
        </w:tc>
        <w:tc>
          <w:tcPr>
            <w:tcW w:w="3207" w:type="pct"/>
            <w:shd w:val="clear" w:color="auto" w:fill="auto"/>
            <w:vAlign w:val="center"/>
          </w:tcPr>
          <w:p>
            <w:pPr>
              <w:pStyle w:val="9"/>
              <w:rPr>
                <w:b/>
                <w:bCs/>
                <w:sz w:val="21"/>
                <w:szCs w:val="18"/>
              </w:rPr>
            </w:pPr>
            <w:r>
              <w:rPr>
                <w:rFonts w:hint="eastAsia"/>
                <w:b/>
                <w:bCs/>
                <w:sz w:val="21"/>
                <w:szCs w:val="18"/>
              </w:rPr>
              <w:t>功能说明</w:t>
            </w:r>
          </w:p>
        </w:tc>
        <w:tc>
          <w:tcPr>
            <w:tcW w:w="431" w:type="pct"/>
            <w:shd w:val="clear" w:color="auto" w:fill="auto"/>
            <w:vAlign w:val="center"/>
          </w:tcPr>
          <w:p>
            <w:pPr>
              <w:pStyle w:val="9"/>
              <w:rPr>
                <w:b/>
                <w:bCs/>
                <w:sz w:val="21"/>
                <w:szCs w:val="18"/>
              </w:rPr>
            </w:pPr>
            <w:r>
              <w:rPr>
                <w:rFonts w:hint="eastAsia"/>
                <w:b/>
                <w:bCs/>
                <w:sz w:val="21"/>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jc w:val="center"/>
        </w:trPr>
        <w:tc>
          <w:tcPr>
            <w:tcW w:w="469" w:type="pct"/>
            <w:shd w:val="clear" w:color="auto" w:fill="auto"/>
            <w:vAlign w:val="center"/>
          </w:tcPr>
          <w:p>
            <w:pPr>
              <w:pStyle w:val="9"/>
              <w:rPr>
                <w:sz w:val="21"/>
                <w:szCs w:val="18"/>
              </w:rPr>
            </w:pPr>
            <w:r>
              <w:rPr>
                <w:rFonts w:hint="eastAsia"/>
                <w:sz w:val="21"/>
                <w:szCs w:val="18"/>
              </w:rPr>
              <w:t>1</w:t>
            </w:r>
          </w:p>
        </w:tc>
        <w:tc>
          <w:tcPr>
            <w:tcW w:w="891" w:type="pct"/>
            <w:shd w:val="clear" w:color="auto" w:fill="auto"/>
            <w:vAlign w:val="center"/>
          </w:tcPr>
          <w:p>
            <w:pPr>
              <w:pStyle w:val="9"/>
              <w:rPr>
                <w:sz w:val="21"/>
                <w:szCs w:val="18"/>
              </w:rPr>
            </w:pPr>
            <w:r>
              <w:rPr>
                <w:rFonts w:hint="eastAsia"/>
                <w:sz w:val="21"/>
                <w:szCs w:val="18"/>
              </w:rPr>
              <w:t>显示功能</w:t>
            </w:r>
          </w:p>
        </w:tc>
        <w:tc>
          <w:tcPr>
            <w:tcW w:w="3207" w:type="pct"/>
            <w:shd w:val="clear" w:color="auto" w:fill="auto"/>
            <w:vAlign w:val="center"/>
          </w:tcPr>
          <w:p>
            <w:pPr>
              <w:pStyle w:val="9"/>
              <w:jc w:val="both"/>
              <w:rPr>
                <w:sz w:val="21"/>
                <w:szCs w:val="18"/>
              </w:rPr>
            </w:pPr>
            <w:r>
              <w:rPr>
                <w:rFonts w:hint="eastAsia"/>
                <w:sz w:val="21"/>
                <w:szCs w:val="18"/>
              </w:rPr>
              <w:t>1.软件具有中文数据显示功能，图形化界面显示采集的数据（包含：温度、压力、流量，浓度、处理效率）；</w:t>
            </w:r>
          </w:p>
          <w:p>
            <w:pPr>
              <w:pStyle w:val="9"/>
              <w:jc w:val="both"/>
              <w:rPr>
                <w:sz w:val="21"/>
                <w:szCs w:val="18"/>
              </w:rPr>
            </w:pPr>
            <w:r>
              <w:rPr>
                <w:rFonts w:hint="eastAsia"/>
                <w:sz w:val="21"/>
                <w:szCs w:val="18"/>
              </w:rPr>
              <w:t>2.软件具备显示、设置系统时间和时间标签功能。</w:t>
            </w:r>
          </w:p>
        </w:tc>
        <w:tc>
          <w:tcPr>
            <w:tcW w:w="431" w:type="pct"/>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blHeader/>
          <w:jc w:val="center"/>
        </w:trPr>
        <w:tc>
          <w:tcPr>
            <w:tcW w:w="469" w:type="pct"/>
            <w:shd w:val="clear" w:color="auto" w:fill="auto"/>
            <w:vAlign w:val="center"/>
          </w:tcPr>
          <w:p>
            <w:pPr>
              <w:pStyle w:val="9"/>
              <w:rPr>
                <w:sz w:val="21"/>
                <w:szCs w:val="18"/>
              </w:rPr>
            </w:pPr>
            <w:r>
              <w:rPr>
                <w:rFonts w:hint="eastAsia"/>
                <w:sz w:val="21"/>
                <w:szCs w:val="18"/>
              </w:rPr>
              <w:t>2</w:t>
            </w:r>
          </w:p>
        </w:tc>
        <w:tc>
          <w:tcPr>
            <w:tcW w:w="891" w:type="pct"/>
            <w:shd w:val="clear" w:color="auto" w:fill="auto"/>
            <w:vAlign w:val="center"/>
          </w:tcPr>
          <w:p>
            <w:pPr>
              <w:pStyle w:val="9"/>
              <w:rPr>
                <w:sz w:val="21"/>
                <w:szCs w:val="18"/>
              </w:rPr>
            </w:pPr>
            <w:r>
              <w:rPr>
                <w:rFonts w:hint="eastAsia"/>
                <w:sz w:val="21"/>
                <w:szCs w:val="18"/>
              </w:rPr>
              <w:t>采集分析功能</w:t>
            </w:r>
          </w:p>
        </w:tc>
        <w:tc>
          <w:tcPr>
            <w:tcW w:w="3207" w:type="pct"/>
            <w:shd w:val="clear" w:color="auto" w:fill="auto"/>
            <w:vAlign w:val="center"/>
          </w:tcPr>
          <w:p>
            <w:pPr>
              <w:pStyle w:val="9"/>
              <w:jc w:val="both"/>
              <w:rPr>
                <w:sz w:val="21"/>
                <w:szCs w:val="18"/>
              </w:rPr>
            </w:pPr>
            <w:r>
              <w:rPr>
                <w:rFonts w:hint="eastAsia"/>
                <w:sz w:val="21"/>
                <w:szCs w:val="18"/>
              </w:rPr>
              <w:t>1.软件应有将数据采集处理的功能，可以自动计算分析采集的数据；</w:t>
            </w:r>
          </w:p>
          <w:p>
            <w:pPr>
              <w:pStyle w:val="9"/>
              <w:jc w:val="both"/>
              <w:rPr>
                <w:sz w:val="21"/>
                <w:szCs w:val="18"/>
              </w:rPr>
            </w:pPr>
            <w:r>
              <w:rPr>
                <w:rFonts w:hint="eastAsia"/>
                <w:sz w:val="21"/>
                <w:szCs w:val="18"/>
              </w:rPr>
              <w:t>2.系统掉电恢复后软件可自动启动，恢复运行状态并正常开始工作后，应能保持重启前的预警、报警状态和补充传递相关数据到系统主机中。</w:t>
            </w:r>
          </w:p>
        </w:tc>
        <w:tc>
          <w:tcPr>
            <w:tcW w:w="431" w:type="pct"/>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469" w:type="pct"/>
            <w:shd w:val="clear" w:color="auto" w:fill="auto"/>
            <w:vAlign w:val="center"/>
          </w:tcPr>
          <w:p>
            <w:pPr>
              <w:pStyle w:val="9"/>
              <w:rPr>
                <w:sz w:val="21"/>
                <w:szCs w:val="18"/>
              </w:rPr>
            </w:pPr>
            <w:r>
              <w:rPr>
                <w:rFonts w:hint="eastAsia"/>
                <w:sz w:val="21"/>
                <w:szCs w:val="18"/>
              </w:rPr>
              <w:t>3</w:t>
            </w:r>
          </w:p>
        </w:tc>
        <w:tc>
          <w:tcPr>
            <w:tcW w:w="891" w:type="pct"/>
            <w:shd w:val="clear" w:color="auto" w:fill="auto"/>
            <w:vAlign w:val="center"/>
          </w:tcPr>
          <w:p>
            <w:pPr>
              <w:pStyle w:val="9"/>
              <w:rPr>
                <w:sz w:val="21"/>
                <w:szCs w:val="18"/>
              </w:rPr>
            </w:pPr>
            <w:r>
              <w:rPr>
                <w:rFonts w:hint="eastAsia"/>
                <w:sz w:val="21"/>
                <w:szCs w:val="18"/>
              </w:rPr>
              <w:t>查询功能</w:t>
            </w:r>
          </w:p>
        </w:tc>
        <w:tc>
          <w:tcPr>
            <w:tcW w:w="3207" w:type="pct"/>
            <w:shd w:val="clear" w:color="auto" w:fill="auto"/>
            <w:vAlign w:val="center"/>
          </w:tcPr>
          <w:p>
            <w:pPr>
              <w:pStyle w:val="9"/>
              <w:jc w:val="both"/>
              <w:rPr>
                <w:sz w:val="21"/>
                <w:szCs w:val="18"/>
              </w:rPr>
            </w:pPr>
            <w:r>
              <w:rPr>
                <w:rFonts w:hint="eastAsia"/>
                <w:sz w:val="21"/>
                <w:szCs w:val="18"/>
              </w:rPr>
              <w:t>1.软件具备实时数据及查询历史数据的功能；</w:t>
            </w:r>
          </w:p>
          <w:p>
            <w:pPr>
              <w:pStyle w:val="9"/>
              <w:jc w:val="both"/>
              <w:rPr>
                <w:sz w:val="21"/>
                <w:szCs w:val="18"/>
              </w:rPr>
            </w:pPr>
            <w:r>
              <w:rPr>
                <w:rFonts w:hint="eastAsia"/>
                <w:sz w:val="21"/>
                <w:szCs w:val="18"/>
              </w:rPr>
              <w:t>2.软件可根据查询时间导出文件，方便进行数据分析。</w:t>
            </w:r>
          </w:p>
        </w:tc>
        <w:tc>
          <w:tcPr>
            <w:tcW w:w="431" w:type="pct"/>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469" w:type="pct"/>
            <w:shd w:val="clear" w:color="auto" w:fill="auto"/>
            <w:vAlign w:val="center"/>
          </w:tcPr>
          <w:p>
            <w:pPr>
              <w:pStyle w:val="9"/>
              <w:rPr>
                <w:sz w:val="21"/>
                <w:szCs w:val="18"/>
              </w:rPr>
            </w:pPr>
            <w:r>
              <w:rPr>
                <w:rFonts w:hint="eastAsia"/>
                <w:sz w:val="21"/>
                <w:szCs w:val="18"/>
              </w:rPr>
              <w:t>4</w:t>
            </w:r>
          </w:p>
        </w:tc>
        <w:tc>
          <w:tcPr>
            <w:tcW w:w="891" w:type="pct"/>
            <w:shd w:val="clear" w:color="auto" w:fill="auto"/>
            <w:vAlign w:val="center"/>
          </w:tcPr>
          <w:p>
            <w:pPr>
              <w:pStyle w:val="9"/>
              <w:rPr>
                <w:sz w:val="21"/>
                <w:szCs w:val="18"/>
              </w:rPr>
            </w:pPr>
            <w:r>
              <w:rPr>
                <w:rFonts w:hint="eastAsia"/>
                <w:sz w:val="21"/>
                <w:szCs w:val="18"/>
              </w:rPr>
              <w:t>存储功能</w:t>
            </w:r>
          </w:p>
        </w:tc>
        <w:tc>
          <w:tcPr>
            <w:tcW w:w="3207" w:type="pct"/>
            <w:shd w:val="clear" w:color="auto" w:fill="auto"/>
            <w:vAlign w:val="center"/>
          </w:tcPr>
          <w:p>
            <w:pPr>
              <w:pStyle w:val="9"/>
              <w:jc w:val="both"/>
              <w:rPr>
                <w:sz w:val="21"/>
                <w:szCs w:val="18"/>
              </w:rPr>
            </w:pPr>
            <w:r>
              <w:rPr>
                <w:rFonts w:hint="eastAsia"/>
                <w:sz w:val="21"/>
                <w:szCs w:val="18"/>
              </w:rPr>
              <w:t>1.软件具备 3 年及以上数据存储能力；</w:t>
            </w:r>
          </w:p>
          <w:p>
            <w:pPr>
              <w:pStyle w:val="9"/>
              <w:jc w:val="both"/>
              <w:rPr>
                <w:sz w:val="21"/>
                <w:szCs w:val="18"/>
              </w:rPr>
            </w:pPr>
            <w:r>
              <w:rPr>
                <w:rFonts w:hint="eastAsia"/>
                <w:sz w:val="21"/>
                <w:szCs w:val="18"/>
              </w:rPr>
              <w:t>2.在线监测系统程序应具备防篡改功能。</w:t>
            </w:r>
          </w:p>
        </w:tc>
        <w:tc>
          <w:tcPr>
            <w:tcW w:w="431" w:type="pct"/>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469" w:type="pct"/>
            <w:shd w:val="clear" w:color="auto" w:fill="auto"/>
            <w:vAlign w:val="center"/>
          </w:tcPr>
          <w:p>
            <w:pPr>
              <w:pStyle w:val="9"/>
              <w:rPr>
                <w:sz w:val="21"/>
                <w:szCs w:val="18"/>
              </w:rPr>
            </w:pPr>
            <w:r>
              <w:rPr>
                <w:rFonts w:hint="eastAsia"/>
                <w:sz w:val="21"/>
                <w:szCs w:val="18"/>
              </w:rPr>
              <w:t>5</w:t>
            </w:r>
          </w:p>
        </w:tc>
        <w:tc>
          <w:tcPr>
            <w:tcW w:w="891" w:type="pct"/>
            <w:shd w:val="clear" w:color="auto" w:fill="auto"/>
            <w:vAlign w:val="center"/>
          </w:tcPr>
          <w:p>
            <w:pPr>
              <w:pStyle w:val="9"/>
              <w:rPr>
                <w:sz w:val="21"/>
                <w:szCs w:val="18"/>
              </w:rPr>
            </w:pPr>
            <w:r>
              <w:rPr>
                <w:rFonts w:hint="eastAsia"/>
                <w:sz w:val="21"/>
                <w:szCs w:val="18"/>
              </w:rPr>
              <w:t>校准功能</w:t>
            </w:r>
          </w:p>
        </w:tc>
        <w:tc>
          <w:tcPr>
            <w:tcW w:w="3207" w:type="pct"/>
            <w:shd w:val="clear" w:color="auto" w:fill="auto"/>
            <w:vAlign w:val="center"/>
          </w:tcPr>
          <w:p>
            <w:pPr>
              <w:pStyle w:val="9"/>
              <w:jc w:val="both"/>
              <w:rPr>
                <w:sz w:val="21"/>
                <w:szCs w:val="18"/>
              </w:rPr>
            </w:pPr>
            <w:r>
              <w:rPr>
                <w:rFonts w:hint="eastAsia"/>
                <w:sz w:val="21"/>
                <w:szCs w:val="18"/>
              </w:rPr>
              <w:t>系统应支持自动或手动方式进行传感器仪表零点漂移的校准。</w:t>
            </w:r>
          </w:p>
        </w:tc>
        <w:tc>
          <w:tcPr>
            <w:tcW w:w="431" w:type="pct"/>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blHeader/>
          <w:jc w:val="center"/>
        </w:trPr>
        <w:tc>
          <w:tcPr>
            <w:tcW w:w="469" w:type="pct"/>
            <w:shd w:val="clear" w:color="auto" w:fill="auto"/>
            <w:vAlign w:val="center"/>
          </w:tcPr>
          <w:p>
            <w:pPr>
              <w:pStyle w:val="9"/>
              <w:rPr>
                <w:sz w:val="21"/>
                <w:szCs w:val="18"/>
              </w:rPr>
            </w:pPr>
            <w:r>
              <w:rPr>
                <w:rFonts w:hint="eastAsia"/>
                <w:sz w:val="21"/>
                <w:szCs w:val="18"/>
              </w:rPr>
              <w:t>6</w:t>
            </w:r>
          </w:p>
        </w:tc>
        <w:tc>
          <w:tcPr>
            <w:tcW w:w="891" w:type="pct"/>
            <w:shd w:val="clear" w:color="auto" w:fill="auto"/>
            <w:vAlign w:val="center"/>
          </w:tcPr>
          <w:p>
            <w:pPr>
              <w:pStyle w:val="9"/>
              <w:rPr>
                <w:sz w:val="21"/>
                <w:szCs w:val="18"/>
              </w:rPr>
            </w:pPr>
            <w:r>
              <w:rPr>
                <w:rFonts w:hint="eastAsia"/>
                <w:sz w:val="21"/>
                <w:szCs w:val="18"/>
              </w:rPr>
              <w:t>预警报警功能</w:t>
            </w:r>
          </w:p>
        </w:tc>
        <w:tc>
          <w:tcPr>
            <w:tcW w:w="3207" w:type="pct"/>
            <w:shd w:val="clear" w:color="auto" w:fill="auto"/>
            <w:vAlign w:val="center"/>
          </w:tcPr>
          <w:p>
            <w:pPr>
              <w:pStyle w:val="9"/>
              <w:jc w:val="both"/>
              <w:rPr>
                <w:sz w:val="21"/>
                <w:szCs w:val="18"/>
              </w:rPr>
            </w:pPr>
            <w:r>
              <w:rPr>
                <w:rFonts w:hint="eastAsia"/>
                <w:sz w:val="21"/>
                <w:szCs w:val="18"/>
              </w:rPr>
              <w:t>1.可根据在线监测系统要求设置软件的预警、报警规则；</w:t>
            </w:r>
          </w:p>
          <w:p>
            <w:pPr>
              <w:pStyle w:val="9"/>
              <w:jc w:val="both"/>
              <w:rPr>
                <w:sz w:val="21"/>
                <w:szCs w:val="18"/>
              </w:rPr>
            </w:pPr>
            <w:r>
              <w:rPr>
                <w:rFonts w:hint="eastAsia"/>
                <w:sz w:val="21"/>
                <w:szCs w:val="18"/>
              </w:rPr>
              <w:t>2.根据规则进行实时监测，在系统上显示预警、报警信息。</w:t>
            </w:r>
          </w:p>
        </w:tc>
        <w:tc>
          <w:tcPr>
            <w:tcW w:w="431" w:type="pct"/>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blHeader/>
          <w:jc w:val="center"/>
        </w:trPr>
        <w:tc>
          <w:tcPr>
            <w:tcW w:w="469" w:type="pct"/>
            <w:shd w:val="clear" w:color="auto" w:fill="auto"/>
            <w:vAlign w:val="center"/>
          </w:tcPr>
          <w:p>
            <w:pPr>
              <w:pStyle w:val="9"/>
              <w:rPr>
                <w:sz w:val="21"/>
                <w:szCs w:val="18"/>
              </w:rPr>
            </w:pPr>
            <w:r>
              <w:rPr>
                <w:rFonts w:hint="eastAsia"/>
                <w:sz w:val="21"/>
                <w:szCs w:val="18"/>
              </w:rPr>
              <w:t>7</w:t>
            </w:r>
          </w:p>
        </w:tc>
        <w:tc>
          <w:tcPr>
            <w:tcW w:w="891" w:type="pct"/>
            <w:shd w:val="clear" w:color="auto" w:fill="auto"/>
            <w:vAlign w:val="center"/>
          </w:tcPr>
          <w:p>
            <w:pPr>
              <w:pStyle w:val="9"/>
              <w:rPr>
                <w:sz w:val="21"/>
                <w:szCs w:val="18"/>
              </w:rPr>
            </w:pPr>
            <w:r>
              <w:rPr>
                <w:rFonts w:hint="eastAsia"/>
                <w:sz w:val="21"/>
                <w:szCs w:val="18"/>
              </w:rPr>
              <w:t>数据通讯功能</w:t>
            </w:r>
          </w:p>
        </w:tc>
        <w:tc>
          <w:tcPr>
            <w:tcW w:w="3207" w:type="pct"/>
            <w:shd w:val="clear" w:color="auto" w:fill="auto"/>
            <w:vAlign w:val="center"/>
          </w:tcPr>
          <w:p>
            <w:pPr>
              <w:pStyle w:val="9"/>
              <w:jc w:val="both"/>
              <w:rPr>
                <w:sz w:val="21"/>
                <w:szCs w:val="18"/>
              </w:rPr>
            </w:pPr>
            <w:r>
              <w:rPr>
                <w:rFonts w:hint="eastAsia"/>
                <w:sz w:val="21"/>
                <w:szCs w:val="18"/>
              </w:rPr>
              <w:t>1.软件应具有远程数据通讯功能，能够上传数据，并按照规定的内容、格式和时间间隔，将监测数据打包上传到指定的网络 IP 地址；</w:t>
            </w:r>
          </w:p>
          <w:p>
            <w:pPr>
              <w:pStyle w:val="9"/>
              <w:jc w:val="both"/>
              <w:rPr>
                <w:sz w:val="21"/>
                <w:szCs w:val="18"/>
              </w:rPr>
            </w:pPr>
            <w:r>
              <w:rPr>
                <w:rFonts w:hint="eastAsia"/>
                <w:sz w:val="21"/>
                <w:szCs w:val="18"/>
              </w:rPr>
              <w:t>2.数据传输应满足 HJ 212 的标准要求。上传时钟设置应与我国北京时间保持一致。</w:t>
            </w:r>
          </w:p>
        </w:tc>
        <w:tc>
          <w:tcPr>
            <w:tcW w:w="431" w:type="pct"/>
            <w:shd w:val="clear" w:color="auto" w:fill="auto"/>
            <w:vAlign w:val="center"/>
          </w:tcPr>
          <w:p>
            <w:pPr>
              <w:pStyle w:val="9"/>
              <w:rPr>
                <w:sz w:val="21"/>
                <w:szCs w:val="18"/>
              </w:rPr>
            </w:pPr>
          </w:p>
        </w:tc>
      </w:tr>
    </w:tbl>
    <w:p>
      <w:pPr>
        <w:pStyle w:val="4"/>
        <w:spacing w:before="95" w:after="190"/>
        <w:rPr>
          <w:rFonts w:hint="eastAsia" w:ascii="黑体" w:hAnsi="黑体" w:cs="黑体"/>
          <w:szCs w:val="21"/>
          <w:lang w:eastAsia="zh-CN"/>
        </w:rPr>
      </w:pPr>
      <w:bookmarkStart w:id="149" w:name="_Toc179472295"/>
      <w:r>
        <w:rPr>
          <w:rFonts w:hint="eastAsia" w:ascii="黑体" w:hAnsi="黑体" w:cs="黑体"/>
          <w:szCs w:val="21"/>
          <w:lang w:eastAsia="zh-CN"/>
        </w:rPr>
        <w:t>2.3.2 软件数据清单</w:t>
      </w:r>
      <w:bookmarkEnd w:id="149"/>
    </w:p>
    <w:p>
      <w:pPr>
        <w:ind w:firstLine="420"/>
        <w:rPr>
          <w:lang w:eastAsia="zh-CN"/>
        </w:rPr>
      </w:pPr>
      <w:r>
        <w:rPr>
          <w:rFonts w:hint="eastAsia"/>
          <w:lang w:eastAsia="zh-CN"/>
        </w:rPr>
        <w:t>根据储油库在线监测数据的内容，在线监测软件主要监测的数据，见表4。</w:t>
      </w:r>
    </w:p>
    <w:p>
      <w:pPr>
        <w:pStyle w:val="6"/>
        <w:spacing w:before="190" w:beforeLines="50"/>
        <w:rPr>
          <w:rFonts w:hint="eastAsia" w:ascii="黑体" w:hAnsi="黑体" w:cs="黑体"/>
          <w:sz w:val="21"/>
          <w:szCs w:val="21"/>
        </w:rPr>
      </w:pPr>
      <w:r>
        <w:rPr>
          <w:rFonts w:hint="eastAsia" w:ascii="黑体" w:hAnsi="黑体" w:cs="黑体"/>
          <w:sz w:val="21"/>
          <w:szCs w:val="21"/>
        </w:rPr>
        <w:t>表4 在线监测系统软件数据清单</w:t>
      </w:r>
    </w:p>
    <w:tbl>
      <w:tblPr>
        <w:tblStyle w:val="18"/>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067"/>
        <w:gridCol w:w="2851"/>
        <w:gridCol w:w="1275"/>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b/>
                <w:bCs/>
                <w:sz w:val="21"/>
                <w:szCs w:val="18"/>
              </w:rPr>
            </w:pPr>
            <w:r>
              <w:rPr>
                <w:rFonts w:hint="eastAsia"/>
                <w:b/>
                <w:bCs/>
                <w:sz w:val="21"/>
                <w:szCs w:val="18"/>
              </w:rPr>
              <w:t>序号</w:t>
            </w:r>
          </w:p>
        </w:tc>
        <w:tc>
          <w:tcPr>
            <w:tcW w:w="1067" w:type="dxa"/>
            <w:shd w:val="clear" w:color="auto" w:fill="auto"/>
            <w:vAlign w:val="center"/>
          </w:tcPr>
          <w:p>
            <w:pPr>
              <w:pStyle w:val="9"/>
              <w:rPr>
                <w:b/>
                <w:bCs/>
                <w:sz w:val="21"/>
                <w:szCs w:val="18"/>
              </w:rPr>
            </w:pPr>
            <w:r>
              <w:rPr>
                <w:rFonts w:hint="eastAsia"/>
                <w:b/>
                <w:bCs/>
                <w:sz w:val="21"/>
                <w:szCs w:val="18"/>
              </w:rPr>
              <w:t>位置</w:t>
            </w:r>
          </w:p>
        </w:tc>
        <w:tc>
          <w:tcPr>
            <w:tcW w:w="2851" w:type="dxa"/>
            <w:shd w:val="clear" w:color="auto" w:fill="auto"/>
            <w:vAlign w:val="center"/>
          </w:tcPr>
          <w:p>
            <w:pPr>
              <w:pStyle w:val="9"/>
              <w:rPr>
                <w:b/>
                <w:bCs/>
                <w:sz w:val="21"/>
                <w:szCs w:val="18"/>
              </w:rPr>
            </w:pPr>
            <w:r>
              <w:rPr>
                <w:rFonts w:hint="eastAsia"/>
                <w:b/>
                <w:bCs/>
                <w:sz w:val="21"/>
                <w:szCs w:val="18"/>
              </w:rPr>
              <w:t>数据名称</w:t>
            </w:r>
          </w:p>
        </w:tc>
        <w:tc>
          <w:tcPr>
            <w:tcW w:w="1275" w:type="dxa"/>
            <w:shd w:val="clear" w:color="auto" w:fill="auto"/>
            <w:vAlign w:val="center"/>
          </w:tcPr>
          <w:p>
            <w:pPr>
              <w:pStyle w:val="9"/>
              <w:rPr>
                <w:b/>
                <w:bCs/>
                <w:sz w:val="21"/>
                <w:szCs w:val="18"/>
              </w:rPr>
            </w:pPr>
            <w:r>
              <w:rPr>
                <w:rFonts w:hint="eastAsia"/>
                <w:b/>
                <w:bCs/>
                <w:sz w:val="21"/>
                <w:szCs w:val="18"/>
              </w:rPr>
              <w:t>数据单位</w:t>
            </w:r>
          </w:p>
        </w:tc>
        <w:tc>
          <w:tcPr>
            <w:tcW w:w="2373" w:type="dxa"/>
            <w:shd w:val="clear" w:color="auto" w:fill="auto"/>
            <w:vAlign w:val="center"/>
          </w:tcPr>
          <w:p>
            <w:pPr>
              <w:pStyle w:val="9"/>
              <w:rPr>
                <w:b/>
                <w:bCs/>
                <w:sz w:val="21"/>
                <w:szCs w:val="18"/>
              </w:rPr>
            </w:pPr>
            <w:r>
              <w:rPr>
                <w:rFonts w:hint="eastAsia"/>
                <w:b/>
                <w:bCs/>
                <w:sz w:val="21"/>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1</w:t>
            </w:r>
          </w:p>
        </w:tc>
        <w:tc>
          <w:tcPr>
            <w:tcW w:w="1067" w:type="dxa"/>
            <w:vMerge w:val="restart"/>
            <w:shd w:val="clear" w:color="auto" w:fill="auto"/>
            <w:vAlign w:val="center"/>
          </w:tcPr>
          <w:p>
            <w:pPr>
              <w:pStyle w:val="9"/>
              <w:rPr>
                <w:sz w:val="21"/>
                <w:szCs w:val="18"/>
              </w:rPr>
            </w:pPr>
            <w:r>
              <w:rPr>
                <w:rFonts w:hint="eastAsia"/>
                <w:sz w:val="21"/>
                <w:szCs w:val="18"/>
              </w:rPr>
              <w:t>发油平台</w:t>
            </w:r>
          </w:p>
        </w:tc>
        <w:tc>
          <w:tcPr>
            <w:tcW w:w="2851" w:type="dxa"/>
            <w:shd w:val="clear" w:color="auto" w:fill="auto"/>
            <w:vAlign w:val="center"/>
          </w:tcPr>
          <w:p>
            <w:pPr>
              <w:pStyle w:val="9"/>
              <w:rPr>
                <w:sz w:val="21"/>
                <w:szCs w:val="18"/>
              </w:rPr>
            </w:pPr>
            <w:r>
              <w:rPr>
                <w:rFonts w:hint="eastAsia"/>
                <w:sz w:val="21"/>
                <w:szCs w:val="18"/>
              </w:rPr>
              <w:t>发油平台管道气体流量数据</w:t>
            </w:r>
          </w:p>
        </w:tc>
        <w:tc>
          <w:tcPr>
            <w:tcW w:w="1275" w:type="dxa"/>
            <w:shd w:val="clear" w:color="auto" w:fill="auto"/>
            <w:vAlign w:val="center"/>
          </w:tcPr>
          <w:p>
            <w:pPr>
              <w:pStyle w:val="9"/>
              <w:rPr>
                <w:sz w:val="21"/>
                <w:szCs w:val="18"/>
              </w:rPr>
            </w:pPr>
            <w:r>
              <w:rPr>
                <w:rFonts w:hint="eastAsia"/>
                <w:sz w:val="21"/>
                <w:szCs w:val="18"/>
              </w:rPr>
              <w:t>m³/h</w:t>
            </w:r>
          </w:p>
        </w:tc>
        <w:tc>
          <w:tcPr>
            <w:tcW w:w="2373" w:type="dxa"/>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2</w:t>
            </w:r>
          </w:p>
        </w:tc>
        <w:tc>
          <w:tcPr>
            <w:tcW w:w="1067" w:type="dxa"/>
            <w:vMerge w:val="continue"/>
            <w:vAlign w:val="center"/>
          </w:tcPr>
          <w:p>
            <w:pPr>
              <w:pStyle w:val="9"/>
              <w:rPr>
                <w:sz w:val="21"/>
                <w:szCs w:val="18"/>
              </w:rPr>
            </w:pPr>
          </w:p>
        </w:tc>
        <w:tc>
          <w:tcPr>
            <w:tcW w:w="2851" w:type="dxa"/>
            <w:shd w:val="clear" w:color="auto" w:fill="auto"/>
            <w:vAlign w:val="center"/>
          </w:tcPr>
          <w:p>
            <w:pPr>
              <w:pStyle w:val="9"/>
              <w:rPr>
                <w:sz w:val="21"/>
                <w:szCs w:val="18"/>
              </w:rPr>
            </w:pPr>
            <w:r>
              <w:rPr>
                <w:rFonts w:hint="eastAsia"/>
                <w:sz w:val="21"/>
                <w:szCs w:val="18"/>
              </w:rPr>
              <w:t>发油平台管道压力数据</w:t>
            </w:r>
          </w:p>
        </w:tc>
        <w:tc>
          <w:tcPr>
            <w:tcW w:w="1275" w:type="dxa"/>
            <w:shd w:val="clear" w:color="auto" w:fill="auto"/>
            <w:vAlign w:val="center"/>
          </w:tcPr>
          <w:p>
            <w:pPr>
              <w:pStyle w:val="9"/>
              <w:rPr>
                <w:sz w:val="21"/>
                <w:szCs w:val="18"/>
              </w:rPr>
            </w:pPr>
            <w:r>
              <w:rPr>
                <w:rFonts w:hint="eastAsia"/>
                <w:sz w:val="21"/>
                <w:szCs w:val="18"/>
              </w:rPr>
              <w:t>kPa</w:t>
            </w:r>
          </w:p>
        </w:tc>
        <w:tc>
          <w:tcPr>
            <w:tcW w:w="2373" w:type="dxa"/>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3</w:t>
            </w:r>
          </w:p>
        </w:tc>
        <w:tc>
          <w:tcPr>
            <w:tcW w:w="1067" w:type="dxa"/>
            <w:vMerge w:val="restart"/>
            <w:shd w:val="clear" w:color="auto" w:fill="auto"/>
            <w:vAlign w:val="center"/>
          </w:tcPr>
          <w:p>
            <w:pPr>
              <w:pStyle w:val="9"/>
              <w:rPr>
                <w:sz w:val="21"/>
                <w:szCs w:val="18"/>
              </w:rPr>
            </w:pPr>
          </w:p>
          <w:p>
            <w:pPr>
              <w:pStyle w:val="9"/>
              <w:rPr>
                <w:sz w:val="21"/>
                <w:szCs w:val="18"/>
              </w:rPr>
            </w:pPr>
            <w:r>
              <w:rPr>
                <w:rFonts w:hint="eastAsia"/>
                <w:sz w:val="21"/>
                <w:szCs w:val="18"/>
              </w:rPr>
              <w:t>油气处理装置</w:t>
            </w:r>
          </w:p>
        </w:tc>
        <w:tc>
          <w:tcPr>
            <w:tcW w:w="2851" w:type="dxa"/>
            <w:shd w:val="clear" w:color="auto" w:fill="auto"/>
            <w:vAlign w:val="center"/>
          </w:tcPr>
          <w:p>
            <w:pPr>
              <w:pStyle w:val="9"/>
              <w:rPr>
                <w:sz w:val="21"/>
                <w:szCs w:val="18"/>
              </w:rPr>
            </w:pPr>
            <w:r>
              <w:rPr>
                <w:rFonts w:hint="eastAsia"/>
                <w:sz w:val="21"/>
                <w:szCs w:val="18"/>
              </w:rPr>
              <w:t>进气口管道气体流量数据</w:t>
            </w:r>
          </w:p>
        </w:tc>
        <w:tc>
          <w:tcPr>
            <w:tcW w:w="1275" w:type="dxa"/>
            <w:shd w:val="clear" w:color="auto" w:fill="auto"/>
            <w:vAlign w:val="center"/>
          </w:tcPr>
          <w:p>
            <w:pPr>
              <w:pStyle w:val="9"/>
              <w:rPr>
                <w:sz w:val="21"/>
                <w:szCs w:val="18"/>
              </w:rPr>
            </w:pPr>
            <w:r>
              <w:rPr>
                <w:rFonts w:hint="eastAsia"/>
                <w:sz w:val="21"/>
                <w:szCs w:val="18"/>
              </w:rPr>
              <w:t>m³/h</w:t>
            </w:r>
          </w:p>
        </w:tc>
        <w:tc>
          <w:tcPr>
            <w:tcW w:w="2373" w:type="dxa"/>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4</w:t>
            </w:r>
          </w:p>
        </w:tc>
        <w:tc>
          <w:tcPr>
            <w:tcW w:w="1067" w:type="dxa"/>
            <w:vMerge w:val="continue"/>
            <w:vAlign w:val="center"/>
          </w:tcPr>
          <w:p>
            <w:pPr>
              <w:pStyle w:val="9"/>
              <w:rPr>
                <w:sz w:val="21"/>
                <w:szCs w:val="18"/>
              </w:rPr>
            </w:pPr>
          </w:p>
        </w:tc>
        <w:tc>
          <w:tcPr>
            <w:tcW w:w="2851" w:type="dxa"/>
            <w:shd w:val="clear" w:color="auto" w:fill="auto"/>
            <w:vAlign w:val="center"/>
          </w:tcPr>
          <w:p>
            <w:pPr>
              <w:pStyle w:val="9"/>
              <w:rPr>
                <w:sz w:val="21"/>
                <w:szCs w:val="18"/>
              </w:rPr>
            </w:pPr>
            <w:r>
              <w:rPr>
                <w:rFonts w:hint="eastAsia"/>
                <w:sz w:val="21"/>
                <w:szCs w:val="18"/>
              </w:rPr>
              <w:t>进气口管道压力数据</w:t>
            </w:r>
          </w:p>
        </w:tc>
        <w:tc>
          <w:tcPr>
            <w:tcW w:w="1275" w:type="dxa"/>
            <w:shd w:val="clear" w:color="auto" w:fill="auto"/>
            <w:vAlign w:val="center"/>
          </w:tcPr>
          <w:p>
            <w:pPr>
              <w:pStyle w:val="9"/>
              <w:rPr>
                <w:sz w:val="21"/>
                <w:szCs w:val="18"/>
              </w:rPr>
            </w:pPr>
            <w:r>
              <w:rPr>
                <w:rFonts w:hint="eastAsia"/>
                <w:sz w:val="21"/>
                <w:szCs w:val="18"/>
              </w:rPr>
              <w:t>kPa</w:t>
            </w:r>
          </w:p>
        </w:tc>
        <w:tc>
          <w:tcPr>
            <w:tcW w:w="2373" w:type="dxa"/>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5</w:t>
            </w:r>
          </w:p>
        </w:tc>
        <w:tc>
          <w:tcPr>
            <w:tcW w:w="1067" w:type="dxa"/>
            <w:vMerge w:val="continue"/>
            <w:vAlign w:val="center"/>
          </w:tcPr>
          <w:p>
            <w:pPr>
              <w:pStyle w:val="9"/>
              <w:rPr>
                <w:sz w:val="21"/>
                <w:szCs w:val="18"/>
              </w:rPr>
            </w:pPr>
          </w:p>
        </w:tc>
        <w:tc>
          <w:tcPr>
            <w:tcW w:w="2851" w:type="dxa"/>
            <w:shd w:val="clear" w:color="auto" w:fill="auto"/>
            <w:vAlign w:val="center"/>
          </w:tcPr>
          <w:p>
            <w:pPr>
              <w:pStyle w:val="9"/>
              <w:rPr>
                <w:sz w:val="21"/>
                <w:szCs w:val="18"/>
              </w:rPr>
            </w:pPr>
            <w:r>
              <w:rPr>
                <w:rFonts w:hint="eastAsia"/>
                <w:sz w:val="21"/>
                <w:szCs w:val="18"/>
              </w:rPr>
              <w:t>进气口管道温度数据</w:t>
            </w:r>
          </w:p>
        </w:tc>
        <w:tc>
          <w:tcPr>
            <w:tcW w:w="1275" w:type="dxa"/>
            <w:shd w:val="clear" w:color="auto" w:fill="auto"/>
            <w:vAlign w:val="center"/>
          </w:tcPr>
          <w:p>
            <w:pPr>
              <w:pStyle w:val="9"/>
              <w:rPr>
                <w:sz w:val="21"/>
                <w:szCs w:val="18"/>
              </w:rPr>
            </w:pPr>
            <w:r>
              <w:rPr>
                <w:rFonts w:hint="eastAsia"/>
                <w:sz w:val="21"/>
                <w:szCs w:val="18"/>
              </w:rPr>
              <w:t>℃</w:t>
            </w:r>
          </w:p>
        </w:tc>
        <w:tc>
          <w:tcPr>
            <w:tcW w:w="2373" w:type="dxa"/>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6</w:t>
            </w:r>
          </w:p>
        </w:tc>
        <w:tc>
          <w:tcPr>
            <w:tcW w:w="1067" w:type="dxa"/>
            <w:vMerge w:val="continue"/>
            <w:vAlign w:val="center"/>
          </w:tcPr>
          <w:p>
            <w:pPr>
              <w:pStyle w:val="9"/>
              <w:rPr>
                <w:sz w:val="21"/>
                <w:szCs w:val="18"/>
              </w:rPr>
            </w:pPr>
          </w:p>
        </w:tc>
        <w:tc>
          <w:tcPr>
            <w:tcW w:w="2851" w:type="dxa"/>
            <w:shd w:val="clear" w:color="auto" w:fill="auto"/>
            <w:vAlign w:val="center"/>
          </w:tcPr>
          <w:p>
            <w:pPr>
              <w:pStyle w:val="9"/>
              <w:rPr>
                <w:sz w:val="21"/>
                <w:szCs w:val="18"/>
              </w:rPr>
            </w:pPr>
            <w:r>
              <w:rPr>
                <w:rFonts w:hint="eastAsia"/>
                <w:sz w:val="21"/>
                <w:szCs w:val="18"/>
              </w:rPr>
              <w:t>进气口非甲烷总烃浓度数据</w:t>
            </w:r>
          </w:p>
        </w:tc>
        <w:tc>
          <w:tcPr>
            <w:tcW w:w="1275" w:type="dxa"/>
            <w:shd w:val="clear" w:color="auto" w:fill="auto"/>
            <w:vAlign w:val="center"/>
          </w:tcPr>
          <w:p>
            <w:pPr>
              <w:pStyle w:val="9"/>
              <w:rPr>
                <w:sz w:val="21"/>
                <w:szCs w:val="18"/>
              </w:rPr>
            </w:pPr>
            <w:r>
              <w:rPr>
                <w:rFonts w:hint="eastAsia"/>
                <w:sz w:val="21"/>
                <w:szCs w:val="18"/>
              </w:rPr>
              <w:t>g/m³</w:t>
            </w:r>
          </w:p>
        </w:tc>
        <w:tc>
          <w:tcPr>
            <w:tcW w:w="2373" w:type="dxa"/>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7</w:t>
            </w:r>
          </w:p>
        </w:tc>
        <w:tc>
          <w:tcPr>
            <w:tcW w:w="1067" w:type="dxa"/>
            <w:vMerge w:val="continue"/>
            <w:vAlign w:val="center"/>
          </w:tcPr>
          <w:p>
            <w:pPr>
              <w:pStyle w:val="9"/>
              <w:rPr>
                <w:sz w:val="21"/>
                <w:szCs w:val="18"/>
              </w:rPr>
            </w:pPr>
          </w:p>
        </w:tc>
        <w:tc>
          <w:tcPr>
            <w:tcW w:w="2851" w:type="dxa"/>
            <w:shd w:val="clear" w:color="auto" w:fill="auto"/>
            <w:vAlign w:val="center"/>
          </w:tcPr>
          <w:p>
            <w:pPr>
              <w:pStyle w:val="9"/>
              <w:rPr>
                <w:sz w:val="21"/>
                <w:szCs w:val="18"/>
              </w:rPr>
            </w:pPr>
            <w:r>
              <w:rPr>
                <w:rFonts w:hint="eastAsia"/>
                <w:sz w:val="21"/>
                <w:szCs w:val="18"/>
              </w:rPr>
              <w:t>排气口管道气体流量数据</w:t>
            </w:r>
          </w:p>
        </w:tc>
        <w:tc>
          <w:tcPr>
            <w:tcW w:w="1275" w:type="dxa"/>
            <w:shd w:val="clear" w:color="auto" w:fill="auto"/>
            <w:vAlign w:val="center"/>
          </w:tcPr>
          <w:p>
            <w:pPr>
              <w:pStyle w:val="9"/>
              <w:rPr>
                <w:sz w:val="21"/>
                <w:szCs w:val="18"/>
              </w:rPr>
            </w:pPr>
            <w:r>
              <w:rPr>
                <w:rFonts w:hint="eastAsia"/>
                <w:sz w:val="21"/>
                <w:szCs w:val="18"/>
              </w:rPr>
              <w:t>m³/h</w:t>
            </w:r>
          </w:p>
        </w:tc>
        <w:tc>
          <w:tcPr>
            <w:tcW w:w="2373" w:type="dxa"/>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8</w:t>
            </w:r>
          </w:p>
        </w:tc>
        <w:tc>
          <w:tcPr>
            <w:tcW w:w="1067" w:type="dxa"/>
            <w:vMerge w:val="continue"/>
            <w:vAlign w:val="center"/>
          </w:tcPr>
          <w:p>
            <w:pPr>
              <w:pStyle w:val="9"/>
              <w:rPr>
                <w:sz w:val="21"/>
                <w:szCs w:val="18"/>
              </w:rPr>
            </w:pPr>
          </w:p>
        </w:tc>
        <w:tc>
          <w:tcPr>
            <w:tcW w:w="2851" w:type="dxa"/>
            <w:shd w:val="clear" w:color="auto" w:fill="auto"/>
            <w:vAlign w:val="center"/>
          </w:tcPr>
          <w:p>
            <w:pPr>
              <w:pStyle w:val="9"/>
              <w:rPr>
                <w:sz w:val="21"/>
                <w:szCs w:val="18"/>
              </w:rPr>
            </w:pPr>
            <w:r>
              <w:rPr>
                <w:rFonts w:hint="eastAsia"/>
                <w:sz w:val="21"/>
                <w:szCs w:val="18"/>
              </w:rPr>
              <w:t>排气口管道压力数据</w:t>
            </w:r>
          </w:p>
        </w:tc>
        <w:tc>
          <w:tcPr>
            <w:tcW w:w="1275" w:type="dxa"/>
            <w:shd w:val="clear" w:color="auto" w:fill="auto"/>
            <w:vAlign w:val="center"/>
          </w:tcPr>
          <w:p>
            <w:pPr>
              <w:pStyle w:val="9"/>
              <w:rPr>
                <w:sz w:val="21"/>
                <w:szCs w:val="18"/>
              </w:rPr>
            </w:pPr>
            <w:r>
              <w:rPr>
                <w:rFonts w:hint="eastAsia"/>
                <w:sz w:val="21"/>
                <w:szCs w:val="18"/>
              </w:rPr>
              <w:t>kPa</w:t>
            </w:r>
          </w:p>
        </w:tc>
        <w:tc>
          <w:tcPr>
            <w:tcW w:w="2373" w:type="dxa"/>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9</w:t>
            </w:r>
          </w:p>
        </w:tc>
        <w:tc>
          <w:tcPr>
            <w:tcW w:w="1067" w:type="dxa"/>
            <w:vMerge w:val="continue"/>
            <w:vAlign w:val="center"/>
          </w:tcPr>
          <w:p>
            <w:pPr>
              <w:pStyle w:val="9"/>
              <w:rPr>
                <w:sz w:val="21"/>
                <w:szCs w:val="18"/>
              </w:rPr>
            </w:pPr>
          </w:p>
        </w:tc>
        <w:tc>
          <w:tcPr>
            <w:tcW w:w="2851" w:type="dxa"/>
            <w:shd w:val="clear" w:color="auto" w:fill="auto"/>
            <w:vAlign w:val="center"/>
          </w:tcPr>
          <w:p>
            <w:pPr>
              <w:pStyle w:val="9"/>
              <w:rPr>
                <w:sz w:val="21"/>
                <w:szCs w:val="18"/>
              </w:rPr>
            </w:pPr>
            <w:r>
              <w:rPr>
                <w:rFonts w:hint="eastAsia"/>
                <w:sz w:val="21"/>
                <w:szCs w:val="18"/>
              </w:rPr>
              <w:t>排气口管道温度数据</w:t>
            </w:r>
          </w:p>
        </w:tc>
        <w:tc>
          <w:tcPr>
            <w:tcW w:w="1275" w:type="dxa"/>
            <w:shd w:val="clear" w:color="auto" w:fill="auto"/>
            <w:vAlign w:val="center"/>
          </w:tcPr>
          <w:p>
            <w:pPr>
              <w:pStyle w:val="9"/>
              <w:rPr>
                <w:sz w:val="21"/>
                <w:szCs w:val="18"/>
              </w:rPr>
            </w:pPr>
            <w:r>
              <w:rPr>
                <w:rFonts w:hint="eastAsia"/>
                <w:sz w:val="21"/>
                <w:szCs w:val="18"/>
              </w:rPr>
              <w:t>℃</w:t>
            </w:r>
          </w:p>
        </w:tc>
        <w:tc>
          <w:tcPr>
            <w:tcW w:w="2373" w:type="dxa"/>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10</w:t>
            </w:r>
          </w:p>
        </w:tc>
        <w:tc>
          <w:tcPr>
            <w:tcW w:w="1067" w:type="dxa"/>
            <w:vMerge w:val="continue"/>
            <w:vAlign w:val="center"/>
          </w:tcPr>
          <w:p>
            <w:pPr>
              <w:pStyle w:val="9"/>
              <w:rPr>
                <w:sz w:val="21"/>
                <w:szCs w:val="18"/>
              </w:rPr>
            </w:pPr>
          </w:p>
        </w:tc>
        <w:tc>
          <w:tcPr>
            <w:tcW w:w="2851" w:type="dxa"/>
            <w:shd w:val="clear" w:color="auto" w:fill="auto"/>
            <w:vAlign w:val="center"/>
          </w:tcPr>
          <w:p>
            <w:pPr>
              <w:pStyle w:val="9"/>
              <w:rPr>
                <w:sz w:val="21"/>
                <w:szCs w:val="18"/>
              </w:rPr>
            </w:pPr>
            <w:r>
              <w:rPr>
                <w:rFonts w:hint="eastAsia"/>
                <w:sz w:val="21"/>
                <w:szCs w:val="18"/>
              </w:rPr>
              <w:t>排气口非甲烷总烃浓度数据</w:t>
            </w:r>
          </w:p>
        </w:tc>
        <w:tc>
          <w:tcPr>
            <w:tcW w:w="1275" w:type="dxa"/>
            <w:shd w:val="clear" w:color="auto" w:fill="auto"/>
            <w:vAlign w:val="center"/>
          </w:tcPr>
          <w:p>
            <w:pPr>
              <w:pStyle w:val="9"/>
              <w:rPr>
                <w:sz w:val="21"/>
                <w:szCs w:val="18"/>
              </w:rPr>
            </w:pPr>
            <w:r>
              <w:rPr>
                <w:rFonts w:hint="eastAsia"/>
                <w:sz w:val="21"/>
                <w:szCs w:val="18"/>
              </w:rPr>
              <w:t>g/m³</w:t>
            </w:r>
          </w:p>
        </w:tc>
        <w:tc>
          <w:tcPr>
            <w:tcW w:w="2373" w:type="dxa"/>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11</w:t>
            </w:r>
          </w:p>
        </w:tc>
        <w:tc>
          <w:tcPr>
            <w:tcW w:w="1067" w:type="dxa"/>
            <w:vMerge w:val="continue"/>
            <w:vAlign w:val="center"/>
          </w:tcPr>
          <w:p>
            <w:pPr>
              <w:pStyle w:val="9"/>
              <w:rPr>
                <w:sz w:val="21"/>
                <w:szCs w:val="18"/>
              </w:rPr>
            </w:pPr>
          </w:p>
        </w:tc>
        <w:tc>
          <w:tcPr>
            <w:tcW w:w="2851" w:type="dxa"/>
            <w:shd w:val="clear" w:color="auto" w:fill="auto"/>
            <w:vAlign w:val="center"/>
          </w:tcPr>
          <w:p>
            <w:pPr>
              <w:pStyle w:val="9"/>
              <w:rPr>
                <w:sz w:val="21"/>
                <w:szCs w:val="18"/>
              </w:rPr>
            </w:pPr>
            <w:r>
              <w:rPr>
                <w:rFonts w:hint="eastAsia"/>
                <w:sz w:val="21"/>
                <w:szCs w:val="18"/>
              </w:rPr>
              <w:t>密闭空间油气浓度数据</w:t>
            </w:r>
          </w:p>
        </w:tc>
        <w:tc>
          <w:tcPr>
            <w:tcW w:w="1275" w:type="dxa"/>
            <w:shd w:val="clear" w:color="auto" w:fill="auto"/>
            <w:vAlign w:val="center"/>
          </w:tcPr>
          <w:p>
            <w:pPr>
              <w:pStyle w:val="9"/>
              <w:rPr>
                <w:sz w:val="21"/>
                <w:szCs w:val="18"/>
              </w:rPr>
            </w:pPr>
            <w:r>
              <w:rPr>
                <w:rFonts w:hint="eastAsia"/>
                <w:sz w:val="21"/>
                <w:szCs w:val="18"/>
              </w:rPr>
              <w:t>μmol/mol</w:t>
            </w:r>
          </w:p>
        </w:tc>
        <w:tc>
          <w:tcPr>
            <w:tcW w:w="2373" w:type="dxa"/>
            <w:shd w:val="clear" w:color="auto" w:fill="auto"/>
            <w:vAlign w:val="center"/>
          </w:tcPr>
          <w:p>
            <w:pPr>
              <w:pStyle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blHeader/>
          <w:jc w:val="center"/>
        </w:trPr>
        <w:tc>
          <w:tcPr>
            <w:tcW w:w="781" w:type="dxa"/>
            <w:shd w:val="clear" w:color="auto" w:fill="auto"/>
            <w:vAlign w:val="center"/>
          </w:tcPr>
          <w:p>
            <w:pPr>
              <w:pStyle w:val="9"/>
              <w:rPr>
                <w:sz w:val="21"/>
                <w:szCs w:val="18"/>
              </w:rPr>
            </w:pPr>
            <w:r>
              <w:rPr>
                <w:rFonts w:hint="eastAsia"/>
                <w:sz w:val="21"/>
                <w:szCs w:val="18"/>
              </w:rPr>
              <w:t>12</w:t>
            </w:r>
          </w:p>
        </w:tc>
        <w:tc>
          <w:tcPr>
            <w:tcW w:w="1067" w:type="dxa"/>
            <w:vMerge w:val="restart"/>
            <w:shd w:val="clear" w:color="auto" w:fill="auto"/>
            <w:vAlign w:val="center"/>
          </w:tcPr>
          <w:p>
            <w:pPr>
              <w:pStyle w:val="9"/>
              <w:rPr>
                <w:sz w:val="21"/>
                <w:szCs w:val="18"/>
              </w:rPr>
            </w:pPr>
            <w:r>
              <w:rPr>
                <w:rFonts w:hint="eastAsia"/>
                <w:sz w:val="21"/>
                <w:szCs w:val="18"/>
              </w:rPr>
              <w:t>数据采集分析柜</w:t>
            </w:r>
          </w:p>
        </w:tc>
        <w:tc>
          <w:tcPr>
            <w:tcW w:w="2851" w:type="dxa"/>
            <w:shd w:val="clear" w:color="auto" w:fill="auto"/>
            <w:vAlign w:val="center"/>
          </w:tcPr>
          <w:p>
            <w:pPr>
              <w:pStyle w:val="9"/>
              <w:rPr>
                <w:sz w:val="21"/>
                <w:szCs w:val="18"/>
              </w:rPr>
            </w:pPr>
            <w:r>
              <w:rPr>
                <w:rFonts w:hint="eastAsia"/>
                <w:sz w:val="21"/>
                <w:szCs w:val="18"/>
              </w:rPr>
              <w:t>油气处理效率</w:t>
            </w:r>
          </w:p>
        </w:tc>
        <w:tc>
          <w:tcPr>
            <w:tcW w:w="1275" w:type="dxa"/>
            <w:shd w:val="clear" w:color="auto" w:fill="auto"/>
            <w:vAlign w:val="center"/>
          </w:tcPr>
          <w:p>
            <w:pPr>
              <w:pStyle w:val="9"/>
              <w:rPr>
                <w:sz w:val="21"/>
                <w:szCs w:val="18"/>
              </w:rPr>
            </w:pPr>
            <w:r>
              <w:rPr>
                <w:rFonts w:hint="eastAsia"/>
                <w:sz w:val="21"/>
                <w:szCs w:val="18"/>
              </w:rPr>
              <w:t>%</w:t>
            </w:r>
          </w:p>
        </w:tc>
        <w:tc>
          <w:tcPr>
            <w:tcW w:w="2373" w:type="dxa"/>
            <w:shd w:val="clear" w:color="auto" w:fill="auto"/>
            <w:vAlign w:val="center"/>
          </w:tcPr>
          <w:p>
            <w:pPr>
              <w:pStyle w:val="9"/>
              <w:rPr>
                <w:sz w:val="21"/>
                <w:szCs w:val="18"/>
              </w:rPr>
            </w:pPr>
            <w:r>
              <w:rPr>
                <w:rFonts w:hint="eastAsia"/>
                <w:sz w:val="21"/>
                <w:szCs w:val="18"/>
              </w:rPr>
              <w:t>根据同步检测油气处理装置进口和出口油气排放量进行计算，油气排放量是废气排气流量和油气排放浓度的乘积。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81" w:type="dxa"/>
            <w:shd w:val="clear" w:color="auto" w:fill="auto"/>
            <w:vAlign w:val="center"/>
          </w:tcPr>
          <w:p>
            <w:pPr>
              <w:pStyle w:val="9"/>
              <w:rPr>
                <w:sz w:val="21"/>
                <w:szCs w:val="18"/>
              </w:rPr>
            </w:pPr>
            <w:r>
              <w:rPr>
                <w:rFonts w:hint="eastAsia"/>
                <w:sz w:val="21"/>
                <w:szCs w:val="18"/>
              </w:rPr>
              <w:t>13</w:t>
            </w:r>
          </w:p>
        </w:tc>
        <w:tc>
          <w:tcPr>
            <w:tcW w:w="1067" w:type="dxa"/>
            <w:vMerge w:val="continue"/>
            <w:vAlign w:val="center"/>
          </w:tcPr>
          <w:p>
            <w:pPr>
              <w:pStyle w:val="9"/>
              <w:rPr>
                <w:sz w:val="21"/>
                <w:szCs w:val="18"/>
              </w:rPr>
            </w:pPr>
          </w:p>
        </w:tc>
        <w:tc>
          <w:tcPr>
            <w:tcW w:w="2851" w:type="dxa"/>
            <w:shd w:val="clear" w:color="auto" w:fill="auto"/>
            <w:vAlign w:val="center"/>
          </w:tcPr>
          <w:p>
            <w:pPr>
              <w:pStyle w:val="9"/>
              <w:rPr>
                <w:sz w:val="21"/>
                <w:szCs w:val="18"/>
              </w:rPr>
            </w:pPr>
            <w:r>
              <w:rPr>
                <w:rFonts w:hint="eastAsia"/>
                <w:sz w:val="21"/>
                <w:szCs w:val="18"/>
              </w:rPr>
              <w:t>油气浓度数据</w:t>
            </w:r>
          </w:p>
        </w:tc>
        <w:tc>
          <w:tcPr>
            <w:tcW w:w="1275" w:type="dxa"/>
            <w:shd w:val="clear" w:color="auto" w:fill="auto"/>
            <w:vAlign w:val="center"/>
          </w:tcPr>
          <w:p>
            <w:pPr>
              <w:pStyle w:val="9"/>
              <w:rPr>
                <w:sz w:val="21"/>
                <w:szCs w:val="18"/>
              </w:rPr>
            </w:pPr>
            <w:r>
              <w:rPr>
                <w:rFonts w:hint="eastAsia"/>
                <w:sz w:val="21"/>
                <w:szCs w:val="18"/>
              </w:rPr>
              <w:t>μmol/mol</w:t>
            </w:r>
          </w:p>
        </w:tc>
        <w:tc>
          <w:tcPr>
            <w:tcW w:w="2373" w:type="dxa"/>
            <w:shd w:val="clear" w:color="auto" w:fill="auto"/>
            <w:vAlign w:val="center"/>
          </w:tcPr>
          <w:p>
            <w:pPr>
              <w:pStyle w:val="9"/>
              <w:rPr>
                <w:sz w:val="21"/>
                <w:szCs w:val="18"/>
              </w:rPr>
            </w:pPr>
          </w:p>
        </w:tc>
      </w:tr>
    </w:tbl>
    <w:p>
      <w:pPr>
        <w:pStyle w:val="4"/>
        <w:spacing w:before="95" w:after="190"/>
        <w:rPr>
          <w:rFonts w:hint="eastAsia" w:ascii="黑体" w:hAnsi="黑体" w:cs="黑体"/>
          <w:szCs w:val="21"/>
          <w:lang w:eastAsia="zh-CN"/>
        </w:rPr>
      </w:pPr>
      <w:bookmarkStart w:id="150" w:name="_Toc179472296"/>
      <w:r>
        <w:rPr>
          <w:rFonts w:hint="eastAsia" w:ascii="黑体" w:hAnsi="黑体" w:cs="黑体"/>
          <w:szCs w:val="21"/>
          <w:lang w:eastAsia="zh-CN"/>
        </w:rPr>
        <w:t>2.3.3 在线监测预警、报警要求</w:t>
      </w:r>
      <w:bookmarkEnd w:id="150"/>
    </w:p>
    <w:p>
      <w:pPr>
        <w:ind w:firstLine="420"/>
        <w:rPr>
          <w:lang w:eastAsia="zh-CN"/>
        </w:rPr>
      </w:pPr>
      <w:r>
        <w:rPr>
          <w:rFonts w:hint="eastAsia"/>
          <w:lang w:eastAsia="zh-CN"/>
        </w:rPr>
        <w:t>在线监测系统应具有故障诊断功能和报警功能，能够对流量传感器、压力传感器、温度传感器、浓度传感器的监测数据等非正常状况进行预警、报警；当油气</w:t>
      </w:r>
      <w:r>
        <w:rPr>
          <w:rFonts w:hint="eastAsia"/>
          <w:lang w:val="en-US" w:eastAsia="zh-CN"/>
        </w:rPr>
        <w:t>处理装置</w:t>
      </w:r>
      <w:r>
        <w:rPr>
          <w:rFonts w:hint="eastAsia"/>
          <w:lang w:eastAsia="zh-CN"/>
        </w:rPr>
        <w:t>在线监测系统有异常时，可通过调阅相关历史数据进行查看。具体预警、报警功能要求如表5。</w:t>
      </w:r>
    </w:p>
    <w:p>
      <w:pPr>
        <w:pStyle w:val="6"/>
        <w:spacing w:before="190" w:beforeLines="50"/>
        <w:rPr>
          <w:rFonts w:hint="eastAsia" w:ascii="黑体" w:hAnsi="黑体" w:cs="黑体"/>
          <w:sz w:val="21"/>
          <w:szCs w:val="21"/>
        </w:rPr>
      </w:pPr>
      <w:r>
        <w:rPr>
          <w:rFonts w:hint="eastAsia" w:ascii="黑体" w:hAnsi="黑体" w:cs="黑体"/>
          <w:sz w:val="21"/>
          <w:szCs w:val="21"/>
        </w:rPr>
        <w:t>表5 系统预警、报警功能要求清单</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86"/>
        <w:gridCol w:w="1300"/>
        <w:gridCol w:w="1220"/>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0" w:type="dxa"/>
            <w:shd w:val="clear" w:color="auto" w:fill="auto"/>
            <w:noWrap/>
            <w:vAlign w:val="center"/>
          </w:tcPr>
          <w:p>
            <w:pPr>
              <w:pStyle w:val="9"/>
              <w:rPr>
                <w:b/>
                <w:bCs/>
                <w:sz w:val="21"/>
                <w:szCs w:val="18"/>
              </w:rPr>
            </w:pPr>
            <w:r>
              <w:rPr>
                <w:rFonts w:hint="eastAsia"/>
                <w:b/>
                <w:bCs/>
                <w:sz w:val="21"/>
                <w:szCs w:val="18"/>
              </w:rPr>
              <w:t>序号</w:t>
            </w:r>
          </w:p>
        </w:tc>
        <w:tc>
          <w:tcPr>
            <w:tcW w:w="1586" w:type="dxa"/>
            <w:shd w:val="clear" w:color="auto" w:fill="auto"/>
            <w:vAlign w:val="center"/>
          </w:tcPr>
          <w:p>
            <w:pPr>
              <w:pStyle w:val="9"/>
              <w:rPr>
                <w:b/>
                <w:bCs/>
                <w:sz w:val="21"/>
                <w:szCs w:val="18"/>
              </w:rPr>
            </w:pPr>
            <w:r>
              <w:rPr>
                <w:rFonts w:hint="eastAsia"/>
                <w:b/>
                <w:bCs/>
                <w:sz w:val="21"/>
                <w:szCs w:val="18"/>
              </w:rPr>
              <w:t>类别</w:t>
            </w:r>
          </w:p>
        </w:tc>
        <w:tc>
          <w:tcPr>
            <w:tcW w:w="1300" w:type="dxa"/>
            <w:shd w:val="clear" w:color="auto" w:fill="auto"/>
            <w:vAlign w:val="center"/>
          </w:tcPr>
          <w:p>
            <w:pPr>
              <w:pStyle w:val="9"/>
              <w:rPr>
                <w:b/>
                <w:bCs/>
                <w:sz w:val="21"/>
                <w:szCs w:val="18"/>
              </w:rPr>
            </w:pPr>
            <w:r>
              <w:rPr>
                <w:rFonts w:hint="eastAsia"/>
                <w:b/>
                <w:bCs/>
                <w:sz w:val="21"/>
                <w:szCs w:val="18"/>
              </w:rPr>
              <w:t>监测数据</w:t>
            </w:r>
          </w:p>
        </w:tc>
        <w:tc>
          <w:tcPr>
            <w:tcW w:w="1220" w:type="dxa"/>
            <w:shd w:val="clear" w:color="auto" w:fill="auto"/>
            <w:vAlign w:val="center"/>
          </w:tcPr>
          <w:p>
            <w:pPr>
              <w:pStyle w:val="9"/>
              <w:rPr>
                <w:b/>
                <w:bCs/>
                <w:sz w:val="21"/>
                <w:szCs w:val="18"/>
              </w:rPr>
            </w:pPr>
            <w:r>
              <w:rPr>
                <w:rFonts w:hint="eastAsia"/>
                <w:b/>
                <w:bCs/>
                <w:sz w:val="21"/>
                <w:szCs w:val="18"/>
              </w:rPr>
              <w:t>采样周期</w:t>
            </w:r>
          </w:p>
        </w:tc>
        <w:tc>
          <w:tcPr>
            <w:tcW w:w="4009" w:type="dxa"/>
            <w:shd w:val="clear" w:color="auto" w:fill="auto"/>
            <w:vAlign w:val="center"/>
          </w:tcPr>
          <w:p>
            <w:pPr>
              <w:pStyle w:val="9"/>
              <w:rPr>
                <w:b/>
                <w:bCs/>
                <w:sz w:val="21"/>
                <w:szCs w:val="18"/>
              </w:rPr>
            </w:pPr>
            <w:r>
              <w:rPr>
                <w:rFonts w:hint="eastAsia"/>
                <w:b/>
                <w:bCs/>
                <w:sz w:val="21"/>
                <w:szCs w:val="18"/>
              </w:rPr>
              <w:t>预警、报警规则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730" w:type="dxa"/>
            <w:shd w:val="clear" w:color="auto" w:fill="auto"/>
            <w:noWrap/>
            <w:vAlign w:val="center"/>
          </w:tcPr>
          <w:p>
            <w:pPr>
              <w:pStyle w:val="9"/>
              <w:rPr>
                <w:sz w:val="21"/>
                <w:szCs w:val="18"/>
              </w:rPr>
            </w:pPr>
            <w:r>
              <w:rPr>
                <w:rFonts w:hint="eastAsia"/>
                <w:sz w:val="21"/>
                <w:szCs w:val="18"/>
              </w:rPr>
              <w:t>1</w:t>
            </w:r>
          </w:p>
        </w:tc>
        <w:tc>
          <w:tcPr>
            <w:tcW w:w="1586" w:type="dxa"/>
            <w:shd w:val="clear" w:color="auto" w:fill="auto"/>
            <w:vAlign w:val="center"/>
          </w:tcPr>
          <w:p>
            <w:pPr>
              <w:pStyle w:val="9"/>
              <w:rPr>
                <w:sz w:val="21"/>
                <w:szCs w:val="18"/>
              </w:rPr>
            </w:pPr>
            <w:r>
              <w:rPr>
                <w:rFonts w:hint="eastAsia"/>
                <w:sz w:val="21"/>
                <w:szCs w:val="18"/>
              </w:rPr>
              <w:t>发油系统预警、报警功能要求</w:t>
            </w:r>
          </w:p>
        </w:tc>
        <w:tc>
          <w:tcPr>
            <w:tcW w:w="1300" w:type="dxa"/>
            <w:shd w:val="clear" w:color="auto" w:fill="auto"/>
            <w:vAlign w:val="center"/>
          </w:tcPr>
          <w:p>
            <w:pPr>
              <w:pStyle w:val="9"/>
              <w:rPr>
                <w:sz w:val="21"/>
                <w:szCs w:val="18"/>
              </w:rPr>
            </w:pPr>
            <w:r>
              <w:rPr>
                <w:rFonts w:hint="eastAsia"/>
                <w:sz w:val="21"/>
                <w:szCs w:val="18"/>
              </w:rPr>
              <w:t>油气处理装置系统压力监测</w:t>
            </w:r>
          </w:p>
        </w:tc>
        <w:tc>
          <w:tcPr>
            <w:tcW w:w="1220" w:type="dxa"/>
            <w:vMerge w:val="restart"/>
            <w:shd w:val="clear" w:color="auto" w:fill="auto"/>
            <w:vAlign w:val="center"/>
          </w:tcPr>
          <w:p>
            <w:pPr>
              <w:pStyle w:val="9"/>
              <w:rPr>
                <w:sz w:val="21"/>
                <w:szCs w:val="18"/>
              </w:rPr>
            </w:pPr>
          </w:p>
          <w:p>
            <w:pPr>
              <w:pStyle w:val="9"/>
              <w:rPr>
                <w:sz w:val="21"/>
                <w:szCs w:val="18"/>
              </w:rPr>
            </w:pPr>
            <w:r>
              <w:rPr>
                <w:rFonts w:hint="eastAsia"/>
                <w:sz w:val="21"/>
                <w:szCs w:val="18"/>
              </w:rPr>
              <w:t>不大于30s采样间隔</w:t>
            </w:r>
          </w:p>
        </w:tc>
        <w:tc>
          <w:tcPr>
            <w:tcW w:w="4009" w:type="dxa"/>
            <w:shd w:val="clear" w:color="auto" w:fill="auto"/>
            <w:vAlign w:val="center"/>
          </w:tcPr>
          <w:p>
            <w:pPr>
              <w:pStyle w:val="9"/>
              <w:rPr>
                <w:sz w:val="21"/>
                <w:szCs w:val="18"/>
              </w:rPr>
            </w:pPr>
            <w:r>
              <w:rPr>
                <w:rFonts w:hint="eastAsia"/>
                <w:sz w:val="21"/>
                <w:szCs w:val="18"/>
              </w:rPr>
              <w:t>在24 h（自然日）小时内，每个发油油气收集管路上监测的发油时段内压力平均值 ＞4.5 kPa的发油次数超过总次数的25% 时，系统应预警，若连续7天处于预警状态应报警；任意一次发油时段内压力平均值＞6.0 kPa 时，系统应预警，若连续7天处于预警状态应报警。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730" w:type="dxa"/>
            <w:shd w:val="clear" w:color="auto" w:fill="auto"/>
            <w:noWrap/>
            <w:vAlign w:val="center"/>
          </w:tcPr>
          <w:p>
            <w:pPr>
              <w:pStyle w:val="9"/>
              <w:rPr>
                <w:sz w:val="21"/>
                <w:szCs w:val="18"/>
              </w:rPr>
            </w:pPr>
            <w:r>
              <w:rPr>
                <w:rFonts w:hint="eastAsia"/>
                <w:sz w:val="21"/>
                <w:szCs w:val="18"/>
              </w:rPr>
              <w:t>2</w:t>
            </w:r>
          </w:p>
        </w:tc>
        <w:tc>
          <w:tcPr>
            <w:tcW w:w="1586" w:type="dxa"/>
            <w:shd w:val="clear" w:color="auto" w:fill="auto"/>
            <w:vAlign w:val="center"/>
          </w:tcPr>
          <w:p>
            <w:pPr>
              <w:pStyle w:val="9"/>
              <w:rPr>
                <w:sz w:val="21"/>
                <w:szCs w:val="18"/>
              </w:rPr>
            </w:pPr>
            <w:r>
              <w:rPr>
                <w:rFonts w:hint="eastAsia"/>
                <w:sz w:val="21"/>
                <w:szCs w:val="18"/>
              </w:rPr>
              <w:t>油气处理装置预警、报警功能要求</w:t>
            </w:r>
          </w:p>
        </w:tc>
        <w:tc>
          <w:tcPr>
            <w:tcW w:w="1300" w:type="dxa"/>
            <w:shd w:val="clear" w:color="auto" w:fill="auto"/>
            <w:vAlign w:val="center"/>
          </w:tcPr>
          <w:p>
            <w:pPr>
              <w:pStyle w:val="9"/>
              <w:rPr>
                <w:sz w:val="21"/>
                <w:szCs w:val="18"/>
              </w:rPr>
            </w:pPr>
            <w:r>
              <w:rPr>
                <w:rFonts w:hint="eastAsia"/>
                <w:sz w:val="21"/>
                <w:szCs w:val="18"/>
              </w:rPr>
              <w:t>油气处理装置NMHC排放浓度监测</w:t>
            </w:r>
          </w:p>
        </w:tc>
        <w:tc>
          <w:tcPr>
            <w:tcW w:w="1220" w:type="dxa"/>
            <w:vMerge w:val="continue"/>
            <w:vAlign w:val="center"/>
          </w:tcPr>
          <w:p>
            <w:pPr>
              <w:pStyle w:val="9"/>
              <w:rPr>
                <w:sz w:val="21"/>
                <w:szCs w:val="18"/>
              </w:rPr>
            </w:pPr>
          </w:p>
        </w:tc>
        <w:tc>
          <w:tcPr>
            <w:tcW w:w="4009" w:type="dxa"/>
            <w:shd w:val="clear" w:color="auto" w:fill="auto"/>
            <w:vAlign w:val="center"/>
          </w:tcPr>
          <w:p>
            <w:pPr>
              <w:pStyle w:val="9"/>
              <w:rPr>
                <w:sz w:val="21"/>
                <w:szCs w:val="18"/>
              </w:rPr>
            </w:pPr>
            <w:r>
              <w:rPr>
                <w:rFonts w:hint="eastAsia"/>
                <w:sz w:val="21"/>
                <w:szCs w:val="18"/>
              </w:rPr>
              <w:t>系统监测到的油气处理装置排气口当天小时平均排放浓度≥25g/m³时，判断该处可能存在系统排放超标并进行预警，当连续7天处于预警状态应报警。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730" w:type="dxa"/>
            <w:shd w:val="clear" w:color="auto" w:fill="auto"/>
            <w:noWrap/>
            <w:vAlign w:val="center"/>
          </w:tcPr>
          <w:p>
            <w:pPr>
              <w:pStyle w:val="9"/>
              <w:rPr>
                <w:sz w:val="21"/>
                <w:szCs w:val="18"/>
              </w:rPr>
            </w:pPr>
            <w:r>
              <w:rPr>
                <w:rFonts w:hint="eastAsia"/>
                <w:sz w:val="21"/>
                <w:szCs w:val="18"/>
              </w:rPr>
              <w:t>3</w:t>
            </w:r>
          </w:p>
        </w:tc>
        <w:tc>
          <w:tcPr>
            <w:tcW w:w="1586" w:type="dxa"/>
            <w:vAlign w:val="center"/>
          </w:tcPr>
          <w:p>
            <w:pPr>
              <w:pStyle w:val="9"/>
              <w:rPr>
                <w:sz w:val="21"/>
                <w:szCs w:val="18"/>
              </w:rPr>
            </w:pPr>
            <w:r>
              <w:rPr>
                <w:rFonts w:hint="eastAsia"/>
                <w:sz w:val="21"/>
                <w:szCs w:val="18"/>
              </w:rPr>
              <w:t>油气处理装置预警、报警功能要求</w:t>
            </w:r>
          </w:p>
        </w:tc>
        <w:tc>
          <w:tcPr>
            <w:tcW w:w="1300" w:type="dxa"/>
            <w:shd w:val="clear" w:color="auto" w:fill="auto"/>
            <w:vAlign w:val="center"/>
          </w:tcPr>
          <w:p>
            <w:pPr>
              <w:pStyle w:val="9"/>
              <w:rPr>
                <w:sz w:val="21"/>
                <w:szCs w:val="18"/>
              </w:rPr>
            </w:pPr>
            <w:r>
              <w:rPr>
                <w:rFonts w:hint="eastAsia"/>
                <w:sz w:val="21"/>
                <w:szCs w:val="18"/>
              </w:rPr>
              <w:t>油气处理装置处理效率</w:t>
            </w:r>
          </w:p>
        </w:tc>
        <w:tc>
          <w:tcPr>
            <w:tcW w:w="1220" w:type="dxa"/>
            <w:vMerge w:val="continue"/>
            <w:vAlign w:val="center"/>
          </w:tcPr>
          <w:p>
            <w:pPr>
              <w:pStyle w:val="9"/>
              <w:rPr>
                <w:sz w:val="21"/>
                <w:szCs w:val="18"/>
              </w:rPr>
            </w:pPr>
          </w:p>
        </w:tc>
        <w:tc>
          <w:tcPr>
            <w:tcW w:w="4009" w:type="dxa"/>
            <w:shd w:val="clear" w:color="auto" w:fill="auto"/>
            <w:vAlign w:val="center"/>
          </w:tcPr>
          <w:p>
            <w:pPr>
              <w:pStyle w:val="9"/>
              <w:rPr>
                <w:sz w:val="21"/>
                <w:szCs w:val="18"/>
              </w:rPr>
            </w:pPr>
            <w:r>
              <w:rPr>
                <w:rFonts w:hint="eastAsia"/>
                <w:sz w:val="21"/>
                <w:szCs w:val="18"/>
              </w:rPr>
              <w:t>在24 h（自然日）内，在线监测系统保存所有发油过程的油气处理装置进口和出口油气中NMHC 浓度并计算油气处理装置处理效率，当油气处理效率值＜95%的次数达到总次数的25 %，系统应预警，连续7天处于预警状态应报警。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30" w:type="dxa"/>
            <w:shd w:val="clear" w:color="auto" w:fill="auto"/>
            <w:noWrap/>
            <w:vAlign w:val="center"/>
          </w:tcPr>
          <w:p>
            <w:pPr>
              <w:pStyle w:val="9"/>
              <w:rPr>
                <w:sz w:val="21"/>
                <w:szCs w:val="18"/>
              </w:rPr>
            </w:pPr>
            <w:r>
              <w:rPr>
                <w:rFonts w:hint="eastAsia"/>
                <w:sz w:val="21"/>
                <w:szCs w:val="18"/>
              </w:rPr>
              <w:t>4</w:t>
            </w:r>
          </w:p>
        </w:tc>
        <w:tc>
          <w:tcPr>
            <w:tcW w:w="1586" w:type="dxa"/>
            <w:vAlign w:val="center"/>
          </w:tcPr>
          <w:p>
            <w:pPr>
              <w:pStyle w:val="9"/>
              <w:rPr>
                <w:sz w:val="21"/>
                <w:szCs w:val="18"/>
              </w:rPr>
            </w:pPr>
            <w:r>
              <w:rPr>
                <w:rFonts w:hint="eastAsia"/>
                <w:sz w:val="21"/>
                <w:szCs w:val="18"/>
              </w:rPr>
              <w:t>油气处理装置预警、报警功能要求</w:t>
            </w:r>
          </w:p>
        </w:tc>
        <w:tc>
          <w:tcPr>
            <w:tcW w:w="1300" w:type="dxa"/>
            <w:shd w:val="clear" w:color="auto" w:fill="auto"/>
            <w:vAlign w:val="center"/>
          </w:tcPr>
          <w:p>
            <w:pPr>
              <w:pStyle w:val="9"/>
              <w:rPr>
                <w:sz w:val="21"/>
                <w:szCs w:val="18"/>
              </w:rPr>
            </w:pPr>
            <w:r>
              <w:rPr>
                <w:rFonts w:hint="eastAsia"/>
                <w:sz w:val="21"/>
                <w:szCs w:val="18"/>
              </w:rPr>
              <w:t>油气处理装置密闭空间泄漏监测</w:t>
            </w:r>
          </w:p>
        </w:tc>
        <w:tc>
          <w:tcPr>
            <w:tcW w:w="1220" w:type="dxa"/>
            <w:vMerge w:val="continue"/>
            <w:vAlign w:val="center"/>
          </w:tcPr>
          <w:p>
            <w:pPr>
              <w:pStyle w:val="9"/>
              <w:rPr>
                <w:sz w:val="21"/>
                <w:szCs w:val="18"/>
              </w:rPr>
            </w:pPr>
          </w:p>
        </w:tc>
        <w:tc>
          <w:tcPr>
            <w:tcW w:w="4009" w:type="dxa"/>
            <w:shd w:val="clear" w:color="auto" w:fill="auto"/>
            <w:vAlign w:val="center"/>
          </w:tcPr>
          <w:p>
            <w:pPr>
              <w:pStyle w:val="9"/>
              <w:rPr>
                <w:sz w:val="21"/>
                <w:szCs w:val="18"/>
              </w:rPr>
            </w:pPr>
            <w:r>
              <w:rPr>
                <w:rFonts w:hint="eastAsia"/>
                <w:sz w:val="21"/>
                <w:szCs w:val="18"/>
              </w:rPr>
              <w:t>在线监测系统可以对油气处理装置箱体内管线上可能存在泄漏点的位置进行油气浓度监测，当监测到的小时平均排放浓度≥4000μmol/mol时，判断该处可能存在泄漏排放超标并进行预警，当连续7天处于预警状态应报警。当监测到的小时平均排放浓度≥8000μmol/mol时，应立即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30" w:type="dxa"/>
            <w:shd w:val="clear" w:color="auto" w:fill="auto"/>
            <w:noWrap/>
            <w:vAlign w:val="center"/>
          </w:tcPr>
          <w:p>
            <w:pPr>
              <w:pStyle w:val="9"/>
              <w:rPr>
                <w:sz w:val="21"/>
                <w:szCs w:val="18"/>
              </w:rPr>
            </w:pPr>
            <w:r>
              <w:rPr>
                <w:rFonts w:hint="eastAsia"/>
                <w:sz w:val="21"/>
                <w:szCs w:val="18"/>
              </w:rPr>
              <w:t>5</w:t>
            </w:r>
          </w:p>
        </w:tc>
        <w:tc>
          <w:tcPr>
            <w:tcW w:w="1586" w:type="dxa"/>
            <w:shd w:val="clear" w:color="auto" w:fill="auto"/>
            <w:vAlign w:val="center"/>
          </w:tcPr>
          <w:p>
            <w:pPr>
              <w:pStyle w:val="9"/>
              <w:rPr>
                <w:sz w:val="21"/>
                <w:szCs w:val="18"/>
              </w:rPr>
            </w:pPr>
            <w:r>
              <w:rPr>
                <w:rFonts w:hint="eastAsia"/>
                <w:sz w:val="21"/>
                <w:szCs w:val="18"/>
              </w:rPr>
              <w:t>数据采集分析柜泄漏气体监测预警、报警功能要求</w:t>
            </w:r>
          </w:p>
        </w:tc>
        <w:tc>
          <w:tcPr>
            <w:tcW w:w="1300" w:type="dxa"/>
            <w:shd w:val="clear" w:color="auto" w:fill="auto"/>
            <w:vAlign w:val="center"/>
          </w:tcPr>
          <w:p>
            <w:pPr>
              <w:pStyle w:val="9"/>
              <w:rPr>
                <w:sz w:val="21"/>
                <w:szCs w:val="18"/>
              </w:rPr>
            </w:pPr>
            <w:r>
              <w:rPr>
                <w:rFonts w:hint="eastAsia"/>
                <w:sz w:val="21"/>
                <w:szCs w:val="18"/>
              </w:rPr>
              <w:t>数据采集分析柜泄漏气体监测</w:t>
            </w:r>
          </w:p>
        </w:tc>
        <w:tc>
          <w:tcPr>
            <w:tcW w:w="1220" w:type="dxa"/>
            <w:vMerge w:val="continue"/>
            <w:vAlign w:val="center"/>
          </w:tcPr>
          <w:p>
            <w:pPr>
              <w:pStyle w:val="9"/>
              <w:rPr>
                <w:sz w:val="21"/>
                <w:szCs w:val="18"/>
              </w:rPr>
            </w:pPr>
          </w:p>
        </w:tc>
        <w:tc>
          <w:tcPr>
            <w:tcW w:w="4009" w:type="dxa"/>
            <w:shd w:val="clear" w:color="auto" w:fill="auto"/>
            <w:vAlign w:val="center"/>
          </w:tcPr>
          <w:p>
            <w:pPr>
              <w:pStyle w:val="9"/>
              <w:rPr>
                <w:sz w:val="21"/>
                <w:szCs w:val="18"/>
              </w:rPr>
            </w:pPr>
            <w:r>
              <w:rPr>
                <w:rFonts w:hint="eastAsia"/>
                <w:sz w:val="21"/>
                <w:szCs w:val="18"/>
              </w:rPr>
              <w:t>当系统监测到的数据采集分析密闭空间当天小时平均排放浓度＞500μmol/mol时，判断该处可能存在泄漏排放超标并进行预警，当连续7天处于预警状态应报警。</w:t>
            </w:r>
          </w:p>
        </w:tc>
      </w:tr>
    </w:tbl>
    <w:p>
      <w:pPr>
        <w:pStyle w:val="4"/>
        <w:spacing w:before="95" w:after="190"/>
        <w:rPr>
          <w:rFonts w:hint="eastAsia" w:ascii="黑体" w:hAnsi="黑体" w:cs="黑体"/>
          <w:szCs w:val="21"/>
          <w:lang w:eastAsia="zh-CN"/>
        </w:rPr>
      </w:pPr>
      <w:bookmarkStart w:id="151" w:name="_Toc179472297"/>
      <w:bookmarkStart w:id="152" w:name="_Toc116573754"/>
      <w:r>
        <w:rPr>
          <w:rFonts w:hint="eastAsia" w:ascii="黑体" w:hAnsi="黑体" w:cs="黑体"/>
          <w:szCs w:val="21"/>
          <w:lang w:eastAsia="zh-CN"/>
        </w:rPr>
        <w:t>2.3.4 数据采集和传输要求</w:t>
      </w:r>
      <w:bookmarkEnd w:id="151"/>
    </w:p>
    <w:bookmarkEnd w:id="152"/>
    <w:p>
      <w:pPr>
        <w:ind w:firstLine="0" w:firstLineChars="0"/>
        <w:rPr>
          <w:lang w:eastAsia="zh-CN"/>
        </w:rPr>
      </w:pPr>
      <w:r>
        <w:rPr>
          <w:rFonts w:hint="eastAsia" w:ascii="黑体" w:eastAsia="黑体" w:cs="黑体"/>
          <w:snapToGrid/>
          <w:szCs w:val="21"/>
          <w:lang w:eastAsia="zh-CN"/>
        </w:rPr>
        <w:t>2.3.4.1</w:t>
      </w:r>
      <w:r>
        <w:rPr>
          <w:rFonts w:hint="eastAsia"/>
          <w:lang w:eastAsia="zh-CN"/>
        </w:rPr>
        <w:t>在线监测系统应配有数据采集和传输设备，能及时将数据采集处理传输到监测系统的主控机进行存储。</w:t>
      </w:r>
    </w:p>
    <w:p>
      <w:pPr>
        <w:ind w:firstLine="0" w:firstLineChars="0"/>
        <w:rPr>
          <w:lang w:eastAsia="zh-CN"/>
        </w:rPr>
      </w:pPr>
      <w:r>
        <w:rPr>
          <w:rFonts w:hint="eastAsia" w:ascii="黑体" w:eastAsia="黑体" w:cs="黑体"/>
          <w:snapToGrid/>
          <w:szCs w:val="21"/>
          <w:lang w:eastAsia="zh-CN"/>
        </w:rPr>
        <w:t>2.3.4.2</w:t>
      </w:r>
      <w:r>
        <w:rPr>
          <w:rFonts w:hint="eastAsia"/>
          <w:lang w:eastAsia="zh-CN"/>
        </w:rPr>
        <w:t>具备显示、设置系统时间和时间标签功能。</w:t>
      </w:r>
    </w:p>
    <w:p>
      <w:pPr>
        <w:ind w:firstLine="0" w:firstLineChars="0"/>
        <w:rPr>
          <w:lang w:eastAsia="zh-CN"/>
        </w:rPr>
      </w:pPr>
      <w:r>
        <w:rPr>
          <w:rFonts w:hint="eastAsia" w:ascii="黑体" w:eastAsia="黑体" w:cs="黑体"/>
          <w:snapToGrid/>
          <w:szCs w:val="21"/>
          <w:lang w:eastAsia="zh-CN"/>
        </w:rPr>
        <w:t>2.3.4.3</w:t>
      </w:r>
      <w:r>
        <w:rPr>
          <w:rFonts w:hint="eastAsia"/>
          <w:lang w:eastAsia="zh-CN"/>
        </w:rPr>
        <w:t>具备显示实时数据及查询历史数据的功能。</w:t>
      </w:r>
    </w:p>
    <w:p>
      <w:pPr>
        <w:ind w:firstLine="0" w:firstLineChars="0"/>
        <w:rPr>
          <w:lang w:eastAsia="zh-CN"/>
        </w:rPr>
      </w:pPr>
      <w:r>
        <w:rPr>
          <w:rFonts w:hint="eastAsia" w:ascii="黑体" w:eastAsia="黑体" w:cs="黑体"/>
          <w:snapToGrid/>
          <w:szCs w:val="21"/>
          <w:lang w:eastAsia="zh-CN"/>
        </w:rPr>
        <w:t>2.3.4.4</w:t>
      </w:r>
      <w:r>
        <w:rPr>
          <w:rFonts w:hint="eastAsia"/>
          <w:lang w:eastAsia="zh-CN"/>
        </w:rPr>
        <w:t>具备数字信号输出功能。</w:t>
      </w:r>
    </w:p>
    <w:p>
      <w:pPr>
        <w:ind w:firstLine="0" w:firstLineChars="0"/>
        <w:rPr>
          <w:lang w:eastAsia="zh-CN"/>
        </w:rPr>
      </w:pPr>
      <w:r>
        <w:rPr>
          <w:rFonts w:hint="eastAsia" w:ascii="黑体" w:eastAsia="黑体" w:cs="黑体"/>
          <w:snapToGrid/>
          <w:szCs w:val="21"/>
          <w:lang w:eastAsia="zh-CN"/>
        </w:rPr>
        <w:t>2.3.4.5</w:t>
      </w:r>
      <w:r>
        <w:rPr>
          <w:rFonts w:hint="eastAsia"/>
          <w:lang w:eastAsia="zh-CN"/>
        </w:rPr>
        <w:t>具有中文数据采集、记录、处理和控制软件。</w:t>
      </w:r>
    </w:p>
    <w:p>
      <w:pPr>
        <w:ind w:firstLine="0" w:firstLineChars="0"/>
        <w:rPr>
          <w:lang w:eastAsia="zh-CN"/>
        </w:rPr>
      </w:pPr>
      <w:r>
        <w:rPr>
          <w:rFonts w:hint="eastAsia" w:ascii="黑体" w:eastAsia="黑体" w:cs="黑体"/>
          <w:snapToGrid/>
          <w:szCs w:val="21"/>
          <w:lang w:eastAsia="zh-CN"/>
        </w:rPr>
        <w:t>2.3.4.6</w:t>
      </w:r>
      <w:r>
        <w:rPr>
          <w:rFonts w:hint="eastAsia"/>
          <w:lang w:eastAsia="zh-CN"/>
        </w:rPr>
        <w:t>系统掉电后，能自动采集和保存监测数据；恢复供电后系统可自动启动，恢复运行状态并正常开始工作后，应能保持重启前的预警、报警状态和补充传递相关数据到系统主机中。</w:t>
      </w:r>
    </w:p>
    <w:p>
      <w:pPr>
        <w:ind w:firstLine="0" w:firstLineChars="0"/>
        <w:rPr>
          <w:lang w:eastAsia="zh-CN"/>
        </w:rPr>
      </w:pPr>
      <w:r>
        <w:rPr>
          <w:rFonts w:hint="eastAsia" w:ascii="黑体" w:eastAsia="黑体" w:cs="黑体"/>
          <w:snapToGrid/>
          <w:szCs w:val="21"/>
          <w:lang w:eastAsia="zh-CN"/>
        </w:rPr>
        <w:t>2.3.4.7</w:t>
      </w:r>
      <w:r>
        <w:rPr>
          <w:rFonts w:hint="eastAsia"/>
          <w:lang w:eastAsia="zh-CN"/>
        </w:rPr>
        <w:t>在线监测系统程序应具备防篡改功能。</w:t>
      </w:r>
    </w:p>
    <w:p>
      <w:pPr>
        <w:ind w:firstLine="0" w:firstLineChars="0"/>
        <w:rPr>
          <w:lang w:eastAsia="zh-CN"/>
        </w:rPr>
      </w:pPr>
      <w:r>
        <w:rPr>
          <w:rFonts w:hint="eastAsia" w:ascii="黑体" w:eastAsia="黑体" w:cs="黑体"/>
          <w:snapToGrid/>
          <w:szCs w:val="21"/>
          <w:lang w:eastAsia="zh-CN"/>
        </w:rPr>
        <w:t>2.3.4.8</w:t>
      </w:r>
      <w:r>
        <w:rPr>
          <w:rFonts w:hint="eastAsia"/>
          <w:lang w:eastAsia="zh-CN"/>
        </w:rPr>
        <w:t>在线监测系统具备至少3年数据存储能力。</w:t>
      </w:r>
    </w:p>
    <w:p>
      <w:pPr>
        <w:ind w:firstLine="0" w:firstLineChars="0"/>
        <w:rPr>
          <w:lang w:eastAsia="zh-CN"/>
        </w:rPr>
      </w:pPr>
      <w:r>
        <w:rPr>
          <w:rFonts w:hint="eastAsia" w:ascii="黑体" w:eastAsia="黑体" w:cs="黑体"/>
          <w:snapToGrid/>
          <w:szCs w:val="21"/>
          <w:lang w:eastAsia="zh-CN"/>
        </w:rPr>
        <w:t>2.3.4.9</w:t>
      </w:r>
      <w:r>
        <w:rPr>
          <w:rFonts w:hint="eastAsia"/>
          <w:lang w:eastAsia="zh-CN"/>
        </w:rPr>
        <w:t>应提供无线通讯接口以及多种数据类型输入接口，以适应不同类型的传感器和终端设备。</w:t>
      </w:r>
    </w:p>
    <w:p>
      <w:pPr>
        <w:ind w:firstLine="0" w:firstLineChars="0"/>
        <w:rPr>
          <w:lang w:eastAsia="zh-CN"/>
        </w:rPr>
      </w:pPr>
      <w:r>
        <w:rPr>
          <w:rFonts w:hint="eastAsia" w:ascii="黑体" w:eastAsia="黑体" w:cs="黑体"/>
          <w:snapToGrid/>
          <w:szCs w:val="21"/>
          <w:lang w:eastAsia="zh-CN"/>
        </w:rPr>
        <w:t>2.3.4.10</w:t>
      </w:r>
      <w:r>
        <w:rPr>
          <w:rFonts w:hint="eastAsia"/>
          <w:lang w:eastAsia="zh-CN"/>
        </w:rPr>
        <w:t>应支持通过在线监测系统远程升级，以便定期升级和修复已知问题。</w:t>
      </w:r>
    </w:p>
    <w:p>
      <w:pPr>
        <w:ind w:firstLine="0" w:firstLineChars="0"/>
        <w:rPr>
          <w:lang w:eastAsia="zh-CN"/>
        </w:rPr>
      </w:pPr>
      <w:r>
        <w:rPr>
          <w:rFonts w:hint="eastAsia" w:ascii="黑体" w:eastAsia="黑体" w:cs="黑体"/>
          <w:snapToGrid/>
          <w:szCs w:val="21"/>
          <w:lang w:eastAsia="zh-CN"/>
        </w:rPr>
        <w:t>2.3.4.11</w:t>
      </w:r>
      <w:r>
        <w:rPr>
          <w:rFonts w:hint="eastAsia"/>
          <w:lang w:eastAsia="zh-CN"/>
        </w:rPr>
        <w:t>系统应支持自动或手动方式进行零点漂移的校准。</w:t>
      </w:r>
    </w:p>
    <w:p>
      <w:pPr>
        <w:pStyle w:val="4"/>
        <w:spacing w:before="95" w:after="190"/>
        <w:rPr>
          <w:rFonts w:hint="eastAsia" w:ascii="黑体" w:hAnsi="黑体" w:cs="黑体"/>
          <w:szCs w:val="21"/>
          <w:lang w:eastAsia="zh-CN"/>
        </w:rPr>
      </w:pPr>
      <w:bookmarkStart w:id="153" w:name="_Toc179472298"/>
      <w:bookmarkStart w:id="154" w:name="_Toc116573755"/>
      <w:r>
        <w:rPr>
          <w:rFonts w:hint="eastAsia" w:ascii="黑体" w:cs="黑体"/>
          <w:snapToGrid/>
          <w:szCs w:val="21"/>
          <w:lang w:eastAsia="zh-CN"/>
        </w:rPr>
        <w:t>2.3</w:t>
      </w:r>
      <w:r>
        <w:rPr>
          <w:rFonts w:hint="eastAsia" w:ascii="黑体" w:hAnsi="黑体" w:cs="黑体"/>
          <w:szCs w:val="21"/>
          <w:lang w:eastAsia="zh-CN"/>
        </w:rPr>
        <w:t>.5 数据通讯功能要求</w:t>
      </w:r>
      <w:bookmarkEnd w:id="153"/>
      <w:bookmarkEnd w:id="154"/>
    </w:p>
    <w:p>
      <w:pPr>
        <w:ind w:firstLine="0" w:firstLineChars="0"/>
        <w:rPr>
          <w:lang w:eastAsia="zh-CN"/>
        </w:rPr>
      </w:pPr>
      <w:r>
        <w:rPr>
          <w:rFonts w:hint="eastAsia" w:ascii="黑体" w:eastAsia="黑体" w:cs="黑体"/>
          <w:snapToGrid/>
          <w:szCs w:val="21"/>
          <w:lang w:eastAsia="zh-CN"/>
        </w:rPr>
        <w:t>2.3</w:t>
      </w:r>
      <w:r>
        <w:rPr>
          <w:rFonts w:hint="eastAsia" w:ascii="黑体" w:hAnsi="黑体" w:cs="黑体"/>
          <w:szCs w:val="21"/>
          <w:lang w:eastAsia="zh-CN"/>
        </w:rPr>
        <w:t>.5.1</w:t>
      </w:r>
      <w:r>
        <w:rPr>
          <w:rFonts w:hint="eastAsia"/>
          <w:lang w:eastAsia="zh-CN"/>
        </w:rPr>
        <w:t xml:space="preserve">在线监测系统应具有远程数据通讯功能，能够上传数据和响应部门指令，能够按照规定的内容、格式和时间间隔，将监测数据上传到指定的INTERNET网络IP地址，数据传输应满足HJ 212的要求。上传时钟设置应与我国北京时间保持一致。 </w:t>
      </w:r>
    </w:p>
    <w:p>
      <w:pPr>
        <w:ind w:firstLine="0" w:firstLineChars="0"/>
        <w:rPr>
          <w:lang w:eastAsia="zh-CN"/>
        </w:rPr>
      </w:pPr>
      <w:r>
        <w:rPr>
          <w:rFonts w:hint="eastAsia" w:ascii="黑体" w:eastAsia="黑体" w:cs="黑体"/>
          <w:snapToGrid/>
          <w:szCs w:val="21"/>
          <w:lang w:eastAsia="zh-CN"/>
        </w:rPr>
        <w:t>2.3</w:t>
      </w:r>
      <w:r>
        <w:rPr>
          <w:rFonts w:hint="eastAsia" w:ascii="黑体" w:hAnsi="黑体" w:cs="黑体"/>
          <w:szCs w:val="21"/>
          <w:lang w:eastAsia="zh-CN"/>
        </w:rPr>
        <w:t>.5.2</w:t>
      </w:r>
      <w:r>
        <w:rPr>
          <w:rFonts w:hint="eastAsia"/>
          <w:lang w:eastAsia="zh-CN"/>
        </w:rPr>
        <w:t>上传数据至少应包括：储油库在线监测系统配置数据、监测地点标识、各监测点位油气流量、油气压力、油气温度、油气浓度等监测数据、预报警数据、监测日期与时间数据等。数据包的大小按照传输方式自主确定。</w:t>
      </w:r>
    </w:p>
    <w:p>
      <w:pPr>
        <w:ind w:firstLine="0" w:firstLineChars="0"/>
        <w:rPr>
          <w:lang w:eastAsia="zh-CN"/>
        </w:rPr>
      </w:pPr>
      <w:r>
        <w:rPr>
          <w:rFonts w:hint="eastAsia" w:ascii="黑体" w:eastAsia="黑体" w:cs="黑体"/>
          <w:snapToGrid/>
          <w:szCs w:val="21"/>
          <w:lang w:eastAsia="zh-CN"/>
        </w:rPr>
        <w:t>2.3</w:t>
      </w:r>
      <w:r>
        <w:rPr>
          <w:rFonts w:hint="eastAsia" w:ascii="黑体" w:hAnsi="黑体" w:cs="黑体"/>
          <w:szCs w:val="21"/>
          <w:lang w:eastAsia="zh-CN"/>
        </w:rPr>
        <w:t>.5.3</w:t>
      </w:r>
      <w:r>
        <w:rPr>
          <w:rFonts w:hint="eastAsia"/>
          <w:lang w:eastAsia="zh-CN"/>
        </w:rPr>
        <w:t>在线监测系统上传数据时，应同时上传数据生成时间；上传预警和报警数据时，应上传预警和报警数据的生成时间。每次上传数据的时间间隔应不大于1h，不得重复发送数据，不得遗漏数据。</w:t>
      </w:r>
    </w:p>
    <w:p>
      <w:pPr>
        <w:pStyle w:val="3"/>
        <w:widowControl w:val="0"/>
        <w:numPr>
          <w:ilvl w:val="0"/>
          <w:numId w:val="0"/>
        </w:numPr>
        <w:wordWrap/>
        <w:topLinePunct/>
        <w:snapToGrid/>
        <w:spacing w:after="381"/>
        <w:jc w:val="both"/>
        <w:textAlignment w:val="auto"/>
        <w:rPr>
          <w:rFonts w:hint="eastAsia" w:ascii="黑体" w:hAnsi="黑体" w:cs="黑体"/>
          <w:snapToGrid/>
          <w:kern w:val="21"/>
          <w:szCs w:val="20"/>
        </w:rPr>
      </w:pPr>
      <w:bookmarkStart w:id="155" w:name="_Toc17039"/>
      <w:bookmarkStart w:id="156" w:name="_Toc3044"/>
      <w:bookmarkStart w:id="157" w:name="_Toc5597"/>
      <w:bookmarkStart w:id="158" w:name="_Toc28340"/>
      <w:bookmarkStart w:id="159" w:name="_Toc6737"/>
      <w:bookmarkStart w:id="160" w:name="_Toc11477"/>
      <w:bookmarkStart w:id="161" w:name="_Toc116573756"/>
      <w:bookmarkStart w:id="162" w:name="_Toc19722"/>
      <w:bookmarkStart w:id="163" w:name="_Toc22745"/>
      <w:bookmarkStart w:id="164" w:name="_Toc188828334"/>
      <w:bookmarkStart w:id="165" w:name="_Toc141616490"/>
      <w:bookmarkStart w:id="166" w:name="_Toc23878"/>
      <w:bookmarkStart w:id="167" w:name="_Toc402205022"/>
      <w:bookmarkStart w:id="168" w:name="_Toc22146"/>
      <w:bookmarkStart w:id="169" w:name="_Toc13873"/>
      <w:r>
        <w:rPr>
          <w:rFonts w:hint="eastAsia" w:ascii="黑体" w:hAnsi="黑体" w:cs="黑体"/>
          <w:snapToGrid/>
          <w:kern w:val="21"/>
          <w:szCs w:val="20"/>
        </w:rPr>
        <w:t>2.4 监测功能验证</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ind w:firstLine="0" w:firstLineChars="0"/>
        <w:rPr>
          <w:lang w:eastAsia="zh-CN"/>
        </w:rPr>
      </w:pPr>
      <w:r>
        <w:rPr>
          <w:rFonts w:hint="eastAsia" w:ascii="黑体" w:hAnsi="黑体" w:cs="黑体"/>
          <w:snapToGrid/>
          <w:kern w:val="21"/>
          <w:szCs w:val="20"/>
          <w:lang w:eastAsia="zh-CN"/>
        </w:rPr>
        <w:t>2.4</w:t>
      </w:r>
      <w:r>
        <w:rPr>
          <w:rFonts w:hint="eastAsia" w:ascii="黑体" w:hAnsi="黑体" w:cs="黑体"/>
          <w:szCs w:val="21"/>
          <w:lang w:eastAsia="zh-CN"/>
        </w:rPr>
        <w:t>.1</w:t>
      </w:r>
      <w:r>
        <w:rPr>
          <w:rFonts w:hint="eastAsia"/>
          <w:lang w:eastAsia="zh-CN"/>
        </w:rPr>
        <w:t>可通过检测软件或其他检测方法（如人工方法）检查通讯上传数据的准备性、符合性、预报警规则正确性及各项功能（数据的接收、处理、预警、报警、显示、存储、上传等功能）是否满足要求：</w:t>
      </w:r>
    </w:p>
    <w:p>
      <w:pPr>
        <w:ind w:firstLine="0" w:firstLineChars="0"/>
        <w:rPr>
          <w:lang w:eastAsia="zh-CN"/>
        </w:rPr>
      </w:pPr>
      <w:r>
        <w:rPr>
          <w:rFonts w:hint="eastAsia" w:ascii="黑体" w:hAnsi="黑体" w:cs="黑体"/>
          <w:snapToGrid/>
          <w:kern w:val="21"/>
          <w:szCs w:val="20"/>
          <w:lang w:eastAsia="zh-CN"/>
        </w:rPr>
        <w:t>2.4</w:t>
      </w:r>
      <w:r>
        <w:rPr>
          <w:rFonts w:hint="eastAsia" w:ascii="黑体" w:hAnsi="黑体" w:cs="黑体"/>
          <w:szCs w:val="21"/>
          <w:lang w:eastAsia="zh-CN"/>
        </w:rPr>
        <w:t>.2</w:t>
      </w:r>
      <w:r>
        <w:rPr>
          <w:rFonts w:hint="eastAsia"/>
          <w:lang w:eastAsia="zh-CN"/>
        </w:rPr>
        <w:t>可通过人工比对的方法判断储油库油气</w:t>
      </w:r>
      <w:r>
        <w:rPr>
          <w:rFonts w:hint="eastAsia"/>
          <w:lang w:val="en-US" w:eastAsia="zh-CN"/>
        </w:rPr>
        <w:t>处理装置</w:t>
      </w:r>
      <w:r>
        <w:rPr>
          <w:rFonts w:hint="eastAsia"/>
          <w:lang w:eastAsia="zh-CN"/>
        </w:rPr>
        <w:t>在线监测系统数据是否正确上传和预警、报警；</w:t>
      </w:r>
    </w:p>
    <w:p>
      <w:pPr>
        <w:ind w:firstLine="0" w:firstLineChars="0"/>
        <w:rPr>
          <w:lang w:eastAsia="zh-CN"/>
        </w:rPr>
      </w:pPr>
      <w:r>
        <w:rPr>
          <w:rFonts w:hint="eastAsia" w:ascii="黑体" w:hAnsi="黑体" w:cs="黑体"/>
          <w:snapToGrid/>
          <w:kern w:val="21"/>
          <w:szCs w:val="20"/>
          <w:lang w:eastAsia="zh-CN"/>
        </w:rPr>
        <w:t>2.4</w:t>
      </w:r>
      <w:r>
        <w:rPr>
          <w:rFonts w:hint="eastAsia" w:ascii="黑体" w:hAnsi="黑体" w:cs="黑体"/>
          <w:szCs w:val="21"/>
          <w:lang w:eastAsia="zh-CN"/>
        </w:rPr>
        <w:t>.3</w:t>
      </w:r>
      <w:r>
        <w:rPr>
          <w:rFonts w:hint="eastAsia"/>
          <w:lang w:eastAsia="zh-CN"/>
        </w:rPr>
        <w:t>可通过临时性打开已安装的人工检测口阀门的方法检测在线监测系统压力监测值是否有明显变化以及是否正确预警、报警；</w:t>
      </w:r>
    </w:p>
    <w:p>
      <w:pPr>
        <w:ind w:firstLine="0" w:firstLineChars="0"/>
        <w:rPr>
          <w:lang w:eastAsia="zh-CN"/>
        </w:rPr>
      </w:pPr>
      <w:r>
        <w:rPr>
          <w:rFonts w:hint="eastAsia" w:ascii="黑体" w:hAnsi="黑体" w:cs="黑体"/>
          <w:snapToGrid/>
          <w:kern w:val="21"/>
          <w:szCs w:val="20"/>
          <w:lang w:eastAsia="zh-CN"/>
        </w:rPr>
        <w:t>2.4</w:t>
      </w:r>
      <w:r>
        <w:rPr>
          <w:rFonts w:hint="eastAsia" w:ascii="黑体" w:hAnsi="黑体" w:cs="黑体"/>
          <w:szCs w:val="21"/>
          <w:lang w:eastAsia="zh-CN"/>
        </w:rPr>
        <w:t>.4</w:t>
      </w:r>
      <w:r>
        <w:rPr>
          <w:rFonts w:hint="eastAsia"/>
          <w:lang w:eastAsia="zh-CN"/>
        </w:rPr>
        <w:t>可通过采用含VOCs的气体通入浓度传感器采样头的方法检查在线监测系统油气泄漏监测数据是否有变化以及是否正确上传和预警、报警。</w:t>
      </w:r>
    </w:p>
    <w:p>
      <w:pPr>
        <w:ind w:firstLine="0" w:firstLineChars="0"/>
        <w:rPr>
          <w:rFonts w:eastAsia="仿宋_GB2312"/>
          <w:sz w:val="32"/>
          <w:szCs w:val="32"/>
          <w:lang w:eastAsia="zh-CN"/>
        </w:rPr>
      </w:pPr>
      <w:r>
        <w:rPr>
          <w:rFonts w:hint="eastAsia" w:ascii="黑体" w:hAnsi="黑体" w:cs="黑体"/>
          <w:snapToGrid/>
          <w:kern w:val="21"/>
          <w:szCs w:val="20"/>
          <w:lang w:eastAsia="zh-CN"/>
        </w:rPr>
        <w:t>2.4</w:t>
      </w:r>
      <w:r>
        <w:rPr>
          <w:rFonts w:hint="eastAsia" w:ascii="黑体" w:hAnsi="黑体" w:cs="黑体"/>
          <w:szCs w:val="21"/>
          <w:lang w:eastAsia="zh-CN"/>
        </w:rPr>
        <w:t>.5</w:t>
      </w:r>
      <w:r>
        <w:rPr>
          <w:rFonts w:hint="eastAsia"/>
          <w:lang w:eastAsia="zh-CN"/>
        </w:rPr>
        <w:t>可通过检测软件或其他检测方法（如人工方法）进行在线监测系统时钟准确性检查。</w:t>
      </w:r>
      <w:r>
        <w:rPr>
          <w:rFonts w:hint="eastAsia" w:eastAsia="仿宋_GB2312"/>
          <w:sz w:val="32"/>
          <w:szCs w:val="32"/>
          <w:lang w:eastAsia="zh-CN"/>
        </w:rPr>
        <w:br w:type="page"/>
      </w:r>
    </w:p>
    <w:p>
      <w:pPr>
        <w:pStyle w:val="2"/>
      </w:pPr>
      <w:bookmarkStart w:id="170" w:name="_Toc12587"/>
      <w:bookmarkStart w:id="171" w:name="_Toc1348"/>
      <w:bookmarkStart w:id="172" w:name="_Toc527050818"/>
      <w:bookmarkStart w:id="173" w:name="_Toc31620"/>
      <w:bookmarkStart w:id="174" w:name="_Toc91507494"/>
      <w:bookmarkStart w:id="175" w:name="_Toc4321"/>
      <w:bookmarkStart w:id="176" w:name="_Toc5879"/>
      <w:bookmarkStart w:id="177" w:name="_Toc290123763"/>
      <w:bookmarkStart w:id="178" w:name="_Toc116573770"/>
      <w:bookmarkStart w:id="179" w:name="_Toc17051"/>
      <w:bookmarkStart w:id="180" w:name="_Toc3707"/>
      <w:bookmarkStart w:id="181" w:name="_Toc26166"/>
      <w:bookmarkStart w:id="182" w:name="_Toc27228"/>
      <w:bookmarkStart w:id="183" w:name="_Toc21761"/>
      <w:bookmarkStart w:id="184" w:name="_Toc27473"/>
      <w:r>
        <w:rPr>
          <w:rFonts w:hint="eastAsia"/>
        </w:rPr>
        <w:t xml:space="preserve">第三章 </w:t>
      </w:r>
      <w:r>
        <w:t>储油库油气</w:t>
      </w:r>
      <w:r>
        <w:rPr>
          <w:rFonts w:hint="eastAsia"/>
          <w:lang w:val="en-US" w:eastAsia="zh-CN"/>
        </w:rPr>
        <w:t>处理装置</w:t>
      </w:r>
      <w:r>
        <w:rPr>
          <w:rFonts w:hint="eastAsia"/>
        </w:rPr>
        <w:t>在线监测</w:t>
      </w:r>
      <w:r>
        <w:t>数据传输协议</w:t>
      </w:r>
      <w:bookmarkEnd w:id="170"/>
      <w:bookmarkEnd w:id="171"/>
      <w:bookmarkEnd w:id="172"/>
      <w:bookmarkEnd w:id="173"/>
      <w:bookmarkEnd w:id="174"/>
      <w:bookmarkEnd w:id="175"/>
      <w:bookmarkEnd w:id="176"/>
      <w:bookmarkEnd w:id="177"/>
    </w:p>
    <w:p>
      <w:pPr>
        <w:pStyle w:val="3"/>
        <w:widowControl w:val="0"/>
        <w:numPr>
          <w:ilvl w:val="0"/>
          <w:numId w:val="0"/>
        </w:numPr>
        <w:wordWrap/>
        <w:topLinePunct/>
        <w:snapToGrid/>
        <w:spacing w:after="381"/>
        <w:jc w:val="both"/>
        <w:textAlignment w:val="auto"/>
        <w:rPr>
          <w:rFonts w:hint="eastAsia" w:ascii="黑体" w:hAnsi="黑体" w:cs="黑体"/>
          <w:snapToGrid/>
          <w:kern w:val="21"/>
          <w:szCs w:val="20"/>
        </w:rPr>
      </w:pPr>
      <w:bookmarkStart w:id="185" w:name="_Toc19500"/>
      <w:bookmarkStart w:id="186" w:name="_Toc2013957897"/>
      <w:bookmarkStart w:id="187" w:name="_Toc28303"/>
      <w:bookmarkStart w:id="188" w:name="_Toc50200526"/>
      <w:bookmarkStart w:id="189" w:name="_Toc30229"/>
      <w:bookmarkStart w:id="190" w:name="_Toc30450"/>
      <w:bookmarkStart w:id="191" w:name="_Toc380807145"/>
      <w:r>
        <w:rPr>
          <w:rFonts w:ascii="黑体" w:hAnsi="黑体" w:cs="黑体"/>
          <w:snapToGrid/>
          <w:kern w:val="21"/>
          <w:szCs w:val="20"/>
        </w:rPr>
        <w:t xml:space="preserve">3.1 </w:t>
      </w:r>
      <w:r>
        <w:rPr>
          <w:rFonts w:hint="eastAsia" w:ascii="黑体" w:hAnsi="黑体" w:cs="黑体"/>
          <w:snapToGrid/>
          <w:kern w:val="21"/>
          <w:szCs w:val="20"/>
        </w:rPr>
        <w:t>通讯协议</w:t>
      </w:r>
      <w:bookmarkEnd w:id="185"/>
      <w:bookmarkEnd w:id="186"/>
      <w:bookmarkEnd w:id="187"/>
      <w:bookmarkEnd w:id="188"/>
      <w:bookmarkEnd w:id="189"/>
      <w:bookmarkEnd w:id="190"/>
      <w:bookmarkEnd w:id="191"/>
    </w:p>
    <w:p>
      <w:pPr>
        <w:ind w:firstLine="420"/>
        <w:rPr>
          <w:lang w:eastAsia="zh-CN"/>
        </w:rPr>
      </w:pPr>
      <w:r>
        <w:rPr>
          <w:rFonts w:hint="eastAsia"/>
          <w:lang w:eastAsia="zh-CN"/>
        </w:rPr>
        <w:t>数据传输格式以及协议应满足《污染源在线自动监控（监测）系统数据传输标准（HJ 212-2017）》的相关要求，数据通讯需实现应答模式，且要实现超时重发的机制，标准中的基础传输层建构在 TCP/IP 协议上。储油库在线监测数据传输协议适用于自治区油气</w:t>
      </w:r>
      <w:r>
        <w:rPr>
          <w:rFonts w:hint="eastAsia"/>
          <w:lang w:val="en-US" w:eastAsia="zh-CN"/>
        </w:rPr>
        <w:t>处理装置</w:t>
      </w:r>
      <w:r>
        <w:rPr>
          <w:rFonts w:hint="eastAsia"/>
          <w:lang w:eastAsia="zh-CN"/>
        </w:rPr>
        <w:t>在线监管平台数据传输。以下为数据传输基本要求：</w:t>
      </w:r>
    </w:p>
    <w:p>
      <w:pPr>
        <w:ind w:firstLine="0" w:firstLineChars="0"/>
        <w:rPr>
          <w:lang w:eastAsia="zh-CN"/>
        </w:rPr>
      </w:pPr>
      <w:r>
        <w:rPr>
          <w:rFonts w:hint="eastAsia" w:ascii="黑体" w:hAnsi="黑体" w:eastAsia="黑体" w:cs="黑体"/>
          <w:snapToGrid/>
          <w:kern w:val="2"/>
          <w:lang w:eastAsia="zh-CN"/>
        </w:rPr>
        <w:t>3.1.1</w:t>
      </w:r>
      <w:r>
        <w:rPr>
          <w:rFonts w:hint="eastAsia"/>
          <w:lang w:eastAsia="zh-CN"/>
        </w:rPr>
        <w:t>平台系统时间以北京时间作为数据时间基准，且需实现定期效准的工作机制。</w:t>
      </w:r>
    </w:p>
    <w:p>
      <w:pPr>
        <w:ind w:firstLine="0" w:firstLineChars="0"/>
        <w:rPr>
          <w:lang w:eastAsia="zh-CN"/>
        </w:rPr>
      </w:pPr>
      <w:r>
        <w:rPr>
          <w:rFonts w:hint="eastAsia" w:ascii="黑体" w:hAnsi="黑体" w:eastAsia="黑体" w:cs="黑体"/>
          <w:snapToGrid/>
          <w:kern w:val="2"/>
          <w:lang w:eastAsia="zh-CN"/>
        </w:rPr>
        <w:t>3.1.2</w:t>
      </w:r>
      <w:r>
        <w:rPr>
          <w:rFonts w:hint="eastAsia"/>
          <w:lang w:eastAsia="zh-CN"/>
        </w:rPr>
        <w:t>数据平台数据传输需支持数据直传与数据二级传输两种模式。</w:t>
      </w:r>
    </w:p>
    <w:p>
      <w:pPr>
        <w:ind w:firstLine="0" w:firstLineChars="0"/>
        <w:rPr>
          <w:lang w:eastAsia="zh-CN"/>
        </w:rPr>
      </w:pPr>
      <w:r>
        <w:rPr>
          <w:rFonts w:hint="eastAsia" w:ascii="黑体" w:hAnsi="黑体" w:eastAsia="黑体" w:cs="黑体"/>
          <w:snapToGrid/>
          <w:kern w:val="2"/>
          <w:lang w:eastAsia="zh-CN"/>
        </w:rPr>
        <w:t>3.1.3</w:t>
      </w:r>
      <w:r>
        <w:rPr>
          <w:rFonts w:hint="eastAsia"/>
          <w:lang w:eastAsia="zh-CN"/>
        </w:rPr>
        <w:t>在线监测数据平台传输协议可根据不同子站平台的设计方式以及符合国家标准数据格式，具有向下兼容选择模式。</w:t>
      </w:r>
    </w:p>
    <w:p>
      <w:pPr>
        <w:ind w:firstLine="0" w:firstLineChars="0"/>
        <w:rPr>
          <w:lang w:eastAsia="zh-CN"/>
        </w:rPr>
      </w:pPr>
      <w:r>
        <w:rPr>
          <w:rFonts w:hint="eastAsia" w:ascii="黑体" w:hAnsi="黑体" w:eastAsia="黑体" w:cs="黑体"/>
          <w:snapToGrid/>
          <w:kern w:val="2"/>
          <w:lang w:eastAsia="zh-CN"/>
        </w:rPr>
        <w:t>3.1.4</w:t>
      </w:r>
      <w:r>
        <w:rPr>
          <w:rFonts w:hint="eastAsia"/>
          <w:lang w:eastAsia="zh-CN"/>
        </w:rPr>
        <w:t>储油库在线监测系统配置数据、系统运行日志、监测地点标识、各监测点位油气流量、油气压力、油气温度、油气浓度等监测数据、预报警数据、监测日期与时间数据等。每次上传数据的时间间隔建议不大于5min，不得重复发送数据，突发报警数据上传时间不大于1min。</w:t>
      </w:r>
    </w:p>
    <w:p>
      <w:pPr>
        <w:pStyle w:val="6"/>
        <w:spacing w:before="190" w:beforeLines="50"/>
        <w:rPr>
          <w:rFonts w:hint="eastAsia" w:ascii="黑体" w:hAnsi="黑体" w:cs="黑体"/>
          <w:sz w:val="21"/>
          <w:szCs w:val="21"/>
        </w:rPr>
      </w:pPr>
      <w:r>
        <w:rPr>
          <w:rFonts w:hint="eastAsia" w:ascii="黑体" w:hAnsi="黑体" w:cs="黑体"/>
          <w:sz w:val="21"/>
          <w:szCs w:val="21"/>
        </w:rPr>
        <w:t>表6 TCP/IP通讯包组成</w:t>
      </w:r>
    </w:p>
    <w:tbl>
      <w:tblPr>
        <w:tblStyle w:val="1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845"/>
        <w:gridCol w:w="1035"/>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名称</w:t>
            </w:r>
          </w:p>
        </w:tc>
        <w:tc>
          <w:tcPr>
            <w:tcW w:w="1845"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类型</w:t>
            </w:r>
          </w:p>
        </w:tc>
        <w:tc>
          <w:tcPr>
            <w:tcW w:w="1035"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长度</w:t>
            </w:r>
          </w:p>
        </w:tc>
        <w:tc>
          <w:tcPr>
            <w:tcW w:w="4489"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vAlign w:val="center"/>
          </w:tcPr>
          <w:p>
            <w:pPr>
              <w:spacing w:line="240" w:lineRule="auto"/>
              <w:ind w:firstLine="0" w:firstLineChars="0"/>
              <w:jc w:val="center"/>
              <w:rPr>
                <w:rFonts w:cs="Arial"/>
                <w:szCs w:val="18"/>
                <w:lang w:eastAsia="zh-CN"/>
              </w:rPr>
            </w:pPr>
            <w:r>
              <w:rPr>
                <w:rFonts w:hint="eastAsia" w:cs="Arial"/>
                <w:szCs w:val="18"/>
                <w:lang w:eastAsia="zh-CN"/>
              </w:rPr>
              <w:t>包头</w:t>
            </w:r>
          </w:p>
        </w:tc>
        <w:tc>
          <w:tcPr>
            <w:tcW w:w="1845"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1035" w:type="dxa"/>
            <w:vAlign w:val="center"/>
          </w:tcPr>
          <w:p>
            <w:pPr>
              <w:spacing w:line="240" w:lineRule="auto"/>
              <w:ind w:firstLine="0" w:firstLineChars="0"/>
              <w:jc w:val="center"/>
              <w:rPr>
                <w:rFonts w:cs="Arial"/>
                <w:szCs w:val="18"/>
                <w:lang w:eastAsia="zh-CN"/>
              </w:rPr>
            </w:pPr>
            <w:r>
              <w:rPr>
                <w:rFonts w:hint="eastAsia" w:cs="Arial"/>
                <w:szCs w:val="18"/>
                <w:lang w:eastAsia="zh-CN"/>
              </w:rPr>
              <w:t>2</w:t>
            </w:r>
          </w:p>
        </w:tc>
        <w:tc>
          <w:tcPr>
            <w:tcW w:w="4489" w:type="dxa"/>
            <w:vAlign w:val="center"/>
          </w:tcPr>
          <w:p>
            <w:pPr>
              <w:spacing w:line="240" w:lineRule="auto"/>
              <w:ind w:firstLine="0" w:firstLineChars="0"/>
              <w:jc w:val="center"/>
              <w:rPr>
                <w:rFonts w:cs="Arial"/>
                <w:szCs w:val="18"/>
                <w:lang w:eastAsia="zh-CN"/>
              </w:rPr>
            </w:pPr>
            <w:r>
              <w:rPr>
                <w:rFonts w:hint="eastAsia" w:cs="Arial"/>
                <w:szCs w:val="18"/>
                <w:lang w:eastAsia="zh-CN"/>
              </w:rPr>
              <w:t>固定为##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vAlign w:val="center"/>
          </w:tcPr>
          <w:p>
            <w:pPr>
              <w:spacing w:line="240" w:lineRule="auto"/>
              <w:ind w:firstLine="0" w:firstLineChars="0"/>
              <w:jc w:val="center"/>
              <w:rPr>
                <w:rFonts w:cs="Arial"/>
                <w:szCs w:val="18"/>
                <w:lang w:eastAsia="zh-CN"/>
              </w:rPr>
            </w:pPr>
            <w:r>
              <w:rPr>
                <w:rFonts w:hint="eastAsia" w:cs="Arial"/>
                <w:szCs w:val="18"/>
                <w:lang w:eastAsia="zh-CN"/>
              </w:rPr>
              <w:t>数据段长度</w:t>
            </w:r>
          </w:p>
        </w:tc>
        <w:tc>
          <w:tcPr>
            <w:tcW w:w="1845" w:type="dxa"/>
            <w:vAlign w:val="center"/>
          </w:tcPr>
          <w:p>
            <w:pPr>
              <w:spacing w:line="240" w:lineRule="auto"/>
              <w:ind w:firstLine="0" w:firstLineChars="0"/>
              <w:jc w:val="center"/>
              <w:rPr>
                <w:rFonts w:cs="Arial"/>
                <w:szCs w:val="18"/>
                <w:lang w:eastAsia="zh-CN"/>
              </w:rPr>
            </w:pPr>
            <w:r>
              <w:rPr>
                <w:rFonts w:hint="eastAsia" w:cs="Arial"/>
                <w:szCs w:val="18"/>
                <w:lang w:eastAsia="zh-CN"/>
              </w:rPr>
              <w:t>十进制</w:t>
            </w:r>
          </w:p>
        </w:tc>
        <w:tc>
          <w:tcPr>
            <w:tcW w:w="1035" w:type="dxa"/>
            <w:vAlign w:val="center"/>
          </w:tcPr>
          <w:p>
            <w:pPr>
              <w:spacing w:line="240" w:lineRule="auto"/>
              <w:ind w:firstLine="0" w:firstLineChars="0"/>
              <w:jc w:val="center"/>
              <w:rPr>
                <w:rFonts w:cs="Arial"/>
                <w:szCs w:val="18"/>
                <w:lang w:eastAsia="zh-CN"/>
              </w:rPr>
            </w:pPr>
            <w:r>
              <w:rPr>
                <w:rFonts w:hint="eastAsia" w:cs="Arial"/>
                <w:szCs w:val="18"/>
                <w:lang w:eastAsia="zh-CN"/>
              </w:rPr>
              <w:t>4</w:t>
            </w:r>
          </w:p>
        </w:tc>
        <w:tc>
          <w:tcPr>
            <w:tcW w:w="4489" w:type="dxa"/>
            <w:vAlign w:val="center"/>
          </w:tcPr>
          <w:p>
            <w:pPr>
              <w:spacing w:line="240" w:lineRule="auto"/>
              <w:ind w:firstLine="0" w:firstLineChars="0"/>
              <w:jc w:val="center"/>
              <w:rPr>
                <w:rFonts w:cs="Arial"/>
                <w:szCs w:val="18"/>
                <w:lang w:eastAsia="zh-CN"/>
              </w:rPr>
            </w:pPr>
            <w:r>
              <w:rPr>
                <w:rFonts w:hint="eastAsia" w:cs="Arial"/>
                <w:szCs w:val="18"/>
                <w:lang w:eastAsia="zh-CN"/>
              </w:rPr>
              <w:t>表示数据段长度，如长度336则为0336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vAlign w:val="center"/>
          </w:tcPr>
          <w:p>
            <w:pPr>
              <w:spacing w:line="240" w:lineRule="auto"/>
              <w:ind w:firstLine="0" w:firstLineChars="0"/>
              <w:jc w:val="center"/>
              <w:rPr>
                <w:rFonts w:cs="Arial"/>
                <w:szCs w:val="18"/>
                <w:lang w:eastAsia="zh-CN"/>
              </w:rPr>
            </w:pPr>
            <w:r>
              <w:rPr>
                <w:rFonts w:hint="eastAsia" w:cs="Arial"/>
                <w:szCs w:val="18"/>
                <w:lang w:eastAsia="zh-CN"/>
              </w:rPr>
              <w:t>数据段</w:t>
            </w:r>
          </w:p>
        </w:tc>
        <w:tc>
          <w:tcPr>
            <w:tcW w:w="1845"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1035" w:type="dxa"/>
            <w:vAlign w:val="center"/>
          </w:tcPr>
          <w:p>
            <w:pPr>
              <w:spacing w:line="240" w:lineRule="auto"/>
              <w:ind w:firstLine="0" w:firstLineChars="0"/>
              <w:jc w:val="center"/>
              <w:rPr>
                <w:rFonts w:cs="Arial"/>
                <w:szCs w:val="18"/>
                <w:lang w:eastAsia="zh-CN"/>
              </w:rPr>
            </w:pPr>
            <w:r>
              <w:rPr>
                <w:rFonts w:hint="eastAsia" w:cs="Arial"/>
                <w:szCs w:val="18"/>
                <w:lang w:eastAsia="zh-CN"/>
              </w:rPr>
              <w:t>0-1024</w:t>
            </w:r>
          </w:p>
        </w:tc>
        <w:tc>
          <w:tcPr>
            <w:tcW w:w="4489" w:type="dxa"/>
            <w:vAlign w:val="center"/>
          </w:tcPr>
          <w:p>
            <w:pPr>
              <w:spacing w:line="240" w:lineRule="auto"/>
              <w:ind w:firstLine="0" w:firstLineChars="0"/>
              <w:jc w:val="center"/>
              <w:rPr>
                <w:rFonts w:cs="Arial"/>
                <w:szCs w:val="18"/>
                <w:lang w:eastAsia="zh-CN"/>
              </w:rPr>
            </w:pPr>
            <w:r>
              <w:rPr>
                <w:rFonts w:hint="eastAsia" w:cs="Arial"/>
                <w:szCs w:val="18"/>
                <w:lang w:eastAsia="zh-CN"/>
              </w:rPr>
              <w:t>变长的数据，为包的传输内容（见‘TCP/IP通讯包数据段组成’说明）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vAlign w:val="center"/>
          </w:tcPr>
          <w:p>
            <w:pPr>
              <w:spacing w:line="240" w:lineRule="auto"/>
              <w:ind w:firstLine="0" w:firstLineChars="0"/>
              <w:jc w:val="center"/>
              <w:rPr>
                <w:rFonts w:cs="Arial"/>
                <w:szCs w:val="18"/>
                <w:lang w:eastAsia="zh-CN"/>
              </w:rPr>
            </w:pPr>
            <w:r>
              <w:rPr>
                <w:rFonts w:hint="eastAsia" w:cs="Arial"/>
                <w:szCs w:val="18"/>
                <w:lang w:eastAsia="zh-CN"/>
              </w:rPr>
              <w:t>CRC校验</w:t>
            </w:r>
          </w:p>
        </w:tc>
        <w:tc>
          <w:tcPr>
            <w:tcW w:w="1845" w:type="dxa"/>
            <w:vAlign w:val="center"/>
          </w:tcPr>
          <w:p>
            <w:pPr>
              <w:spacing w:line="240" w:lineRule="auto"/>
              <w:ind w:firstLine="0" w:firstLineChars="0"/>
              <w:jc w:val="center"/>
              <w:rPr>
                <w:rFonts w:cs="Arial"/>
                <w:szCs w:val="18"/>
                <w:lang w:eastAsia="zh-CN"/>
              </w:rPr>
            </w:pPr>
            <w:r>
              <w:rPr>
                <w:rFonts w:hint="eastAsia" w:cs="Arial"/>
                <w:szCs w:val="18"/>
                <w:lang w:eastAsia="zh-CN"/>
              </w:rPr>
              <w:t>十六进制整数</w:t>
            </w:r>
          </w:p>
        </w:tc>
        <w:tc>
          <w:tcPr>
            <w:tcW w:w="1035" w:type="dxa"/>
            <w:vAlign w:val="center"/>
          </w:tcPr>
          <w:p>
            <w:pPr>
              <w:spacing w:line="240" w:lineRule="auto"/>
              <w:ind w:firstLine="0" w:firstLineChars="0"/>
              <w:jc w:val="center"/>
              <w:rPr>
                <w:rFonts w:cs="Arial"/>
                <w:szCs w:val="18"/>
                <w:lang w:eastAsia="zh-CN"/>
              </w:rPr>
            </w:pPr>
            <w:r>
              <w:rPr>
                <w:rFonts w:hint="eastAsia" w:cs="Arial"/>
                <w:szCs w:val="18"/>
                <w:lang w:eastAsia="zh-CN"/>
              </w:rPr>
              <w:t>4</w:t>
            </w:r>
          </w:p>
        </w:tc>
        <w:tc>
          <w:tcPr>
            <w:tcW w:w="4489" w:type="dxa"/>
            <w:vAlign w:val="center"/>
          </w:tcPr>
          <w:p>
            <w:pPr>
              <w:spacing w:line="240" w:lineRule="auto"/>
              <w:ind w:firstLine="0" w:firstLineChars="0"/>
              <w:jc w:val="center"/>
              <w:rPr>
                <w:rFonts w:cs="Arial"/>
                <w:szCs w:val="18"/>
                <w:lang w:eastAsia="zh-CN"/>
              </w:rPr>
            </w:pPr>
            <w:r>
              <w:rPr>
                <w:rFonts w:hint="eastAsia" w:cs="Arial"/>
                <w:szCs w:val="18"/>
                <w:lang w:eastAsia="zh-CN"/>
              </w:rPr>
              <w:t>用于校验数据包完成性的CRC校验值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vAlign w:val="center"/>
          </w:tcPr>
          <w:p>
            <w:pPr>
              <w:spacing w:line="240" w:lineRule="auto"/>
              <w:ind w:firstLine="0" w:firstLineChars="0"/>
              <w:jc w:val="center"/>
              <w:rPr>
                <w:rFonts w:cs="Arial"/>
                <w:szCs w:val="18"/>
                <w:lang w:eastAsia="zh-CN"/>
              </w:rPr>
            </w:pPr>
            <w:r>
              <w:rPr>
                <w:rFonts w:hint="eastAsia" w:cs="Arial"/>
                <w:szCs w:val="18"/>
                <w:lang w:eastAsia="zh-CN"/>
              </w:rPr>
              <w:t>包尾</w:t>
            </w:r>
          </w:p>
        </w:tc>
        <w:tc>
          <w:tcPr>
            <w:tcW w:w="1845"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1035" w:type="dxa"/>
            <w:vAlign w:val="center"/>
          </w:tcPr>
          <w:p>
            <w:pPr>
              <w:spacing w:line="240" w:lineRule="auto"/>
              <w:ind w:firstLine="0" w:firstLineChars="0"/>
              <w:jc w:val="center"/>
              <w:rPr>
                <w:rFonts w:cs="Arial"/>
                <w:szCs w:val="18"/>
                <w:lang w:eastAsia="zh-CN"/>
              </w:rPr>
            </w:pPr>
            <w:r>
              <w:rPr>
                <w:rFonts w:hint="eastAsia" w:cs="Arial"/>
                <w:szCs w:val="18"/>
                <w:lang w:eastAsia="zh-CN"/>
              </w:rPr>
              <w:t>2</w:t>
            </w:r>
          </w:p>
        </w:tc>
        <w:tc>
          <w:tcPr>
            <w:tcW w:w="4489" w:type="dxa"/>
            <w:vAlign w:val="center"/>
          </w:tcPr>
          <w:p>
            <w:pPr>
              <w:spacing w:line="240" w:lineRule="auto"/>
              <w:ind w:firstLine="0" w:firstLineChars="0"/>
              <w:jc w:val="center"/>
              <w:rPr>
                <w:rFonts w:cs="Arial"/>
                <w:szCs w:val="18"/>
                <w:lang w:eastAsia="zh-CN"/>
              </w:rPr>
            </w:pPr>
            <w:r>
              <w:rPr>
                <w:rFonts w:hint="eastAsia" w:cs="Arial"/>
                <w:szCs w:val="18"/>
                <w:lang w:eastAsia="zh-CN"/>
              </w:rPr>
              <w:t>固定为\r\n(回车、换行)</w:t>
            </w:r>
          </w:p>
        </w:tc>
      </w:tr>
    </w:tbl>
    <w:p>
      <w:pPr>
        <w:pStyle w:val="6"/>
        <w:spacing w:before="190" w:beforeLines="50"/>
        <w:rPr>
          <w:rFonts w:hint="eastAsia" w:ascii="黑体" w:hAnsi="黑体" w:cs="黑体"/>
          <w:sz w:val="21"/>
          <w:szCs w:val="21"/>
        </w:rPr>
      </w:pPr>
      <w:r>
        <w:rPr>
          <w:rFonts w:hint="eastAsia" w:ascii="黑体" w:hAnsi="黑体" w:cs="黑体"/>
          <w:sz w:val="21"/>
          <w:szCs w:val="21"/>
        </w:rPr>
        <w:t>表7 TCP/IP通讯包数据段组成</w:t>
      </w:r>
    </w:p>
    <w:tbl>
      <w:tblPr>
        <w:tblStyle w:val="19"/>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780"/>
        <w:gridCol w:w="720"/>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97"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名称</w:t>
            </w:r>
          </w:p>
        </w:tc>
        <w:tc>
          <w:tcPr>
            <w:tcW w:w="780"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类型</w:t>
            </w:r>
          </w:p>
        </w:tc>
        <w:tc>
          <w:tcPr>
            <w:tcW w:w="720"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长度</w:t>
            </w:r>
          </w:p>
        </w:tc>
        <w:tc>
          <w:tcPr>
            <w:tcW w:w="5253"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spacing w:line="240" w:lineRule="auto"/>
              <w:ind w:firstLine="0" w:firstLineChars="0"/>
              <w:jc w:val="center"/>
              <w:rPr>
                <w:rFonts w:cs="Arial"/>
                <w:szCs w:val="18"/>
                <w:lang w:eastAsia="zh-CN"/>
              </w:rPr>
            </w:pPr>
            <w:r>
              <w:rPr>
                <w:rFonts w:hint="eastAsia" w:cs="Arial"/>
                <w:szCs w:val="18"/>
                <w:lang w:eastAsia="zh-CN"/>
              </w:rPr>
              <w:t>请求编码QN</w:t>
            </w:r>
          </w:p>
        </w:tc>
        <w:tc>
          <w:tcPr>
            <w:tcW w:w="780"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720" w:type="dxa"/>
            <w:vAlign w:val="center"/>
          </w:tcPr>
          <w:p>
            <w:pPr>
              <w:spacing w:line="240" w:lineRule="auto"/>
              <w:ind w:firstLine="0" w:firstLineChars="0"/>
              <w:jc w:val="center"/>
              <w:rPr>
                <w:rFonts w:cs="Arial"/>
                <w:szCs w:val="18"/>
                <w:lang w:eastAsia="zh-CN"/>
              </w:rPr>
            </w:pPr>
            <w:r>
              <w:rPr>
                <w:rFonts w:hint="eastAsia" w:cs="Arial"/>
                <w:szCs w:val="18"/>
                <w:lang w:eastAsia="zh-CN"/>
              </w:rPr>
              <w:t>20</w:t>
            </w:r>
          </w:p>
        </w:tc>
        <w:tc>
          <w:tcPr>
            <w:tcW w:w="5253" w:type="dxa"/>
            <w:vAlign w:val="center"/>
          </w:tcPr>
          <w:p>
            <w:pPr>
              <w:spacing w:line="240" w:lineRule="auto"/>
              <w:ind w:firstLine="0" w:firstLineChars="0"/>
              <w:jc w:val="center"/>
              <w:rPr>
                <w:rFonts w:cs="Arial"/>
                <w:szCs w:val="18"/>
                <w:lang w:eastAsia="zh-CN"/>
              </w:rPr>
            </w:pPr>
            <w:r>
              <w:rPr>
                <w:rFonts w:hint="eastAsia" w:cs="Arial"/>
                <w:szCs w:val="18"/>
                <w:lang w:eastAsia="zh-CN"/>
              </w:rPr>
              <w:t>精确到毫秒的时间戳：QN=YYYYMMDDhhmmsszzz，用来唯一标识命令交互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spacing w:line="240" w:lineRule="auto"/>
              <w:ind w:firstLine="0" w:firstLineChars="0"/>
              <w:jc w:val="center"/>
              <w:rPr>
                <w:rFonts w:cs="Arial"/>
                <w:szCs w:val="18"/>
                <w:lang w:eastAsia="zh-CN"/>
              </w:rPr>
            </w:pPr>
            <w:r>
              <w:rPr>
                <w:rFonts w:hint="eastAsia" w:cs="Arial"/>
                <w:szCs w:val="18"/>
                <w:lang w:eastAsia="zh-CN"/>
              </w:rPr>
              <w:t>系统编码ST</w:t>
            </w:r>
          </w:p>
        </w:tc>
        <w:tc>
          <w:tcPr>
            <w:tcW w:w="780"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720" w:type="dxa"/>
            <w:vAlign w:val="center"/>
          </w:tcPr>
          <w:p>
            <w:pPr>
              <w:spacing w:line="240" w:lineRule="auto"/>
              <w:ind w:firstLine="0" w:firstLineChars="0"/>
              <w:jc w:val="center"/>
              <w:rPr>
                <w:rFonts w:cs="Arial"/>
                <w:szCs w:val="18"/>
                <w:lang w:eastAsia="zh-CN"/>
              </w:rPr>
            </w:pPr>
            <w:r>
              <w:rPr>
                <w:rFonts w:hint="eastAsia" w:cs="Arial"/>
                <w:szCs w:val="18"/>
                <w:lang w:eastAsia="zh-CN"/>
              </w:rPr>
              <w:t>2</w:t>
            </w:r>
          </w:p>
        </w:tc>
        <w:tc>
          <w:tcPr>
            <w:tcW w:w="5253" w:type="dxa"/>
            <w:vAlign w:val="center"/>
          </w:tcPr>
          <w:p>
            <w:pPr>
              <w:spacing w:line="240" w:lineRule="auto"/>
              <w:ind w:firstLine="0" w:firstLineChars="0"/>
              <w:jc w:val="center"/>
              <w:rPr>
                <w:rFonts w:cs="Arial"/>
                <w:szCs w:val="18"/>
                <w:lang w:eastAsia="zh-CN"/>
              </w:rPr>
            </w:pPr>
            <w:r>
              <w:rPr>
                <w:rFonts w:hint="eastAsia" w:cs="Arial"/>
                <w:szCs w:val="18"/>
                <w:lang w:eastAsia="zh-CN"/>
              </w:rPr>
              <w:t>系统编码 默认41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97" w:type="dxa"/>
            <w:vAlign w:val="center"/>
          </w:tcPr>
          <w:p>
            <w:pPr>
              <w:spacing w:line="240" w:lineRule="auto"/>
              <w:ind w:firstLine="0" w:firstLineChars="0"/>
              <w:jc w:val="center"/>
              <w:rPr>
                <w:rFonts w:cs="Arial"/>
                <w:szCs w:val="18"/>
                <w:lang w:eastAsia="zh-CN"/>
              </w:rPr>
            </w:pPr>
            <w:r>
              <w:rPr>
                <w:rFonts w:hint="eastAsia" w:cs="Arial"/>
                <w:szCs w:val="18"/>
                <w:lang w:eastAsia="zh-CN"/>
              </w:rPr>
              <w:t>命令编码CN</w:t>
            </w:r>
          </w:p>
        </w:tc>
        <w:tc>
          <w:tcPr>
            <w:tcW w:w="780"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720" w:type="dxa"/>
            <w:vAlign w:val="center"/>
          </w:tcPr>
          <w:p>
            <w:pPr>
              <w:spacing w:line="240" w:lineRule="auto"/>
              <w:ind w:firstLine="0" w:firstLineChars="0"/>
              <w:jc w:val="center"/>
              <w:rPr>
                <w:rFonts w:cs="Arial"/>
                <w:szCs w:val="18"/>
                <w:lang w:eastAsia="zh-CN"/>
              </w:rPr>
            </w:pPr>
            <w:r>
              <w:rPr>
                <w:rFonts w:hint="eastAsia" w:cs="Arial"/>
                <w:szCs w:val="18"/>
                <w:lang w:eastAsia="zh-CN"/>
              </w:rPr>
              <w:t>5</w:t>
            </w:r>
          </w:p>
        </w:tc>
        <w:tc>
          <w:tcPr>
            <w:tcW w:w="5253" w:type="dxa"/>
            <w:vAlign w:val="center"/>
          </w:tcPr>
          <w:p>
            <w:pPr>
              <w:spacing w:line="240" w:lineRule="auto"/>
              <w:ind w:firstLine="0" w:firstLineChars="0"/>
              <w:jc w:val="center"/>
              <w:rPr>
                <w:rFonts w:cs="Arial"/>
                <w:szCs w:val="18"/>
                <w:lang w:eastAsia="zh-CN"/>
              </w:rPr>
            </w:pPr>
            <w:r>
              <w:rPr>
                <w:rFonts w:hint="eastAsia" w:cs="Arial"/>
                <w:szCs w:val="18"/>
                <w:lang w:eastAsia="zh-CN"/>
              </w:rPr>
              <w:t>储油库油数据类型命令编码90001- 90003（详情“储油库油数据传输协议”说明）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97" w:type="dxa"/>
            <w:vAlign w:val="center"/>
          </w:tcPr>
          <w:p>
            <w:pPr>
              <w:spacing w:line="240" w:lineRule="auto"/>
              <w:ind w:firstLine="0" w:firstLineChars="0"/>
              <w:jc w:val="center"/>
              <w:rPr>
                <w:rFonts w:cs="Arial"/>
                <w:szCs w:val="18"/>
                <w:lang w:eastAsia="zh-CN"/>
              </w:rPr>
            </w:pPr>
            <w:r>
              <w:rPr>
                <w:rFonts w:hint="eastAsia" w:cs="Arial"/>
                <w:szCs w:val="18"/>
                <w:lang w:eastAsia="zh-CN"/>
              </w:rPr>
              <w:t>访问密码PW</w:t>
            </w:r>
          </w:p>
        </w:tc>
        <w:tc>
          <w:tcPr>
            <w:tcW w:w="780"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720" w:type="dxa"/>
            <w:vAlign w:val="center"/>
          </w:tcPr>
          <w:p>
            <w:pPr>
              <w:spacing w:line="240" w:lineRule="auto"/>
              <w:ind w:firstLine="0" w:firstLineChars="0"/>
              <w:jc w:val="center"/>
              <w:rPr>
                <w:rFonts w:cs="Arial"/>
                <w:szCs w:val="18"/>
                <w:lang w:eastAsia="zh-CN"/>
              </w:rPr>
            </w:pPr>
            <w:r>
              <w:rPr>
                <w:rFonts w:hint="eastAsia" w:cs="Arial"/>
                <w:szCs w:val="18"/>
                <w:lang w:eastAsia="zh-CN"/>
              </w:rPr>
              <w:t>0-50</w:t>
            </w:r>
          </w:p>
        </w:tc>
        <w:tc>
          <w:tcPr>
            <w:tcW w:w="5253" w:type="dxa"/>
            <w:vAlign w:val="center"/>
          </w:tcPr>
          <w:p>
            <w:pPr>
              <w:spacing w:line="240" w:lineRule="auto"/>
              <w:ind w:firstLine="0" w:firstLineChars="0"/>
              <w:jc w:val="center"/>
              <w:rPr>
                <w:rFonts w:cs="Arial"/>
                <w:szCs w:val="18"/>
                <w:lang w:eastAsia="zh-CN"/>
              </w:rPr>
            </w:pPr>
            <w:r>
              <w:rPr>
                <w:rFonts w:hint="eastAsia" w:cs="Arial"/>
                <w:szCs w:val="18"/>
                <w:lang w:eastAsia="zh-CN"/>
              </w:rPr>
              <w:t>访问密码 =储油库油传输码（区域代码标识+ 储油库油标识）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97" w:type="dxa"/>
            <w:vAlign w:val="center"/>
          </w:tcPr>
          <w:p>
            <w:pPr>
              <w:spacing w:line="240" w:lineRule="auto"/>
              <w:ind w:firstLine="0" w:firstLineChars="0"/>
              <w:jc w:val="center"/>
              <w:rPr>
                <w:rFonts w:cs="Arial"/>
                <w:szCs w:val="18"/>
                <w:lang w:eastAsia="zh-CN"/>
              </w:rPr>
            </w:pPr>
            <w:r>
              <w:rPr>
                <w:rFonts w:hint="eastAsia" w:cs="Arial"/>
                <w:szCs w:val="18"/>
                <w:lang w:eastAsia="zh-CN"/>
              </w:rPr>
              <w:t>设备唯一标识MN</w:t>
            </w:r>
          </w:p>
        </w:tc>
        <w:tc>
          <w:tcPr>
            <w:tcW w:w="780"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720" w:type="dxa"/>
            <w:vAlign w:val="center"/>
          </w:tcPr>
          <w:p>
            <w:pPr>
              <w:spacing w:line="240" w:lineRule="auto"/>
              <w:ind w:firstLine="0" w:firstLineChars="0"/>
              <w:jc w:val="center"/>
              <w:rPr>
                <w:rFonts w:cs="Arial"/>
                <w:szCs w:val="18"/>
                <w:lang w:eastAsia="zh-CN"/>
              </w:rPr>
            </w:pPr>
            <w:r>
              <w:rPr>
                <w:rFonts w:hint="eastAsia" w:cs="Arial"/>
                <w:szCs w:val="18"/>
                <w:lang w:eastAsia="zh-CN"/>
              </w:rPr>
              <w:t>0-50</w:t>
            </w:r>
          </w:p>
        </w:tc>
        <w:tc>
          <w:tcPr>
            <w:tcW w:w="5253" w:type="dxa"/>
            <w:vAlign w:val="center"/>
          </w:tcPr>
          <w:p>
            <w:pPr>
              <w:spacing w:line="240" w:lineRule="auto"/>
              <w:ind w:firstLine="0" w:firstLineChars="0"/>
              <w:jc w:val="center"/>
              <w:rPr>
                <w:rFonts w:cs="Arial"/>
                <w:szCs w:val="18"/>
                <w:lang w:eastAsia="zh-CN"/>
              </w:rPr>
            </w:pPr>
            <w:r>
              <w:rPr>
                <w:rFonts w:hint="eastAsia" w:cs="Arial"/>
                <w:szCs w:val="18"/>
                <w:lang w:eastAsia="zh-CN"/>
              </w:rPr>
              <w:t>MN=储油库油传输码（区域代码标识+ 储油库油标识）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spacing w:line="240" w:lineRule="auto"/>
              <w:ind w:firstLine="0" w:firstLineChars="0"/>
              <w:jc w:val="center"/>
              <w:rPr>
                <w:rFonts w:cs="Arial"/>
                <w:szCs w:val="18"/>
                <w:lang w:eastAsia="zh-CN"/>
              </w:rPr>
            </w:pPr>
            <w:r>
              <w:rPr>
                <w:rFonts w:hint="eastAsia" w:cs="Arial"/>
                <w:szCs w:val="18"/>
                <w:lang w:eastAsia="zh-CN"/>
              </w:rPr>
              <w:t>应答标识Flang</w:t>
            </w:r>
          </w:p>
        </w:tc>
        <w:tc>
          <w:tcPr>
            <w:tcW w:w="780"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720" w:type="dxa"/>
            <w:vAlign w:val="center"/>
          </w:tcPr>
          <w:p>
            <w:pPr>
              <w:spacing w:line="240" w:lineRule="auto"/>
              <w:ind w:firstLine="0" w:firstLineChars="0"/>
              <w:jc w:val="center"/>
              <w:rPr>
                <w:rFonts w:cs="Arial"/>
                <w:szCs w:val="18"/>
                <w:lang w:eastAsia="zh-CN"/>
              </w:rPr>
            </w:pPr>
            <w:r>
              <w:rPr>
                <w:rFonts w:hint="eastAsia" w:cs="Arial"/>
                <w:szCs w:val="18"/>
                <w:lang w:eastAsia="zh-CN"/>
              </w:rPr>
              <w:t>1</w:t>
            </w:r>
          </w:p>
        </w:tc>
        <w:tc>
          <w:tcPr>
            <w:tcW w:w="5253" w:type="dxa"/>
            <w:vAlign w:val="center"/>
          </w:tcPr>
          <w:p>
            <w:pPr>
              <w:spacing w:line="240" w:lineRule="auto"/>
              <w:ind w:firstLine="0" w:firstLineChars="0"/>
              <w:jc w:val="center"/>
              <w:rPr>
                <w:rFonts w:cs="Arial"/>
                <w:szCs w:val="18"/>
                <w:lang w:eastAsia="zh-CN"/>
              </w:rPr>
            </w:pPr>
            <w:r>
              <w:rPr>
                <w:rFonts w:hint="eastAsia" w:cs="Arial"/>
                <w:szCs w:val="18"/>
                <w:lang w:eastAsia="zh-CN"/>
              </w:rPr>
              <w:t>应答标识默认5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spacing w:line="240" w:lineRule="auto"/>
              <w:ind w:firstLine="0" w:firstLineChars="0"/>
              <w:jc w:val="center"/>
              <w:rPr>
                <w:rFonts w:cs="Arial"/>
                <w:szCs w:val="18"/>
                <w:lang w:eastAsia="zh-CN"/>
              </w:rPr>
            </w:pPr>
            <w:r>
              <w:rPr>
                <w:rFonts w:hint="eastAsia" w:cs="Arial"/>
                <w:szCs w:val="18"/>
                <w:lang w:eastAsia="zh-CN"/>
              </w:rPr>
              <w:t>指令参数CP</w:t>
            </w:r>
          </w:p>
        </w:tc>
        <w:tc>
          <w:tcPr>
            <w:tcW w:w="780"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720" w:type="dxa"/>
            <w:vAlign w:val="center"/>
          </w:tcPr>
          <w:p>
            <w:pPr>
              <w:spacing w:line="240" w:lineRule="auto"/>
              <w:ind w:firstLine="0" w:firstLineChars="0"/>
              <w:jc w:val="center"/>
              <w:rPr>
                <w:rFonts w:cs="Arial"/>
                <w:szCs w:val="18"/>
                <w:lang w:eastAsia="zh-CN"/>
              </w:rPr>
            </w:pPr>
            <w:r>
              <w:rPr>
                <w:rFonts w:hint="eastAsia" w:cs="Arial"/>
                <w:szCs w:val="18"/>
                <w:lang w:eastAsia="zh-CN"/>
              </w:rPr>
              <w:t>0-960</w:t>
            </w:r>
          </w:p>
        </w:tc>
        <w:tc>
          <w:tcPr>
            <w:tcW w:w="5253" w:type="dxa"/>
            <w:vAlign w:val="center"/>
          </w:tcPr>
          <w:p>
            <w:pPr>
              <w:spacing w:line="240" w:lineRule="auto"/>
              <w:ind w:firstLine="0" w:firstLineChars="0"/>
              <w:jc w:val="center"/>
              <w:rPr>
                <w:rFonts w:cs="Arial"/>
                <w:szCs w:val="18"/>
                <w:lang w:eastAsia="zh-CN"/>
              </w:rPr>
            </w:pPr>
            <w:r>
              <w:rPr>
                <w:rFonts w:hint="eastAsia" w:cs="Arial"/>
                <w:szCs w:val="18"/>
                <w:lang w:eastAsia="zh-CN"/>
              </w:rPr>
              <w:t>CP=&amp;&amp;数据区&amp;&amp;（数据区见下各类型数据示例详情）</w:t>
            </w:r>
          </w:p>
        </w:tc>
      </w:tr>
    </w:tbl>
    <w:p>
      <w:pPr>
        <w:pStyle w:val="3"/>
        <w:widowControl w:val="0"/>
        <w:numPr>
          <w:ilvl w:val="0"/>
          <w:numId w:val="0"/>
        </w:numPr>
        <w:wordWrap/>
        <w:topLinePunct/>
        <w:snapToGrid/>
        <w:spacing w:after="381"/>
        <w:jc w:val="both"/>
        <w:textAlignment w:val="auto"/>
        <w:rPr>
          <w:rFonts w:hint="eastAsia" w:ascii="黑体" w:hAnsi="黑体" w:cs="黑体"/>
          <w:snapToGrid/>
          <w:kern w:val="21"/>
          <w:szCs w:val="20"/>
        </w:rPr>
      </w:pPr>
      <w:bookmarkStart w:id="192" w:name="_Toc13306"/>
      <w:bookmarkStart w:id="193" w:name="_Toc27016"/>
      <w:bookmarkStart w:id="194" w:name="_Toc23443096"/>
      <w:bookmarkStart w:id="195" w:name="_Toc29563"/>
      <w:bookmarkStart w:id="196" w:name="_Toc1898201168"/>
      <w:bookmarkStart w:id="197" w:name="_Toc125036356"/>
      <w:bookmarkStart w:id="198" w:name="_Toc30101"/>
      <w:r>
        <w:rPr>
          <w:rFonts w:ascii="黑体" w:hAnsi="黑体" w:cs="黑体"/>
          <w:snapToGrid/>
          <w:kern w:val="21"/>
          <w:szCs w:val="20"/>
        </w:rPr>
        <w:t>3.2 上传数据内容和格式</w:t>
      </w:r>
      <w:bookmarkEnd w:id="192"/>
      <w:bookmarkEnd w:id="193"/>
      <w:bookmarkEnd w:id="194"/>
      <w:bookmarkEnd w:id="195"/>
      <w:bookmarkEnd w:id="196"/>
      <w:bookmarkEnd w:id="197"/>
      <w:bookmarkEnd w:id="198"/>
    </w:p>
    <w:p>
      <w:pPr>
        <w:ind w:firstLine="420"/>
        <w:rPr>
          <w:lang w:eastAsia="zh-CN"/>
        </w:rPr>
      </w:pPr>
      <w:r>
        <w:rPr>
          <w:rFonts w:hint="eastAsia"/>
          <w:lang w:eastAsia="zh-CN"/>
        </w:rPr>
        <w:t>数据上传应根据《污染源在线自动监控（监测）系统数据传输标准（HJ 212-2017）》的数据通讯协议要求进行上传。</w:t>
      </w:r>
    </w:p>
    <w:p>
      <w:pPr>
        <w:pStyle w:val="4"/>
        <w:spacing w:before="95" w:after="190"/>
        <w:rPr>
          <w:rFonts w:hint="eastAsia" w:ascii="黑体" w:hAnsi="黑体" w:cs="黑体"/>
          <w:szCs w:val="21"/>
          <w:lang w:eastAsia="zh-CN"/>
        </w:rPr>
      </w:pPr>
      <w:r>
        <w:rPr>
          <w:rFonts w:hint="eastAsia" w:ascii="黑体" w:hAnsi="黑体" w:cs="黑体"/>
          <w:szCs w:val="21"/>
          <w:lang w:eastAsia="zh-CN"/>
        </w:rPr>
        <w:t>3.2.1 发油平台数据（CN=90001）</w:t>
      </w:r>
    </w:p>
    <w:p>
      <w:pPr>
        <w:ind w:firstLine="420"/>
        <w:rPr>
          <w:lang w:eastAsia="zh-CN"/>
        </w:rPr>
      </w:pPr>
      <w:r>
        <w:rPr>
          <w:rFonts w:hint="eastAsia"/>
          <w:lang w:eastAsia="zh-CN"/>
        </w:rPr>
        <w:t>每次设备运行停止后，记录此次发油过程中产生的相关数据，不存在该数据则无须上传。数据上传格式见表8。</w:t>
      </w:r>
    </w:p>
    <w:p>
      <w:pPr>
        <w:pStyle w:val="6"/>
        <w:spacing w:before="190" w:beforeLines="50"/>
        <w:rPr>
          <w:rFonts w:hint="eastAsia" w:ascii="黑体" w:hAnsi="黑体" w:cs="黑体"/>
          <w:sz w:val="21"/>
          <w:szCs w:val="21"/>
        </w:rPr>
      </w:pPr>
      <w:r>
        <w:rPr>
          <w:rFonts w:hint="eastAsia" w:ascii="黑体" w:hAnsi="黑体" w:cs="黑体"/>
          <w:sz w:val="21"/>
          <w:szCs w:val="21"/>
        </w:rPr>
        <w:t>表8发油平台数据</w:t>
      </w:r>
    </w:p>
    <w:tbl>
      <w:tblPr>
        <w:tblStyle w:val="19"/>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870"/>
        <w:gridCol w:w="1005"/>
        <w:gridCol w:w="4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7"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数据名称</w:t>
            </w:r>
          </w:p>
        </w:tc>
        <w:tc>
          <w:tcPr>
            <w:tcW w:w="870"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类型</w:t>
            </w:r>
          </w:p>
        </w:tc>
        <w:tc>
          <w:tcPr>
            <w:tcW w:w="1005"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必填</w:t>
            </w:r>
          </w:p>
        </w:tc>
        <w:tc>
          <w:tcPr>
            <w:tcW w:w="4938"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7" w:type="dxa"/>
            <w:vAlign w:val="center"/>
          </w:tcPr>
          <w:p>
            <w:pPr>
              <w:spacing w:line="240" w:lineRule="auto"/>
              <w:ind w:firstLine="0" w:firstLineChars="0"/>
              <w:jc w:val="center"/>
              <w:rPr>
                <w:rFonts w:cs="Arial"/>
                <w:szCs w:val="18"/>
                <w:lang w:eastAsia="zh-CN"/>
              </w:rPr>
            </w:pPr>
            <w:r>
              <w:rPr>
                <w:rFonts w:hint="eastAsia" w:cs="Arial"/>
                <w:szCs w:val="18"/>
                <w:lang w:eastAsia="zh-CN"/>
              </w:rPr>
              <w:t>DATE</w:t>
            </w:r>
          </w:p>
        </w:tc>
        <w:tc>
          <w:tcPr>
            <w:tcW w:w="870"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1005"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938" w:type="dxa"/>
            <w:vAlign w:val="center"/>
          </w:tcPr>
          <w:p>
            <w:pPr>
              <w:spacing w:line="240" w:lineRule="auto"/>
              <w:ind w:firstLine="0" w:firstLineChars="0"/>
              <w:jc w:val="center"/>
              <w:rPr>
                <w:rFonts w:cs="Arial"/>
                <w:szCs w:val="18"/>
                <w:lang w:eastAsia="zh-CN"/>
              </w:rPr>
            </w:pPr>
            <w:r>
              <w:rPr>
                <w:rFonts w:hint="eastAsia" w:cs="Arial"/>
                <w:szCs w:val="18"/>
                <w:lang w:eastAsia="zh-CN"/>
              </w:rPr>
              <w:t>数据上传时间，精确到秒的时间戳：QN=YYYYMMDDhhmmss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7" w:type="dxa"/>
            <w:vAlign w:val="center"/>
          </w:tcPr>
          <w:p>
            <w:pPr>
              <w:spacing w:line="240" w:lineRule="auto"/>
              <w:ind w:firstLine="0" w:firstLineChars="0"/>
              <w:jc w:val="center"/>
              <w:rPr>
                <w:rFonts w:cs="Arial"/>
                <w:szCs w:val="18"/>
                <w:lang w:eastAsia="zh-CN"/>
              </w:rPr>
            </w:pPr>
            <w:r>
              <w:rPr>
                <w:rFonts w:hint="eastAsia" w:cs="Arial"/>
                <w:szCs w:val="18"/>
                <w:lang w:eastAsia="zh-CN"/>
              </w:rPr>
              <w:t>FHD-Rtd</w:t>
            </w:r>
          </w:p>
        </w:tc>
        <w:tc>
          <w:tcPr>
            <w:tcW w:w="870"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1005"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938" w:type="dxa"/>
            <w:vAlign w:val="center"/>
          </w:tcPr>
          <w:p>
            <w:pPr>
              <w:spacing w:line="240" w:lineRule="auto"/>
              <w:ind w:firstLine="0" w:firstLineChars="0"/>
              <w:jc w:val="center"/>
              <w:rPr>
                <w:rFonts w:cs="Arial"/>
                <w:szCs w:val="18"/>
                <w:lang w:eastAsia="zh-CN"/>
              </w:rPr>
            </w:pPr>
            <w:r>
              <w:rPr>
                <w:rFonts w:hint="eastAsia" w:cs="Arial"/>
                <w:szCs w:val="18"/>
                <w:lang w:eastAsia="zh-CN"/>
              </w:rPr>
              <w:t>发油平台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7" w:type="dxa"/>
            <w:vAlign w:val="center"/>
          </w:tcPr>
          <w:p>
            <w:pPr>
              <w:spacing w:line="240" w:lineRule="auto"/>
              <w:ind w:firstLine="0" w:firstLineChars="0"/>
              <w:jc w:val="center"/>
              <w:rPr>
                <w:rFonts w:cs="Arial"/>
                <w:szCs w:val="18"/>
                <w:lang w:eastAsia="zh-CN"/>
              </w:rPr>
            </w:pPr>
            <w:r>
              <w:rPr>
                <w:rFonts w:hint="eastAsia" w:cs="Arial"/>
                <w:szCs w:val="18"/>
                <w:lang w:eastAsia="zh-CN"/>
              </w:rPr>
              <w:t>FHDGDQTLL-Rtd</w:t>
            </w:r>
          </w:p>
        </w:tc>
        <w:tc>
          <w:tcPr>
            <w:tcW w:w="870"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1005"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938" w:type="dxa"/>
            <w:vAlign w:val="center"/>
          </w:tcPr>
          <w:p>
            <w:pPr>
              <w:spacing w:line="240" w:lineRule="auto"/>
              <w:ind w:firstLine="0" w:firstLineChars="0"/>
              <w:jc w:val="center"/>
              <w:rPr>
                <w:rFonts w:cs="Arial"/>
                <w:szCs w:val="18"/>
                <w:lang w:eastAsia="zh-CN"/>
              </w:rPr>
            </w:pPr>
            <w:r>
              <w:rPr>
                <w:rFonts w:hint="eastAsia" w:cs="Arial"/>
                <w:szCs w:val="18"/>
                <w:lang w:eastAsia="zh-CN"/>
              </w:rPr>
              <w:t>发油平台管道气体流量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7" w:type="dxa"/>
            <w:vAlign w:val="center"/>
          </w:tcPr>
          <w:p>
            <w:pPr>
              <w:spacing w:line="240" w:lineRule="auto"/>
              <w:ind w:firstLine="0" w:firstLineChars="0"/>
              <w:jc w:val="center"/>
              <w:rPr>
                <w:rFonts w:cs="Arial"/>
                <w:szCs w:val="18"/>
                <w:lang w:eastAsia="zh-CN"/>
              </w:rPr>
            </w:pPr>
            <w:r>
              <w:rPr>
                <w:rFonts w:hint="eastAsia" w:cs="Arial"/>
                <w:szCs w:val="18"/>
                <w:lang w:eastAsia="zh-CN"/>
              </w:rPr>
              <w:t>FHDGDYL-Rtd</w:t>
            </w:r>
          </w:p>
        </w:tc>
        <w:tc>
          <w:tcPr>
            <w:tcW w:w="870"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1005"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938" w:type="dxa"/>
            <w:vAlign w:val="center"/>
          </w:tcPr>
          <w:p>
            <w:pPr>
              <w:spacing w:line="240" w:lineRule="auto"/>
              <w:ind w:firstLine="0" w:firstLineChars="0"/>
              <w:jc w:val="center"/>
              <w:rPr>
                <w:rFonts w:cs="Arial"/>
                <w:szCs w:val="18"/>
                <w:lang w:eastAsia="zh-CN"/>
              </w:rPr>
            </w:pPr>
            <w:r>
              <w:rPr>
                <w:rFonts w:hint="eastAsia" w:cs="Arial"/>
                <w:szCs w:val="18"/>
                <w:lang w:eastAsia="zh-CN"/>
              </w:rPr>
              <w:t>发油平台管道压力</w:t>
            </w:r>
          </w:p>
        </w:tc>
      </w:tr>
    </w:tbl>
    <w:p>
      <w:pPr>
        <w:pStyle w:val="4"/>
        <w:widowControl w:val="0"/>
        <w:wordWrap/>
        <w:adjustRightInd/>
        <w:snapToGrid/>
        <w:spacing w:before="95" w:after="190"/>
        <w:textAlignment w:val="auto"/>
        <w:rPr>
          <w:rFonts w:hint="eastAsia" w:ascii="黑体" w:hAnsi="黑体" w:cs="黑体"/>
          <w:szCs w:val="21"/>
          <w:lang w:eastAsia="zh-CN"/>
        </w:rPr>
      </w:pPr>
      <w:r>
        <w:rPr>
          <w:rFonts w:hint="eastAsia" w:ascii="黑体" w:hAnsi="黑体" w:cs="黑体"/>
          <w:szCs w:val="21"/>
          <w:lang w:eastAsia="zh-CN"/>
        </w:rPr>
        <w:t>3.2.2 油气处理装置数据（CN=90002）</w:t>
      </w:r>
    </w:p>
    <w:p>
      <w:pPr>
        <w:ind w:firstLine="420"/>
        <w:rPr>
          <w:lang w:eastAsia="zh-CN"/>
        </w:rPr>
      </w:pPr>
      <w:r>
        <w:rPr>
          <w:rFonts w:hint="eastAsia"/>
          <w:lang w:eastAsia="zh-CN"/>
        </w:rPr>
        <w:t>每次设备运行停止后，记录此次油气处理装置过程中产生的相关数据，不存在该数据则无须上传。数据上传格式见表9。</w:t>
      </w:r>
    </w:p>
    <w:p>
      <w:pPr>
        <w:pStyle w:val="6"/>
        <w:spacing w:before="190" w:beforeLines="50"/>
        <w:rPr>
          <w:rFonts w:hint="eastAsia" w:ascii="黑体" w:hAnsi="黑体" w:cs="黑体"/>
          <w:sz w:val="21"/>
          <w:szCs w:val="21"/>
        </w:rPr>
      </w:pPr>
      <w:r>
        <w:rPr>
          <w:rFonts w:hint="eastAsia" w:ascii="黑体" w:hAnsi="黑体" w:cs="黑体"/>
          <w:sz w:val="21"/>
          <w:szCs w:val="21"/>
        </w:rPr>
        <w:t>表9油气处理装置数据</w:t>
      </w:r>
    </w:p>
    <w:tbl>
      <w:tblPr>
        <w:tblStyle w:val="1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273"/>
        <w:gridCol w:w="708"/>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数据名称</w:t>
            </w:r>
          </w:p>
        </w:tc>
        <w:tc>
          <w:tcPr>
            <w:tcW w:w="1273"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类型</w:t>
            </w:r>
          </w:p>
        </w:tc>
        <w:tc>
          <w:tcPr>
            <w:tcW w:w="708"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必填</w:t>
            </w:r>
          </w:p>
        </w:tc>
        <w:tc>
          <w:tcPr>
            <w:tcW w:w="4720"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3" w:type="dxa"/>
            <w:vAlign w:val="center"/>
          </w:tcPr>
          <w:p>
            <w:pPr>
              <w:spacing w:line="240" w:lineRule="auto"/>
              <w:ind w:firstLine="0" w:firstLineChars="0"/>
              <w:jc w:val="center"/>
              <w:rPr>
                <w:rFonts w:cs="Arial"/>
                <w:szCs w:val="18"/>
                <w:lang w:eastAsia="zh-CN"/>
              </w:rPr>
            </w:pPr>
            <w:r>
              <w:rPr>
                <w:rFonts w:hint="eastAsia" w:cs="Arial"/>
                <w:szCs w:val="18"/>
                <w:lang w:eastAsia="zh-CN"/>
              </w:rPr>
              <w:t>DATE</w:t>
            </w:r>
          </w:p>
        </w:tc>
        <w:tc>
          <w:tcPr>
            <w:tcW w:w="1273"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708"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720" w:type="dxa"/>
            <w:vAlign w:val="center"/>
          </w:tcPr>
          <w:p>
            <w:pPr>
              <w:spacing w:line="240" w:lineRule="auto"/>
              <w:ind w:firstLine="0" w:firstLineChars="0"/>
              <w:jc w:val="center"/>
              <w:rPr>
                <w:rFonts w:cs="Arial"/>
                <w:szCs w:val="18"/>
                <w:lang w:eastAsia="zh-CN"/>
              </w:rPr>
            </w:pPr>
            <w:r>
              <w:rPr>
                <w:rFonts w:hint="eastAsia" w:cs="Arial"/>
                <w:szCs w:val="18"/>
                <w:lang w:eastAsia="zh-CN"/>
              </w:rPr>
              <w:t>数据上传时间，精确到毫秒的时间戳：QN=YYYYMMDDhhmmss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vAlign w:val="center"/>
          </w:tcPr>
          <w:p>
            <w:pPr>
              <w:spacing w:line="240" w:lineRule="auto"/>
              <w:ind w:firstLine="0" w:firstLineChars="0"/>
              <w:jc w:val="center"/>
              <w:rPr>
                <w:rFonts w:cs="Arial"/>
                <w:szCs w:val="18"/>
                <w:lang w:eastAsia="zh-CN"/>
              </w:rPr>
            </w:pPr>
            <w:r>
              <w:rPr>
                <w:rFonts w:hint="eastAsia" w:cs="Arial"/>
                <w:szCs w:val="18"/>
                <w:lang w:eastAsia="zh-CN"/>
              </w:rPr>
              <w:t>YQCLZZ-Rtd</w:t>
            </w:r>
          </w:p>
        </w:tc>
        <w:tc>
          <w:tcPr>
            <w:tcW w:w="1273"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708"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720" w:type="dxa"/>
            <w:vAlign w:val="center"/>
          </w:tcPr>
          <w:p>
            <w:pPr>
              <w:spacing w:line="240" w:lineRule="auto"/>
              <w:ind w:firstLine="0" w:firstLineChars="0"/>
              <w:jc w:val="center"/>
              <w:rPr>
                <w:rFonts w:cs="Arial"/>
                <w:szCs w:val="18"/>
                <w:lang w:eastAsia="zh-CN"/>
              </w:rPr>
            </w:pPr>
            <w:r>
              <w:rPr>
                <w:rFonts w:hint="eastAsia" w:cs="Arial"/>
                <w:szCs w:val="18"/>
                <w:lang w:eastAsia="zh-CN"/>
              </w:rPr>
              <w:t>油气处理装置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vAlign w:val="center"/>
          </w:tcPr>
          <w:p>
            <w:pPr>
              <w:spacing w:line="240" w:lineRule="auto"/>
              <w:ind w:firstLine="0" w:firstLineChars="0"/>
              <w:jc w:val="center"/>
              <w:rPr>
                <w:rFonts w:cs="Arial"/>
                <w:szCs w:val="18"/>
                <w:lang w:eastAsia="zh-CN"/>
              </w:rPr>
            </w:pPr>
            <w:r>
              <w:rPr>
                <w:rFonts w:hint="eastAsia" w:cs="Arial"/>
                <w:szCs w:val="18"/>
                <w:lang w:eastAsia="zh-CN"/>
              </w:rPr>
              <w:t>JQKGDQTLL-Rtd</w:t>
            </w:r>
          </w:p>
        </w:tc>
        <w:tc>
          <w:tcPr>
            <w:tcW w:w="1273"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708"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720" w:type="dxa"/>
            <w:vAlign w:val="center"/>
          </w:tcPr>
          <w:p>
            <w:pPr>
              <w:spacing w:line="240" w:lineRule="auto"/>
              <w:ind w:firstLine="0" w:firstLineChars="0"/>
              <w:jc w:val="center"/>
              <w:rPr>
                <w:rFonts w:cs="Arial"/>
                <w:szCs w:val="18"/>
                <w:lang w:eastAsia="zh-CN"/>
              </w:rPr>
            </w:pPr>
            <w:r>
              <w:rPr>
                <w:rFonts w:hint="eastAsia" w:cs="Arial"/>
                <w:szCs w:val="18"/>
                <w:lang w:eastAsia="zh-CN"/>
              </w:rPr>
              <w:t>进气口管道气体流量数据m³/h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vAlign w:val="center"/>
          </w:tcPr>
          <w:p>
            <w:pPr>
              <w:spacing w:line="240" w:lineRule="auto"/>
              <w:ind w:firstLine="0" w:firstLineChars="0"/>
              <w:jc w:val="center"/>
              <w:rPr>
                <w:rFonts w:cs="Arial"/>
                <w:szCs w:val="18"/>
                <w:lang w:eastAsia="zh-CN"/>
              </w:rPr>
            </w:pPr>
            <w:r>
              <w:rPr>
                <w:rFonts w:hint="eastAsia" w:cs="Arial"/>
                <w:szCs w:val="18"/>
                <w:lang w:eastAsia="zh-CN"/>
              </w:rPr>
              <w:t>JQKGDYL-Rtd</w:t>
            </w:r>
          </w:p>
        </w:tc>
        <w:tc>
          <w:tcPr>
            <w:tcW w:w="1273"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708"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720" w:type="dxa"/>
            <w:vAlign w:val="center"/>
          </w:tcPr>
          <w:p>
            <w:pPr>
              <w:spacing w:line="240" w:lineRule="auto"/>
              <w:ind w:firstLine="0" w:firstLineChars="0"/>
              <w:jc w:val="center"/>
              <w:rPr>
                <w:rFonts w:cs="Arial"/>
                <w:szCs w:val="18"/>
                <w:lang w:eastAsia="zh-CN"/>
              </w:rPr>
            </w:pPr>
            <w:r>
              <w:rPr>
                <w:rFonts w:hint="eastAsia" w:cs="Arial"/>
                <w:szCs w:val="18"/>
                <w:lang w:eastAsia="zh-CN"/>
              </w:rPr>
              <w:t>进气口管道压力数据kPa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vAlign w:val="center"/>
          </w:tcPr>
          <w:p>
            <w:pPr>
              <w:spacing w:line="240" w:lineRule="auto"/>
              <w:ind w:firstLine="0" w:firstLineChars="0"/>
              <w:jc w:val="center"/>
              <w:rPr>
                <w:rFonts w:cs="Arial"/>
                <w:szCs w:val="18"/>
                <w:lang w:eastAsia="zh-CN"/>
              </w:rPr>
            </w:pPr>
            <w:r>
              <w:rPr>
                <w:rFonts w:hint="eastAsia" w:cs="Arial"/>
                <w:szCs w:val="18"/>
                <w:lang w:eastAsia="zh-CN"/>
              </w:rPr>
              <w:t>JQKGDWD-Rtd</w:t>
            </w:r>
          </w:p>
        </w:tc>
        <w:tc>
          <w:tcPr>
            <w:tcW w:w="1273"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708"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720" w:type="dxa"/>
            <w:vAlign w:val="center"/>
          </w:tcPr>
          <w:p>
            <w:pPr>
              <w:spacing w:line="240" w:lineRule="auto"/>
              <w:ind w:firstLine="0" w:firstLineChars="0"/>
              <w:jc w:val="center"/>
              <w:rPr>
                <w:rFonts w:cs="Arial"/>
                <w:szCs w:val="18"/>
                <w:lang w:eastAsia="zh-CN"/>
              </w:rPr>
            </w:pPr>
            <w:r>
              <w:rPr>
                <w:rFonts w:hint="eastAsia" w:cs="Arial"/>
                <w:szCs w:val="18"/>
                <w:lang w:eastAsia="zh-CN"/>
              </w:rPr>
              <w:t>进气口管道温度数据℃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vAlign w:val="center"/>
          </w:tcPr>
          <w:p>
            <w:pPr>
              <w:spacing w:line="240" w:lineRule="auto"/>
              <w:ind w:firstLine="0" w:firstLineChars="0"/>
              <w:jc w:val="center"/>
              <w:rPr>
                <w:rFonts w:cs="Arial"/>
                <w:szCs w:val="18"/>
                <w:lang w:eastAsia="zh-CN"/>
              </w:rPr>
            </w:pPr>
            <w:r>
              <w:rPr>
                <w:rFonts w:hint="eastAsia" w:cs="Arial"/>
                <w:szCs w:val="18"/>
                <w:lang w:eastAsia="zh-CN"/>
              </w:rPr>
              <w:t>JQKYQLD-Rtd</w:t>
            </w:r>
          </w:p>
        </w:tc>
        <w:tc>
          <w:tcPr>
            <w:tcW w:w="1273"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708"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720" w:type="dxa"/>
            <w:vAlign w:val="center"/>
          </w:tcPr>
          <w:p>
            <w:pPr>
              <w:spacing w:line="240" w:lineRule="auto"/>
              <w:ind w:firstLine="0" w:firstLineChars="0"/>
              <w:jc w:val="center"/>
              <w:rPr>
                <w:rFonts w:cs="Arial"/>
                <w:szCs w:val="18"/>
                <w:lang w:eastAsia="zh-CN"/>
              </w:rPr>
            </w:pPr>
            <w:r>
              <w:rPr>
                <w:rFonts w:hint="eastAsia" w:cs="Arial"/>
                <w:szCs w:val="18"/>
                <w:lang w:eastAsia="zh-CN"/>
              </w:rPr>
              <w:t>进气口非甲烷总烃浓度数据g/m³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vAlign w:val="center"/>
          </w:tcPr>
          <w:p>
            <w:pPr>
              <w:spacing w:line="240" w:lineRule="auto"/>
              <w:ind w:firstLine="0" w:firstLineChars="0"/>
              <w:jc w:val="center"/>
              <w:rPr>
                <w:rFonts w:cs="Arial"/>
                <w:szCs w:val="18"/>
                <w:lang w:eastAsia="zh-CN"/>
              </w:rPr>
            </w:pPr>
            <w:r>
              <w:rPr>
                <w:rFonts w:hint="eastAsia" w:cs="Arial"/>
                <w:szCs w:val="18"/>
                <w:lang w:eastAsia="zh-CN"/>
              </w:rPr>
              <w:t>PQKGDQTLL-Rtd</w:t>
            </w:r>
          </w:p>
        </w:tc>
        <w:tc>
          <w:tcPr>
            <w:tcW w:w="1273"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708"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720" w:type="dxa"/>
            <w:vAlign w:val="center"/>
          </w:tcPr>
          <w:p>
            <w:pPr>
              <w:spacing w:line="240" w:lineRule="auto"/>
              <w:ind w:firstLine="0" w:firstLineChars="0"/>
              <w:jc w:val="center"/>
              <w:rPr>
                <w:rFonts w:cs="Arial"/>
                <w:szCs w:val="18"/>
                <w:lang w:eastAsia="zh-CN"/>
              </w:rPr>
            </w:pPr>
            <w:r>
              <w:rPr>
                <w:rFonts w:hint="eastAsia" w:cs="Arial"/>
                <w:szCs w:val="18"/>
                <w:lang w:eastAsia="zh-CN"/>
              </w:rPr>
              <w:t>排气口管道气体流量数据m³/h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vAlign w:val="center"/>
          </w:tcPr>
          <w:p>
            <w:pPr>
              <w:spacing w:line="240" w:lineRule="auto"/>
              <w:ind w:firstLine="0" w:firstLineChars="0"/>
              <w:jc w:val="center"/>
              <w:rPr>
                <w:rFonts w:cs="Arial"/>
                <w:szCs w:val="18"/>
                <w:lang w:eastAsia="zh-CN"/>
              </w:rPr>
            </w:pPr>
            <w:r>
              <w:rPr>
                <w:rFonts w:hint="eastAsia" w:cs="Arial"/>
                <w:szCs w:val="18"/>
                <w:lang w:eastAsia="zh-CN"/>
              </w:rPr>
              <w:t>PQKGDYL-Rtd</w:t>
            </w:r>
          </w:p>
        </w:tc>
        <w:tc>
          <w:tcPr>
            <w:tcW w:w="1273"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708"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720" w:type="dxa"/>
            <w:vAlign w:val="center"/>
          </w:tcPr>
          <w:p>
            <w:pPr>
              <w:spacing w:line="240" w:lineRule="auto"/>
              <w:ind w:firstLine="0" w:firstLineChars="0"/>
              <w:jc w:val="center"/>
              <w:rPr>
                <w:rFonts w:cs="Arial"/>
                <w:szCs w:val="18"/>
                <w:lang w:eastAsia="zh-CN"/>
              </w:rPr>
            </w:pPr>
            <w:r>
              <w:rPr>
                <w:rFonts w:hint="eastAsia" w:cs="Arial"/>
                <w:szCs w:val="18"/>
                <w:lang w:eastAsia="zh-CN"/>
              </w:rPr>
              <w:t>排气口管道压力数据kPa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vAlign w:val="center"/>
          </w:tcPr>
          <w:p>
            <w:pPr>
              <w:spacing w:line="240" w:lineRule="auto"/>
              <w:ind w:firstLine="0" w:firstLineChars="0"/>
              <w:jc w:val="center"/>
              <w:rPr>
                <w:rFonts w:cs="Arial"/>
                <w:szCs w:val="18"/>
                <w:lang w:eastAsia="zh-CN"/>
              </w:rPr>
            </w:pPr>
            <w:r>
              <w:rPr>
                <w:rFonts w:hint="eastAsia" w:cs="Arial"/>
                <w:szCs w:val="18"/>
                <w:lang w:eastAsia="zh-CN"/>
              </w:rPr>
              <w:t>PQKGDWD-Rtd</w:t>
            </w:r>
          </w:p>
        </w:tc>
        <w:tc>
          <w:tcPr>
            <w:tcW w:w="1273"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708"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720" w:type="dxa"/>
            <w:vAlign w:val="center"/>
          </w:tcPr>
          <w:p>
            <w:pPr>
              <w:spacing w:line="240" w:lineRule="auto"/>
              <w:ind w:firstLine="0" w:firstLineChars="0"/>
              <w:jc w:val="center"/>
              <w:rPr>
                <w:rFonts w:cs="Arial"/>
                <w:szCs w:val="18"/>
                <w:lang w:eastAsia="zh-CN"/>
              </w:rPr>
            </w:pPr>
            <w:r>
              <w:rPr>
                <w:rFonts w:hint="eastAsia" w:cs="Arial"/>
                <w:szCs w:val="18"/>
                <w:lang w:eastAsia="zh-CN"/>
              </w:rPr>
              <w:t>排气口管道温度数据℃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vAlign w:val="center"/>
          </w:tcPr>
          <w:p>
            <w:pPr>
              <w:spacing w:line="240" w:lineRule="auto"/>
              <w:ind w:firstLine="0" w:firstLineChars="0"/>
              <w:jc w:val="center"/>
              <w:rPr>
                <w:rFonts w:cs="Arial"/>
                <w:szCs w:val="18"/>
                <w:lang w:eastAsia="zh-CN"/>
              </w:rPr>
            </w:pPr>
            <w:r>
              <w:rPr>
                <w:rFonts w:hint="eastAsia" w:cs="Arial"/>
                <w:szCs w:val="18"/>
                <w:lang w:eastAsia="zh-CN"/>
              </w:rPr>
              <w:t>JPQKYQLD-Rtd</w:t>
            </w:r>
          </w:p>
        </w:tc>
        <w:tc>
          <w:tcPr>
            <w:tcW w:w="1273"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708"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720" w:type="dxa"/>
            <w:vAlign w:val="center"/>
          </w:tcPr>
          <w:p>
            <w:pPr>
              <w:spacing w:line="240" w:lineRule="auto"/>
              <w:ind w:firstLine="0" w:firstLineChars="0"/>
              <w:jc w:val="center"/>
              <w:rPr>
                <w:rFonts w:cs="Arial"/>
                <w:szCs w:val="18"/>
                <w:lang w:eastAsia="zh-CN"/>
              </w:rPr>
            </w:pPr>
            <w:r>
              <w:rPr>
                <w:rFonts w:hint="eastAsia" w:cs="Arial"/>
                <w:szCs w:val="18"/>
                <w:lang w:eastAsia="zh-CN"/>
              </w:rPr>
              <w:t>排气口非甲烷总烃浓度数据g/m³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vAlign w:val="center"/>
          </w:tcPr>
          <w:p>
            <w:pPr>
              <w:spacing w:line="240" w:lineRule="auto"/>
              <w:ind w:firstLine="0" w:firstLineChars="0"/>
              <w:jc w:val="center"/>
              <w:rPr>
                <w:rFonts w:cs="Arial"/>
                <w:szCs w:val="18"/>
                <w:lang w:eastAsia="zh-CN"/>
              </w:rPr>
            </w:pPr>
            <w:r>
              <w:rPr>
                <w:rFonts w:hint="eastAsia" w:cs="Arial"/>
                <w:szCs w:val="18"/>
                <w:lang w:eastAsia="zh-CN"/>
              </w:rPr>
              <w:t>FBKJYQLD-Rtd</w:t>
            </w:r>
          </w:p>
        </w:tc>
        <w:tc>
          <w:tcPr>
            <w:tcW w:w="1273"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708"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4720" w:type="dxa"/>
            <w:vAlign w:val="center"/>
          </w:tcPr>
          <w:p>
            <w:pPr>
              <w:spacing w:line="240" w:lineRule="auto"/>
              <w:ind w:firstLine="0" w:firstLineChars="0"/>
              <w:jc w:val="center"/>
              <w:rPr>
                <w:rFonts w:cs="Arial"/>
                <w:szCs w:val="18"/>
                <w:lang w:eastAsia="zh-CN"/>
              </w:rPr>
            </w:pPr>
            <w:r>
              <w:rPr>
                <w:rFonts w:hint="eastAsia" w:cs="Arial"/>
                <w:szCs w:val="18"/>
                <w:lang w:eastAsia="zh-CN"/>
              </w:rPr>
              <w:t>密闭空间油气浓度数据μmol/mol</w:t>
            </w:r>
          </w:p>
        </w:tc>
      </w:tr>
    </w:tbl>
    <w:p>
      <w:pPr>
        <w:pStyle w:val="4"/>
        <w:widowControl w:val="0"/>
        <w:wordWrap/>
        <w:adjustRightInd/>
        <w:snapToGrid/>
        <w:spacing w:before="95" w:after="190"/>
        <w:textAlignment w:val="auto"/>
        <w:rPr>
          <w:rFonts w:hint="eastAsia" w:ascii="黑体" w:hAnsi="黑体" w:cs="黑体"/>
          <w:szCs w:val="21"/>
          <w:lang w:eastAsia="zh-CN"/>
        </w:rPr>
      </w:pPr>
      <w:r>
        <w:rPr>
          <w:rFonts w:hint="eastAsia" w:ascii="黑体" w:hAnsi="黑体" w:cs="黑体"/>
          <w:szCs w:val="21"/>
          <w:lang w:eastAsia="zh-CN"/>
        </w:rPr>
        <w:t>3.2.2 报警数据</w:t>
      </w:r>
    </w:p>
    <w:p>
      <w:pPr>
        <w:ind w:firstLine="420"/>
        <w:rPr>
          <w:lang w:eastAsia="zh-CN"/>
        </w:rPr>
      </w:pPr>
      <w:r>
        <w:rPr>
          <w:rFonts w:hint="eastAsia"/>
          <w:lang w:eastAsia="zh-CN"/>
        </w:rPr>
        <w:t>每当新的报警数据生成后，在线监测系统自动向后台上传报警数据。数据上传格式见表10。</w:t>
      </w:r>
    </w:p>
    <w:p>
      <w:pPr>
        <w:pStyle w:val="6"/>
        <w:spacing w:before="190" w:beforeLines="50"/>
        <w:rPr>
          <w:rFonts w:hint="eastAsia" w:ascii="黑体" w:hAnsi="黑体" w:cs="黑体"/>
          <w:sz w:val="21"/>
          <w:szCs w:val="21"/>
        </w:rPr>
      </w:pPr>
      <w:r>
        <w:rPr>
          <w:rFonts w:hint="eastAsia" w:ascii="黑体" w:hAnsi="黑体" w:cs="黑体"/>
          <w:sz w:val="21"/>
          <w:szCs w:val="21"/>
        </w:rPr>
        <w:t>表10报警数据</w:t>
      </w:r>
    </w:p>
    <w:tbl>
      <w:tblPr>
        <w:tblStyle w:val="19"/>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922"/>
        <w:gridCol w:w="914"/>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shd w:val="clear" w:color="auto" w:fill="FFFFFF" w:themeFill="background1"/>
            <w:vAlign w:val="center"/>
          </w:tcPr>
          <w:p>
            <w:pPr>
              <w:spacing w:line="240" w:lineRule="auto"/>
              <w:ind w:firstLine="0" w:firstLineChars="0"/>
              <w:jc w:val="center"/>
              <w:rPr>
                <w:rFonts w:cs="Arial"/>
                <w:b/>
                <w:bCs/>
                <w:szCs w:val="18"/>
                <w:lang w:eastAsia="zh-CN"/>
              </w:rPr>
            </w:pPr>
            <w:bookmarkStart w:id="199" w:name="_Toc30393"/>
            <w:bookmarkStart w:id="200" w:name="_Toc437372409"/>
            <w:bookmarkStart w:id="201" w:name="_Toc1726399164"/>
            <w:r>
              <w:rPr>
                <w:rFonts w:hint="eastAsia" w:cs="Arial"/>
                <w:b/>
                <w:bCs/>
                <w:szCs w:val="18"/>
                <w:lang w:eastAsia="zh-CN"/>
              </w:rPr>
              <w:t>数据名称</w:t>
            </w:r>
          </w:p>
        </w:tc>
        <w:tc>
          <w:tcPr>
            <w:tcW w:w="922"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类型</w:t>
            </w:r>
          </w:p>
        </w:tc>
        <w:tc>
          <w:tcPr>
            <w:tcW w:w="914"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必填</w:t>
            </w:r>
          </w:p>
        </w:tc>
        <w:tc>
          <w:tcPr>
            <w:tcW w:w="5235"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64" w:type="dxa"/>
            <w:vAlign w:val="center"/>
          </w:tcPr>
          <w:p>
            <w:pPr>
              <w:spacing w:line="240" w:lineRule="auto"/>
              <w:ind w:firstLine="0" w:firstLineChars="0"/>
              <w:jc w:val="center"/>
              <w:rPr>
                <w:rFonts w:cs="Arial"/>
                <w:szCs w:val="18"/>
                <w:lang w:eastAsia="zh-CN"/>
              </w:rPr>
            </w:pPr>
            <w:r>
              <w:rPr>
                <w:rFonts w:hint="eastAsia" w:cs="Arial"/>
                <w:szCs w:val="18"/>
                <w:lang w:eastAsia="zh-CN"/>
              </w:rPr>
              <w:t>DATE</w:t>
            </w:r>
          </w:p>
        </w:tc>
        <w:tc>
          <w:tcPr>
            <w:tcW w:w="922" w:type="dxa"/>
            <w:vAlign w:val="center"/>
          </w:tcPr>
          <w:p>
            <w:pPr>
              <w:spacing w:line="240" w:lineRule="auto"/>
              <w:ind w:firstLine="0" w:firstLineChars="0"/>
              <w:jc w:val="center"/>
              <w:rPr>
                <w:rFonts w:cs="Arial"/>
                <w:szCs w:val="18"/>
                <w:lang w:eastAsia="zh-CN"/>
              </w:rPr>
            </w:pPr>
            <w:r>
              <w:rPr>
                <w:rFonts w:hint="eastAsia" w:cs="Arial"/>
                <w:szCs w:val="18"/>
                <w:lang w:eastAsia="zh-CN"/>
              </w:rPr>
              <w:t>字符</w:t>
            </w:r>
          </w:p>
        </w:tc>
        <w:tc>
          <w:tcPr>
            <w:tcW w:w="914"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5235" w:type="dxa"/>
            <w:vAlign w:val="center"/>
          </w:tcPr>
          <w:p>
            <w:pPr>
              <w:spacing w:line="240" w:lineRule="auto"/>
              <w:ind w:firstLine="0" w:firstLineChars="0"/>
              <w:jc w:val="center"/>
              <w:rPr>
                <w:rFonts w:cs="Arial"/>
                <w:szCs w:val="18"/>
                <w:lang w:eastAsia="zh-CN"/>
              </w:rPr>
            </w:pPr>
            <w:r>
              <w:rPr>
                <w:rFonts w:hint="eastAsia" w:cs="Arial"/>
                <w:szCs w:val="18"/>
                <w:lang w:eastAsia="zh-CN"/>
              </w:rPr>
              <w:t>数据上传时间，精确到毫秒的时间戳：QN=YYYYMMDDhhmmss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Align w:val="center"/>
          </w:tcPr>
          <w:p>
            <w:pPr>
              <w:spacing w:line="240" w:lineRule="auto"/>
              <w:ind w:firstLine="0" w:firstLineChars="0"/>
              <w:jc w:val="center"/>
              <w:rPr>
                <w:rFonts w:cs="Arial"/>
                <w:szCs w:val="18"/>
                <w:lang w:eastAsia="zh-CN"/>
              </w:rPr>
            </w:pPr>
            <w:r>
              <w:rPr>
                <w:rFonts w:hint="eastAsia" w:cs="Arial"/>
                <w:szCs w:val="18"/>
                <w:lang w:eastAsia="zh-CN"/>
              </w:rPr>
              <w:t>YQCLXL-Rtd</w:t>
            </w:r>
          </w:p>
        </w:tc>
        <w:tc>
          <w:tcPr>
            <w:tcW w:w="922"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914"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5235" w:type="dxa"/>
            <w:vAlign w:val="center"/>
          </w:tcPr>
          <w:p>
            <w:pPr>
              <w:spacing w:line="240" w:lineRule="auto"/>
              <w:ind w:firstLine="0" w:firstLineChars="0"/>
              <w:jc w:val="center"/>
              <w:rPr>
                <w:rFonts w:cs="Arial"/>
                <w:szCs w:val="18"/>
                <w:lang w:eastAsia="zh-CN"/>
              </w:rPr>
            </w:pPr>
            <w:r>
              <w:rPr>
                <w:rFonts w:hint="eastAsia" w:cs="Arial"/>
                <w:szCs w:val="18"/>
                <w:lang w:eastAsia="zh-CN"/>
              </w:rPr>
              <w:t>油气处理效率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Align w:val="center"/>
          </w:tcPr>
          <w:p>
            <w:pPr>
              <w:spacing w:line="240" w:lineRule="auto"/>
              <w:ind w:firstLine="0" w:firstLineChars="0"/>
              <w:jc w:val="center"/>
              <w:rPr>
                <w:rFonts w:cs="Arial"/>
                <w:szCs w:val="18"/>
                <w:lang w:eastAsia="zh-CN"/>
              </w:rPr>
            </w:pPr>
            <w:r>
              <w:rPr>
                <w:rFonts w:hint="eastAsia" w:cs="Arial"/>
                <w:szCs w:val="18"/>
                <w:lang w:eastAsia="zh-CN"/>
              </w:rPr>
              <w:t>YQLD-Rtd</w:t>
            </w:r>
          </w:p>
        </w:tc>
        <w:tc>
          <w:tcPr>
            <w:tcW w:w="922" w:type="dxa"/>
            <w:vAlign w:val="center"/>
          </w:tcPr>
          <w:p>
            <w:pPr>
              <w:spacing w:line="240" w:lineRule="auto"/>
              <w:ind w:firstLine="0" w:firstLineChars="0"/>
              <w:jc w:val="center"/>
              <w:rPr>
                <w:rFonts w:cs="Arial"/>
                <w:szCs w:val="18"/>
                <w:lang w:eastAsia="zh-CN"/>
              </w:rPr>
            </w:pPr>
            <w:r>
              <w:rPr>
                <w:rFonts w:hint="eastAsia" w:cs="Arial"/>
                <w:szCs w:val="18"/>
                <w:lang w:eastAsia="zh-CN"/>
              </w:rPr>
              <w:t>数字</w:t>
            </w:r>
          </w:p>
        </w:tc>
        <w:tc>
          <w:tcPr>
            <w:tcW w:w="914" w:type="dxa"/>
            <w:vAlign w:val="center"/>
          </w:tcPr>
          <w:p>
            <w:pPr>
              <w:spacing w:line="240" w:lineRule="auto"/>
              <w:ind w:firstLine="0" w:firstLineChars="0"/>
              <w:jc w:val="center"/>
              <w:rPr>
                <w:rFonts w:cs="Arial"/>
                <w:szCs w:val="18"/>
                <w:lang w:eastAsia="zh-CN"/>
              </w:rPr>
            </w:pPr>
            <w:r>
              <w:rPr>
                <w:rFonts w:hint="eastAsia" w:cs="Arial"/>
                <w:szCs w:val="18"/>
                <w:lang w:eastAsia="zh-CN"/>
              </w:rPr>
              <w:t>是</w:t>
            </w:r>
          </w:p>
        </w:tc>
        <w:tc>
          <w:tcPr>
            <w:tcW w:w="5235" w:type="dxa"/>
            <w:vAlign w:val="center"/>
          </w:tcPr>
          <w:p>
            <w:pPr>
              <w:spacing w:line="240" w:lineRule="auto"/>
              <w:ind w:firstLine="0" w:firstLineChars="0"/>
              <w:jc w:val="center"/>
              <w:rPr>
                <w:rFonts w:cs="Arial"/>
                <w:szCs w:val="18"/>
                <w:lang w:eastAsia="zh-CN"/>
              </w:rPr>
            </w:pPr>
            <w:r>
              <w:rPr>
                <w:rFonts w:hint="eastAsia" w:cs="Arial"/>
                <w:szCs w:val="18"/>
                <w:lang w:eastAsia="zh-CN"/>
              </w:rPr>
              <w:t>油气浓度</w:t>
            </w:r>
          </w:p>
        </w:tc>
      </w:tr>
    </w:tbl>
    <w:p>
      <w:pPr>
        <w:pStyle w:val="3"/>
        <w:widowControl w:val="0"/>
        <w:numPr>
          <w:ilvl w:val="0"/>
          <w:numId w:val="0"/>
        </w:numPr>
        <w:wordWrap/>
        <w:topLinePunct/>
        <w:snapToGrid/>
        <w:spacing w:after="381"/>
        <w:jc w:val="both"/>
        <w:textAlignment w:val="auto"/>
        <w:rPr>
          <w:rFonts w:hint="eastAsia" w:ascii="黑体" w:hAnsi="黑体" w:cs="黑体"/>
          <w:snapToGrid/>
          <w:kern w:val="21"/>
          <w:szCs w:val="20"/>
        </w:rPr>
      </w:pPr>
      <w:bookmarkStart w:id="202" w:name="_Toc5479"/>
      <w:bookmarkStart w:id="203" w:name="_Toc15486"/>
      <w:bookmarkStart w:id="204" w:name="_Toc882844738"/>
      <w:bookmarkStart w:id="205" w:name="_Toc31205"/>
      <w:r>
        <w:rPr>
          <w:rFonts w:hint="eastAsia" w:ascii="黑体" w:hAnsi="黑体" w:cs="黑体"/>
          <w:snapToGrid/>
          <w:kern w:val="21"/>
          <w:szCs w:val="20"/>
        </w:rPr>
        <w:t>3.3 设备状态数据</w:t>
      </w:r>
      <w:bookmarkEnd w:id="199"/>
      <w:bookmarkEnd w:id="200"/>
      <w:bookmarkEnd w:id="201"/>
      <w:bookmarkEnd w:id="202"/>
      <w:bookmarkEnd w:id="203"/>
      <w:bookmarkEnd w:id="204"/>
      <w:bookmarkEnd w:id="205"/>
    </w:p>
    <w:p>
      <w:pPr>
        <w:ind w:firstLine="420"/>
        <w:rPr>
          <w:lang w:eastAsia="zh-CN"/>
        </w:rPr>
      </w:pPr>
      <w:r>
        <w:rPr>
          <w:rFonts w:hint="eastAsia"/>
          <w:lang w:eastAsia="zh-CN"/>
        </w:rPr>
        <w:t>已经</w:t>
      </w:r>
      <w:r>
        <w:rPr>
          <w:rFonts w:hint="eastAsia"/>
          <w:lang w:val="en-US" w:eastAsia="zh-CN"/>
        </w:rPr>
        <w:t>完成</w:t>
      </w:r>
      <w:r>
        <w:rPr>
          <w:rFonts w:hint="eastAsia"/>
          <w:lang w:eastAsia="zh-CN"/>
        </w:rPr>
        <w:t>油气</w:t>
      </w:r>
      <w:r>
        <w:rPr>
          <w:rFonts w:hint="eastAsia"/>
          <w:lang w:val="en-US" w:eastAsia="zh-CN"/>
        </w:rPr>
        <w:t>处理装置</w:t>
      </w:r>
      <w:r>
        <w:rPr>
          <w:rFonts w:hint="eastAsia"/>
          <w:lang w:eastAsia="zh-CN"/>
        </w:rPr>
        <w:t>在线监测系统安装的储油库，可以按照本指南数据协议上传数据。状态数据格式见表11。</w:t>
      </w:r>
    </w:p>
    <w:p>
      <w:pPr>
        <w:pStyle w:val="6"/>
        <w:spacing w:before="190" w:beforeLines="50"/>
        <w:rPr>
          <w:rFonts w:hint="eastAsia" w:ascii="黑体" w:hAnsi="黑体" w:cs="黑体"/>
          <w:sz w:val="21"/>
          <w:szCs w:val="21"/>
        </w:rPr>
      </w:pPr>
      <w:r>
        <w:rPr>
          <w:rFonts w:hint="eastAsia" w:ascii="黑体" w:hAnsi="黑体" w:cs="黑体"/>
          <w:sz w:val="21"/>
          <w:szCs w:val="21"/>
        </w:rPr>
        <w:t>表11状态数据</w:t>
      </w:r>
    </w:p>
    <w:tbl>
      <w:tblPr>
        <w:tblStyle w:val="19"/>
        <w:tblW w:w="51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5682"/>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shd w:val="clear" w:color="auto" w:fill="FFFFFF" w:themeFill="background1"/>
            <w:vAlign w:val="center"/>
          </w:tcPr>
          <w:p>
            <w:pPr>
              <w:spacing w:line="240" w:lineRule="auto"/>
              <w:ind w:firstLine="0" w:firstLineChars="0"/>
              <w:jc w:val="center"/>
              <w:rPr>
                <w:rFonts w:cs="Arial"/>
                <w:b/>
                <w:bCs/>
                <w:szCs w:val="18"/>
                <w:lang w:eastAsia="zh-CN"/>
              </w:rPr>
            </w:pPr>
            <w:bookmarkStart w:id="206" w:name="_Toc22424"/>
            <w:bookmarkStart w:id="207" w:name="_Toc687776963"/>
            <w:bookmarkStart w:id="208" w:name="_Toc1406526114"/>
            <w:r>
              <w:rPr>
                <w:rFonts w:hint="eastAsia" w:cs="Arial"/>
                <w:b/>
                <w:bCs/>
                <w:szCs w:val="18"/>
                <w:lang w:eastAsia="zh-CN"/>
              </w:rPr>
              <w:t>状态码</w:t>
            </w:r>
          </w:p>
        </w:tc>
        <w:tc>
          <w:tcPr>
            <w:tcW w:w="5688"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描述</w:t>
            </w:r>
          </w:p>
        </w:tc>
        <w:tc>
          <w:tcPr>
            <w:tcW w:w="1695" w:type="dxa"/>
            <w:shd w:val="clear" w:color="auto" w:fill="FFFFFF" w:themeFill="background1"/>
            <w:vAlign w:val="center"/>
          </w:tcPr>
          <w:p>
            <w:pPr>
              <w:spacing w:line="240" w:lineRule="auto"/>
              <w:ind w:firstLine="0" w:firstLineChars="0"/>
              <w:jc w:val="center"/>
              <w:rPr>
                <w:rFonts w:cs="Arial"/>
                <w:b/>
                <w:bCs/>
                <w:szCs w:val="18"/>
                <w:lang w:eastAsia="zh-CN"/>
              </w:rPr>
            </w:pPr>
            <w:r>
              <w:rPr>
                <w:rFonts w:hint="eastAsia" w:cs="Arial"/>
                <w:b/>
                <w:bCs/>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Align w:val="center"/>
          </w:tcPr>
          <w:p>
            <w:pPr>
              <w:spacing w:line="240" w:lineRule="auto"/>
              <w:ind w:firstLine="0" w:firstLineChars="0"/>
              <w:jc w:val="center"/>
              <w:rPr>
                <w:rFonts w:cs="Arial"/>
                <w:szCs w:val="18"/>
                <w:lang w:eastAsia="zh-CN"/>
              </w:rPr>
            </w:pPr>
            <w:r>
              <w:rPr>
                <w:rFonts w:hint="eastAsia" w:cs="Arial"/>
                <w:szCs w:val="18"/>
                <w:lang w:eastAsia="zh-CN"/>
              </w:rPr>
              <w:t>1</w:t>
            </w:r>
          </w:p>
        </w:tc>
        <w:tc>
          <w:tcPr>
            <w:tcW w:w="5688" w:type="dxa"/>
            <w:vAlign w:val="center"/>
          </w:tcPr>
          <w:p>
            <w:pPr>
              <w:spacing w:line="240" w:lineRule="auto"/>
              <w:ind w:firstLine="0" w:firstLineChars="0"/>
              <w:jc w:val="center"/>
              <w:rPr>
                <w:rFonts w:cs="Arial"/>
                <w:szCs w:val="18"/>
                <w:lang w:eastAsia="zh-CN"/>
              </w:rPr>
            </w:pPr>
            <w:r>
              <w:rPr>
                <w:rFonts w:hint="eastAsia" w:cs="Arial"/>
                <w:szCs w:val="18"/>
                <w:lang w:eastAsia="zh-CN"/>
              </w:rPr>
              <w:t>数据接收成功</w:t>
            </w:r>
          </w:p>
        </w:tc>
        <w:tc>
          <w:tcPr>
            <w:tcW w:w="1695" w:type="dxa"/>
            <w:vAlign w:val="center"/>
          </w:tcPr>
          <w:p>
            <w:pPr>
              <w:spacing w:line="240" w:lineRule="auto"/>
              <w:ind w:firstLine="0" w:firstLineChars="0"/>
              <w:jc w:val="center"/>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Align w:val="center"/>
          </w:tcPr>
          <w:p>
            <w:pPr>
              <w:spacing w:line="240" w:lineRule="auto"/>
              <w:ind w:firstLine="0" w:firstLineChars="0"/>
              <w:jc w:val="center"/>
              <w:rPr>
                <w:rFonts w:cs="Arial"/>
                <w:szCs w:val="18"/>
                <w:lang w:eastAsia="zh-CN"/>
              </w:rPr>
            </w:pPr>
            <w:r>
              <w:rPr>
                <w:rFonts w:hint="eastAsia" w:cs="Arial"/>
                <w:szCs w:val="18"/>
                <w:lang w:eastAsia="zh-CN"/>
              </w:rPr>
              <w:t>2</w:t>
            </w:r>
          </w:p>
        </w:tc>
        <w:tc>
          <w:tcPr>
            <w:tcW w:w="5688" w:type="dxa"/>
            <w:vAlign w:val="center"/>
          </w:tcPr>
          <w:p>
            <w:pPr>
              <w:spacing w:line="240" w:lineRule="auto"/>
              <w:ind w:firstLine="0" w:firstLineChars="0"/>
              <w:jc w:val="center"/>
              <w:rPr>
                <w:rFonts w:cs="Arial"/>
                <w:szCs w:val="18"/>
                <w:lang w:eastAsia="zh-CN"/>
              </w:rPr>
            </w:pPr>
            <w:r>
              <w:rPr>
                <w:rFonts w:hint="eastAsia" w:cs="Arial"/>
                <w:szCs w:val="18"/>
                <w:lang w:eastAsia="zh-CN"/>
              </w:rPr>
              <w:t>执行失败，系统添加数据报错“</w:t>
            </w:r>
          </w:p>
        </w:tc>
        <w:tc>
          <w:tcPr>
            <w:tcW w:w="1695" w:type="dxa"/>
            <w:vAlign w:val="center"/>
          </w:tcPr>
          <w:p>
            <w:pPr>
              <w:spacing w:line="240" w:lineRule="auto"/>
              <w:ind w:firstLine="0" w:firstLineChars="0"/>
              <w:jc w:val="center"/>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Align w:val="center"/>
          </w:tcPr>
          <w:p>
            <w:pPr>
              <w:spacing w:line="240" w:lineRule="auto"/>
              <w:ind w:firstLine="0" w:firstLineChars="0"/>
              <w:jc w:val="center"/>
              <w:rPr>
                <w:rFonts w:cs="Arial"/>
                <w:szCs w:val="18"/>
                <w:lang w:eastAsia="zh-CN"/>
              </w:rPr>
            </w:pPr>
            <w:r>
              <w:rPr>
                <w:rFonts w:hint="eastAsia" w:cs="Arial"/>
                <w:szCs w:val="18"/>
                <w:lang w:eastAsia="zh-CN"/>
              </w:rPr>
              <w:t>3</w:t>
            </w:r>
          </w:p>
        </w:tc>
        <w:tc>
          <w:tcPr>
            <w:tcW w:w="5688" w:type="dxa"/>
            <w:vAlign w:val="center"/>
          </w:tcPr>
          <w:p>
            <w:pPr>
              <w:spacing w:line="240" w:lineRule="auto"/>
              <w:ind w:firstLine="0" w:firstLineChars="0"/>
              <w:jc w:val="center"/>
              <w:rPr>
                <w:rFonts w:cs="Arial"/>
                <w:szCs w:val="18"/>
                <w:lang w:eastAsia="zh-CN"/>
              </w:rPr>
            </w:pPr>
            <w:r>
              <w:rPr>
                <w:rFonts w:hint="eastAsia" w:cs="Arial"/>
                <w:szCs w:val="18"/>
                <w:lang w:eastAsia="zh-CN"/>
              </w:rPr>
              <w:t>数据格式错误，解析失败</w:t>
            </w:r>
          </w:p>
        </w:tc>
        <w:tc>
          <w:tcPr>
            <w:tcW w:w="1695" w:type="dxa"/>
            <w:vAlign w:val="center"/>
          </w:tcPr>
          <w:p>
            <w:pPr>
              <w:spacing w:line="240" w:lineRule="auto"/>
              <w:ind w:firstLine="0" w:firstLineChars="0"/>
              <w:jc w:val="center"/>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Align w:val="center"/>
          </w:tcPr>
          <w:p>
            <w:pPr>
              <w:spacing w:line="240" w:lineRule="auto"/>
              <w:ind w:firstLine="0" w:firstLineChars="0"/>
              <w:jc w:val="center"/>
              <w:rPr>
                <w:rFonts w:cs="Arial"/>
                <w:szCs w:val="18"/>
                <w:lang w:eastAsia="zh-CN"/>
              </w:rPr>
            </w:pPr>
            <w:r>
              <w:rPr>
                <w:rFonts w:hint="eastAsia" w:cs="Arial"/>
                <w:szCs w:val="18"/>
                <w:lang w:eastAsia="zh-CN"/>
              </w:rPr>
              <w:t>4</w:t>
            </w:r>
          </w:p>
        </w:tc>
        <w:tc>
          <w:tcPr>
            <w:tcW w:w="5688" w:type="dxa"/>
            <w:vAlign w:val="center"/>
          </w:tcPr>
          <w:p>
            <w:pPr>
              <w:spacing w:line="240" w:lineRule="auto"/>
              <w:ind w:firstLine="0" w:firstLineChars="0"/>
              <w:jc w:val="center"/>
              <w:rPr>
                <w:rFonts w:cs="Arial"/>
                <w:szCs w:val="18"/>
                <w:lang w:eastAsia="zh-CN"/>
              </w:rPr>
            </w:pPr>
            <w:r>
              <w:rPr>
                <w:rFonts w:hint="eastAsia" w:cs="Arial"/>
                <w:szCs w:val="18"/>
                <w:lang w:eastAsia="zh-CN"/>
              </w:rPr>
              <w:t>MN错误</w:t>
            </w:r>
          </w:p>
        </w:tc>
        <w:tc>
          <w:tcPr>
            <w:tcW w:w="1695" w:type="dxa"/>
            <w:vAlign w:val="center"/>
          </w:tcPr>
          <w:p>
            <w:pPr>
              <w:spacing w:line="240" w:lineRule="auto"/>
              <w:ind w:firstLine="0" w:firstLineChars="0"/>
              <w:jc w:val="center"/>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Align w:val="center"/>
          </w:tcPr>
          <w:p>
            <w:pPr>
              <w:spacing w:line="240" w:lineRule="auto"/>
              <w:ind w:firstLine="0" w:firstLineChars="0"/>
              <w:jc w:val="center"/>
              <w:rPr>
                <w:rFonts w:cs="Arial"/>
                <w:szCs w:val="18"/>
                <w:lang w:eastAsia="zh-CN"/>
              </w:rPr>
            </w:pPr>
            <w:r>
              <w:rPr>
                <w:rFonts w:hint="eastAsia" w:cs="Arial"/>
                <w:szCs w:val="18"/>
                <w:lang w:eastAsia="zh-CN"/>
              </w:rPr>
              <w:t>9</w:t>
            </w:r>
          </w:p>
        </w:tc>
        <w:tc>
          <w:tcPr>
            <w:tcW w:w="5688" w:type="dxa"/>
            <w:vAlign w:val="center"/>
          </w:tcPr>
          <w:p>
            <w:pPr>
              <w:spacing w:line="240" w:lineRule="auto"/>
              <w:ind w:firstLine="0" w:firstLineChars="0"/>
              <w:jc w:val="center"/>
              <w:rPr>
                <w:rFonts w:cs="Arial"/>
                <w:szCs w:val="18"/>
                <w:lang w:eastAsia="zh-CN"/>
              </w:rPr>
            </w:pPr>
            <w:r>
              <w:rPr>
                <w:rFonts w:hint="eastAsia" w:cs="Arial"/>
                <w:szCs w:val="18"/>
                <w:lang w:eastAsia="zh-CN"/>
              </w:rPr>
              <w:t>CRC校验错误</w:t>
            </w:r>
          </w:p>
        </w:tc>
        <w:tc>
          <w:tcPr>
            <w:tcW w:w="1695" w:type="dxa"/>
            <w:vAlign w:val="center"/>
          </w:tcPr>
          <w:p>
            <w:pPr>
              <w:spacing w:line="240" w:lineRule="auto"/>
              <w:ind w:firstLine="0" w:firstLineChars="0"/>
              <w:jc w:val="center"/>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Align w:val="center"/>
          </w:tcPr>
          <w:p>
            <w:pPr>
              <w:spacing w:line="240" w:lineRule="auto"/>
              <w:ind w:firstLine="0" w:firstLineChars="0"/>
              <w:jc w:val="center"/>
              <w:rPr>
                <w:rFonts w:cs="Arial"/>
                <w:szCs w:val="18"/>
                <w:lang w:eastAsia="zh-CN"/>
              </w:rPr>
            </w:pPr>
            <w:r>
              <w:rPr>
                <w:rFonts w:hint="eastAsia" w:cs="Arial"/>
                <w:szCs w:val="18"/>
                <w:lang w:eastAsia="zh-CN"/>
              </w:rPr>
              <w:t>100</w:t>
            </w:r>
          </w:p>
        </w:tc>
        <w:tc>
          <w:tcPr>
            <w:tcW w:w="5688" w:type="dxa"/>
            <w:vAlign w:val="center"/>
          </w:tcPr>
          <w:p>
            <w:pPr>
              <w:spacing w:line="240" w:lineRule="auto"/>
              <w:ind w:firstLine="0" w:firstLineChars="0"/>
              <w:jc w:val="center"/>
              <w:rPr>
                <w:rFonts w:cs="Arial"/>
                <w:szCs w:val="18"/>
                <w:lang w:eastAsia="zh-CN"/>
              </w:rPr>
            </w:pPr>
            <w:r>
              <w:rPr>
                <w:rFonts w:hint="eastAsia" w:cs="Arial"/>
                <w:szCs w:val="18"/>
                <w:lang w:eastAsia="zh-CN"/>
              </w:rPr>
              <w:t>没有当前储油库油信息</w:t>
            </w:r>
          </w:p>
        </w:tc>
        <w:tc>
          <w:tcPr>
            <w:tcW w:w="1695" w:type="dxa"/>
            <w:vAlign w:val="center"/>
          </w:tcPr>
          <w:p>
            <w:pPr>
              <w:spacing w:line="240" w:lineRule="auto"/>
              <w:ind w:firstLine="0" w:firstLineChars="0"/>
              <w:jc w:val="center"/>
              <w:rPr>
                <w:rFonts w:cs="Arial"/>
                <w:szCs w:val="18"/>
                <w:lang w:eastAsia="zh-CN"/>
              </w:rPr>
            </w:pPr>
          </w:p>
        </w:tc>
      </w:tr>
      <w:bookmarkEnd w:id="206"/>
      <w:bookmarkEnd w:id="207"/>
      <w:bookmarkEnd w:id="208"/>
    </w:tbl>
    <w:p>
      <w:pPr>
        <w:pStyle w:val="2"/>
      </w:pPr>
      <w:bookmarkStart w:id="209" w:name="_Toc13129"/>
      <w:bookmarkStart w:id="210" w:name="_Toc1954321197"/>
      <w:bookmarkStart w:id="211" w:name="_Toc7778"/>
      <w:bookmarkStart w:id="212" w:name="_Toc30835"/>
      <w:bookmarkStart w:id="213" w:name="_Toc30930"/>
      <w:bookmarkStart w:id="214" w:name="_Toc1108450419"/>
      <w:bookmarkStart w:id="215" w:name="_Toc2131585902"/>
      <w:bookmarkStart w:id="216" w:name="_Toc20419"/>
      <w:r>
        <w:rPr>
          <w:rFonts w:hint="eastAsia"/>
        </w:rPr>
        <w:t>第四章 储油库油气</w:t>
      </w:r>
      <w:r>
        <w:rPr>
          <w:rFonts w:hint="eastAsia"/>
          <w:lang w:val="en-US" w:eastAsia="zh-CN"/>
        </w:rPr>
        <w:t>处理装置</w:t>
      </w:r>
      <w:r>
        <w:rPr>
          <w:rFonts w:hint="eastAsia"/>
        </w:rPr>
        <w:t>在线监测验收</w:t>
      </w:r>
      <w:bookmarkEnd w:id="178"/>
      <w:r>
        <w:rPr>
          <w:rFonts w:hint="eastAsia"/>
        </w:rPr>
        <w:t>要求</w:t>
      </w:r>
      <w:bookmarkEnd w:id="179"/>
      <w:bookmarkEnd w:id="180"/>
      <w:bookmarkEnd w:id="181"/>
      <w:bookmarkEnd w:id="182"/>
      <w:bookmarkEnd w:id="183"/>
      <w:bookmarkEnd w:id="184"/>
      <w:bookmarkEnd w:id="209"/>
      <w:bookmarkEnd w:id="210"/>
      <w:bookmarkEnd w:id="211"/>
      <w:bookmarkEnd w:id="212"/>
      <w:bookmarkEnd w:id="213"/>
      <w:bookmarkEnd w:id="214"/>
      <w:bookmarkEnd w:id="215"/>
      <w:bookmarkEnd w:id="216"/>
    </w:p>
    <w:p>
      <w:pPr>
        <w:pStyle w:val="3"/>
        <w:widowControl w:val="0"/>
        <w:numPr>
          <w:ilvl w:val="0"/>
          <w:numId w:val="0"/>
        </w:numPr>
        <w:wordWrap/>
        <w:topLinePunct/>
        <w:snapToGrid/>
        <w:spacing w:after="381"/>
        <w:jc w:val="both"/>
        <w:textAlignment w:val="auto"/>
        <w:rPr>
          <w:rFonts w:hint="eastAsia" w:ascii="黑体" w:hAnsi="黑体" w:cs="黑体"/>
          <w:snapToGrid/>
          <w:kern w:val="21"/>
          <w:szCs w:val="20"/>
        </w:rPr>
      </w:pPr>
      <w:bookmarkStart w:id="217" w:name="_Toc116573771"/>
      <w:bookmarkStart w:id="218" w:name="_Toc1627305843"/>
      <w:bookmarkStart w:id="219" w:name="_Toc25097"/>
      <w:bookmarkStart w:id="220" w:name="_Toc8769"/>
      <w:bookmarkStart w:id="221" w:name="_Toc1277498556"/>
      <w:bookmarkStart w:id="222" w:name="_Toc29948"/>
      <w:bookmarkStart w:id="223" w:name="_Toc1139"/>
      <w:bookmarkStart w:id="224" w:name="_Toc30254"/>
      <w:bookmarkStart w:id="225" w:name="_Toc21059"/>
      <w:bookmarkStart w:id="226" w:name="_Toc9417"/>
      <w:bookmarkStart w:id="227" w:name="_Toc1253827400"/>
      <w:bookmarkStart w:id="228" w:name="_Toc4206"/>
      <w:bookmarkStart w:id="229" w:name="_Toc12349"/>
      <w:bookmarkStart w:id="230" w:name="_Toc19880"/>
      <w:bookmarkStart w:id="231" w:name="_Toc22057"/>
      <w:r>
        <w:rPr>
          <w:rFonts w:hint="eastAsia" w:ascii="黑体" w:hAnsi="黑体" w:eastAsia="宋体" w:cs="黑体"/>
          <w:szCs w:val="21"/>
        </w:rPr>
        <w:t xml:space="preserve">4.1 </w:t>
      </w:r>
      <w:r>
        <w:rPr>
          <w:rFonts w:hint="eastAsia" w:ascii="黑体" w:hAnsi="黑体" w:cs="黑体"/>
          <w:snapToGrid/>
          <w:kern w:val="21"/>
          <w:szCs w:val="20"/>
        </w:rPr>
        <w:t>储油库油气</w:t>
      </w:r>
      <w:r>
        <w:rPr>
          <w:rFonts w:hint="eastAsia"/>
          <w:lang w:val="en-US" w:eastAsia="zh-CN"/>
        </w:rPr>
        <w:t>处理装置</w:t>
      </w:r>
      <w:r>
        <w:rPr>
          <w:rFonts w:hint="eastAsia" w:ascii="黑体" w:hAnsi="黑体" w:cs="黑体"/>
          <w:snapToGrid/>
          <w:kern w:val="21"/>
          <w:szCs w:val="20"/>
        </w:rPr>
        <w:t>在线监测系统安装验收</w:t>
      </w:r>
      <w:bookmarkEnd w:id="217"/>
      <w:r>
        <w:rPr>
          <w:rFonts w:hint="eastAsia" w:ascii="黑体" w:hAnsi="黑体" w:cs="黑体"/>
          <w:snapToGrid/>
          <w:kern w:val="21"/>
          <w:szCs w:val="20"/>
        </w:rPr>
        <w:t>流程</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ind w:firstLine="420"/>
        <w:rPr>
          <w:lang w:eastAsia="zh-CN"/>
        </w:rPr>
      </w:pPr>
      <w:r>
        <w:rPr>
          <w:rFonts w:hint="eastAsia"/>
          <w:lang w:eastAsia="zh-CN"/>
        </w:rPr>
        <w:t>储油库在进行油气</w:t>
      </w:r>
      <w:r>
        <w:rPr>
          <w:rFonts w:hint="eastAsia"/>
          <w:lang w:val="en-US" w:eastAsia="zh-CN"/>
        </w:rPr>
        <w:t>处理装置</w:t>
      </w:r>
      <w:r>
        <w:rPr>
          <w:rFonts w:hint="eastAsia"/>
          <w:lang w:eastAsia="zh-CN"/>
        </w:rPr>
        <w:t>在线监测系统安装启动前，向属地生态环境部门上报安装联网计划。按照《固定污染源废气 非甲烷总烃连续监测技术规范（HJ 1286-2023）》和《固定污染源烟气（SO2、NOX、颗粒物）排放连续监测技术规范（HJ 75-2017）》</w:t>
      </w:r>
      <w:r>
        <w:rPr>
          <w:rFonts w:hint="eastAsia"/>
          <w:lang w:val="en-US" w:eastAsia="zh-CN"/>
        </w:rPr>
        <w:t>的要求，</w:t>
      </w:r>
      <w:r>
        <w:rPr>
          <w:rFonts w:hint="eastAsia"/>
          <w:lang w:eastAsia="zh-CN"/>
        </w:rPr>
        <w:t>在线监测系统完成安装、调试检测、联网后，</w:t>
      </w:r>
      <w:r>
        <w:rPr>
          <w:rFonts w:hint="eastAsia"/>
          <w:lang w:val="en-US" w:eastAsia="zh-CN"/>
        </w:rPr>
        <w:t>由储油库</w:t>
      </w:r>
      <w:r>
        <w:rPr>
          <w:rFonts w:hint="eastAsia"/>
          <w:lang w:eastAsia="zh-CN"/>
        </w:rPr>
        <w:t>自行组织开展系统技术指标验收和联网验收。其中，技术指标验收中的正确度验收应在其他各项技术指标验收合格后开展。油气</w:t>
      </w:r>
      <w:r>
        <w:rPr>
          <w:rFonts w:hint="eastAsia"/>
          <w:lang w:val="en-US" w:eastAsia="zh-CN"/>
        </w:rPr>
        <w:t>处理装置</w:t>
      </w:r>
      <w:r>
        <w:rPr>
          <w:rFonts w:hint="eastAsia"/>
          <w:lang w:eastAsia="zh-CN"/>
        </w:rPr>
        <w:t>在线监测</w:t>
      </w:r>
      <w:r>
        <w:rPr>
          <w:rFonts w:hint="eastAsia"/>
          <w:lang w:val="en-US" w:eastAsia="zh-CN"/>
        </w:rPr>
        <w:t>设备</w:t>
      </w:r>
      <w:r>
        <w:rPr>
          <w:rFonts w:hint="eastAsia"/>
          <w:lang w:eastAsia="zh-CN"/>
        </w:rPr>
        <w:t>具备开展检测条件后，聘请具备油气处理装置检测资质的机构对储油库进行油气处理装置运行指标的检测，并出具正规检测报告（CMA/CNAS）。（</w:t>
      </w:r>
      <w:r>
        <w:rPr>
          <w:rFonts w:hint="eastAsia" w:ascii="黑体" w:hAnsi="黑体" w:eastAsia="黑体" w:cs="黑体"/>
          <w:sz w:val="18"/>
          <w:szCs w:val="21"/>
          <w:lang w:eastAsia="zh-CN"/>
        </w:rPr>
        <w:t>注：</w:t>
      </w:r>
      <w:r>
        <w:rPr>
          <w:rFonts w:hint="eastAsia"/>
          <w:sz w:val="18"/>
          <w:szCs w:val="18"/>
          <w:lang w:eastAsia="zh-CN"/>
        </w:rPr>
        <w:t>如第三方检测机构测试的数据与在线监测数据出入较大，存在计量</w:t>
      </w:r>
      <w:r>
        <w:rPr>
          <w:rFonts w:hint="eastAsia"/>
          <w:sz w:val="18"/>
          <w:szCs w:val="18"/>
          <w:lang w:val="en-US" w:eastAsia="zh-CN"/>
        </w:rPr>
        <w:t>准确度</w:t>
      </w:r>
      <w:r>
        <w:rPr>
          <w:rFonts w:hint="eastAsia"/>
          <w:sz w:val="18"/>
          <w:szCs w:val="18"/>
          <w:lang w:eastAsia="zh-CN"/>
        </w:rPr>
        <w:t>分歧</w:t>
      </w:r>
      <w:r>
        <w:rPr>
          <w:rFonts w:hint="eastAsia"/>
          <w:sz w:val="18"/>
          <w:szCs w:val="18"/>
          <w:lang w:val="en-US" w:eastAsia="zh-CN"/>
        </w:rPr>
        <w:t>时</w:t>
      </w:r>
      <w:r>
        <w:rPr>
          <w:rFonts w:hint="eastAsia"/>
          <w:sz w:val="18"/>
          <w:szCs w:val="18"/>
          <w:lang w:eastAsia="zh-CN"/>
        </w:rPr>
        <w:t>，建议以国家市场监督管理总局授权的宁夏回族自治区法定计量检定机构出具</w:t>
      </w:r>
      <w:r>
        <w:rPr>
          <w:rFonts w:hint="eastAsia"/>
          <w:sz w:val="18"/>
          <w:szCs w:val="18"/>
          <w:lang w:val="en-US" w:eastAsia="zh-CN"/>
        </w:rPr>
        <w:t>的</w:t>
      </w:r>
      <w:r>
        <w:rPr>
          <w:rFonts w:hint="eastAsia"/>
          <w:sz w:val="18"/>
          <w:szCs w:val="18"/>
          <w:lang w:eastAsia="zh-CN"/>
        </w:rPr>
        <w:t>检测报告数据</w:t>
      </w:r>
      <w:r>
        <w:rPr>
          <w:rFonts w:hint="eastAsia"/>
          <w:sz w:val="18"/>
          <w:szCs w:val="18"/>
          <w:lang w:val="en-US" w:eastAsia="zh-CN"/>
        </w:rPr>
        <w:t>做</w:t>
      </w:r>
      <w:r>
        <w:rPr>
          <w:rFonts w:hint="eastAsia"/>
          <w:sz w:val="18"/>
          <w:szCs w:val="18"/>
          <w:lang w:eastAsia="zh-CN"/>
        </w:rPr>
        <w:t>为检测数据标准。</w:t>
      </w:r>
      <w:r>
        <w:rPr>
          <w:rFonts w:hint="eastAsia"/>
          <w:lang w:eastAsia="zh-CN"/>
        </w:rPr>
        <w:t>）</w:t>
      </w:r>
    </w:p>
    <w:p>
      <w:pPr>
        <w:ind w:firstLine="420"/>
        <w:rPr>
          <w:lang w:eastAsia="zh-CN"/>
        </w:rPr>
      </w:pPr>
      <w:r>
        <w:rPr>
          <w:rFonts w:hint="eastAsia"/>
          <w:lang w:eastAsia="zh-CN"/>
        </w:rPr>
        <w:t>储油库油气</w:t>
      </w:r>
      <w:r>
        <w:rPr>
          <w:rFonts w:hint="eastAsia"/>
          <w:lang w:val="en-US" w:eastAsia="zh-CN"/>
        </w:rPr>
        <w:t>处理装置</w:t>
      </w:r>
      <w:r>
        <w:rPr>
          <w:rFonts w:hint="eastAsia"/>
          <w:lang w:eastAsia="zh-CN"/>
        </w:rPr>
        <w:t>在线监测系统安装完毕以及检测数据合格后，需填写本指南中验收表格13-16，并向自治区生态环境厅提出数据联网申请。</w:t>
      </w:r>
    </w:p>
    <w:p>
      <w:pPr>
        <w:ind w:firstLine="420"/>
        <w:rPr>
          <w:lang w:eastAsia="zh-CN"/>
        </w:rPr>
      </w:pPr>
      <w:r>
        <w:rPr>
          <w:rFonts w:hint="eastAsia"/>
          <w:lang w:eastAsia="zh-CN"/>
        </w:rPr>
        <w:t>自治区生态环境厅根据指南中的数据协议及数据端口要求，对申请联网的储油库进行联网资料</w:t>
      </w:r>
      <w:r>
        <w:rPr>
          <w:rFonts w:hint="eastAsia"/>
          <w:lang w:val="en-US" w:eastAsia="zh-CN"/>
        </w:rPr>
        <w:t>检查</w:t>
      </w:r>
      <w:r>
        <w:rPr>
          <w:rFonts w:hint="eastAsia"/>
          <w:lang w:eastAsia="zh-CN"/>
        </w:rPr>
        <w:t xml:space="preserve">及数据传输测试，站点数据须实现数据稳定传输15天方可确认为联网验收合格。同时，储油库与自治区生态环境厅须在《油气处理装置联网验收确认表格》盖章签字，确认数据联网验收结果。 </w:t>
      </w:r>
    </w:p>
    <w:p>
      <w:pPr>
        <w:ind w:firstLine="420"/>
        <w:rPr>
          <w:lang w:eastAsia="zh-CN"/>
        </w:rPr>
      </w:pPr>
      <w:r>
        <w:rPr>
          <w:rFonts w:hint="eastAsia"/>
          <w:lang w:eastAsia="zh-CN"/>
        </w:rPr>
        <w:t>储油库在收到联网验收结果确认表格后，须向属地生态环境局提交相关验收资料（包括表13-表16）。属地生态环境局根据储油库提交的验收联网相关资料，进行储油库现场</w:t>
      </w:r>
      <w:r>
        <w:rPr>
          <w:rFonts w:hint="eastAsia"/>
          <w:lang w:val="en-US" w:eastAsia="zh-CN"/>
        </w:rPr>
        <w:t>检查</w:t>
      </w:r>
      <w:r>
        <w:rPr>
          <w:rFonts w:hint="eastAsia"/>
          <w:lang w:eastAsia="zh-CN"/>
        </w:rPr>
        <w:t>工作，在确认资料合格后，统一汇总提交至自治区生态环境厅进行</w:t>
      </w:r>
      <w:r>
        <w:rPr>
          <w:rFonts w:hint="eastAsia"/>
          <w:lang w:val="en-US" w:eastAsia="zh-CN"/>
        </w:rPr>
        <w:t>归档</w:t>
      </w:r>
      <w:r>
        <w:rPr>
          <w:rFonts w:hint="eastAsia"/>
          <w:lang w:eastAsia="zh-CN"/>
        </w:rPr>
        <w:t>。在自治区生态环境厅确认资料无误后，准予平台联网并同时对储油库的油气</w:t>
      </w:r>
      <w:r>
        <w:rPr>
          <w:rFonts w:hint="eastAsia"/>
          <w:sz w:val="21"/>
          <w:szCs w:val="18"/>
          <w:lang w:val="en-US" w:eastAsia="zh-CN"/>
        </w:rPr>
        <w:t>处理装置</w:t>
      </w:r>
      <w:r>
        <w:rPr>
          <w:rFonts w:hint="eastAsia"/>
          <w:lang w:eastAsia="zh-CN"/>
        </w:rPr>
        <w:t>在线监测系统数据进行监管。</w:t>
      </w:r>
    </w:p>
    <w:p>
      <w:pPr>
        <w:ind w:firstLine="420"/>
        <w:rPr>
          <w:lang w:eastAsia="zh-CN"/>
        </w:rPr>
      </w:pPr>
      <w:r>
        <w:rPr>
          <w:rFonts w:hint="eastAsia"/>
          <w:lang w:eastAsia="zh-CN"/>
        </w:rPr>
        <w:t>储油库油气</w:t>
      </w:r>
      <w:r>
        <w:rPr>
          <w:rFonts w:hint="eastAsia"/>
          <w:lang w:val="en-US" w:eastAsia="zh-CN"/>
        </w:rPr>
        <w:t>处理装置</w:t>
      </w:r>
      <w:r>
        <w:rPr>
          <w:rFonts w:hint="eastAsia"/>
          <w:lang w:eastAsia="zh-CN"/>
        </w:rPr>
        <w:t>在线监测安装验收操作流程见图3 ，验收表格说明见表12。</w:t>
      </w:r>
    </w:p>
    <w:p>
      <w:pPr>
        <w:ind w:firstLine="420"/>
        <w:rPr>
          <w:lang w:eastAsia="zh-CN"/>
        </w:rPr>
      </w:pPr>
    </w:p>
    <w:p>
      <w:pPr>
        <w:pStyle w:val="9"/>
        <w:rPr>
          <w:rFonts w:hint="eastAsia" w:eastAsia="宋体"/>
          <w:lang w:eastAsia="zh-CN"/>
        </w:rPr>
      </w:pPr>
      <w:r>
        <w:rPr>
          <w:rFonts w:hint="eastAsia" w:eastAsia="宋体"/>
          <w:lang w:eastAsia="zh-CN"/>
        </w:rPr>
        <w:drawing>
          <wp:inline distT="0" distB="0" distL="114300" distR="114300">
            <wp:extent cx="5273040" cy="5458460"/>
            <wp:effectExtent l="38100" t="38100" r="41910" b="46990"/>
            <wp:docPr id="8" name="图片 8" descr="审核流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审核流程"/>
                    <pic:cNvPicPr>
                      <a:picLocks noChangeAspect="true"/>
                    </pic:cNvPicPr>
                  </pic:nvPicPr>
                  <pic:blipFill>
                    <a:blip r:embed="rId18"/>
                    <a:stretch>
                      <a:fillRect/>
                    </a:stretch>
                  </pic:blipFill>
                  <pic:spPr>
                    <a:xfrm>
                      <a:off x="0" y="0"/>
                      <a:ext cx="5273040" cy="5458460"/>
                    </a:xfrm>
                    <a:prstGeom prst="rect">
                      <a:avLst/>
                    </a:prstGeom>
                    <a:ln w="38100">
                      <a:solidFill>
                        <a:schemeClr val="tx1"/>
                      </a:solidFill>
                    </a:ln>
                  </pic:spPr>
                </pic:pic>
              </a:graphicData>
            </a:graphic>
          </wp:inline>
        </w:drawing>
      </w:r>
    </w:p>
    <w:p>
      <w:pPr>
        <w:pStyle w:val="6"/>
        <w:rPr>
          <w:rFonts w:hint="eastAsia" w:ascii="黑体" w:hAnsi="黑体" w:cs="黑体"/>
          <w:sz w:val="21"/>
          <w:szCs w:val="21"/>
        </w:rPr>
      </w:pPr>
      <w:r>
        <w:rPr>
          <w:rFonts w:hint="eastAsia" w:ascii="黑体" w:hAnsi="黑体" w:cs="黑体"/>
          <w:sz w:val="21"/>
          <w:szCs w:val="21"/>
        </w:rPr>
        <w:t>图3 油气</w:t>
      </w:r>
      <w:r>
        <w:rPr>
          <w:rFonts w:hint="eastAsia" w:ascii="黑体" w:hAnsi="黑体" w:cs="黑体"/>
          <w:sz w:val="21"/>
          <w:szCs w:val="21"/>
          <w:lang w:val="en-US" w:eastAsia="zh-CN"/>
        </w:rPr>
        <w:t>处理装置</w:t>
      </w:r>
      <w:r>
        <w:rPr>
          <w:rFonts w:hint="eastAsia" w:ascii="黑体" w:hAnsi="黑体" w:cs="黑体"/>
          <w:sz w:val="21"/>
          <w:szCs w:val="21"/>
        </w:rPr>
        <w:t>在线监测系统验收流程</w:t>
      </w:r>
    </w:p>
    <w:p>
      <w:pPr>
        <w:pStyle w:val="6"/>
      </w:pPr>
      <w:r>
        <w:br w:type="page"/>
      </w:r>
    </w:p>
    <w:p>
      <w:pPr>
        <w:pStyle w:val="6"/>
        <w:spacing w:before="190" w:beforeLines="50"/>
        <w:rPr>
          <w:rFonts w:hint="eastAsia" w:ascii="黑体" w:hAnsi="黑体" w:cs="黑体"/>
          <w:sz w:val="21"/>
          <w:szCs w:val="21"/>
        </w:rPr>
      </w:pPr>
      <w:r>
        <w:rPr>
          <w:rFonts w:hint="eastAsia" w:ascii="黑体" w:hAnsi="黑体" w:cs="黑体"/>
          <w:sz w:val="21"/>
          <w:szCs w:val="21"/>
        </w:rPr>
        <w:t>表12 油气</w:t>
      </w:r>
      <w:r>
        <w:rPr>
          <w:rFonts w:hint="eastAsia" w:ascii="黑体" w:hAnsi="黑体" w:cs="黑体"/>
          <w:sz w:val="21"/>
          <w:szCs w:val="21"/>
          <w:lang w:val="en-US" w:eastAsia="zh-CN"/>
        </w:rPr>
        <w:t>处理装置</w:t>
      </w:r>
      <w:r>
        <w:rPr>
          <w:rFonts w:hint="eastAsia" w:ascii="黑体" w:hAnsi="黑体" w:cs="黑体"/>
          <w:sz w:val="21"/>
          <w:szCs w:val="21"/>
        </w:rPr>
        <w:t>在线监测验收表格说明</w:t>
      </w:r>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289"/>
        <w:gridCol w:w="1415"/>
        <w:gridCol w:w="1339"/>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5"/>
            <w:shd w:val="clear" w:color="auto" w:fill="auto"/>
            <w:vAlign w:val="center"/>
          </w:tcPr>
          <w:p>
            <w:pPr>
              <w:pStyle w:val="9"/>
              <w:rPr>
                <w:b/>
                <w:bCs/>
              </w:rPr>
            </w:pPr>
            <w:r>
              <w:rPr>
                <w:rFonts w:hint="eastAsia"/>
                <w:b/>
                <w:bCs/>
                <w:sz w:val="21"/>
                <w:szCs w:val="18"/>
              </w:rPr>
              <w:t>油气</w:t>
            </w:r>
            <w:r>
              <w:rPr>
                <w:rFonts w:hint="eastAsia" w:ascii="Times New Roman" w:hAnsi="Times New Roman" w:cs="Arial"/>
                <w:b/>
                <w:bCs/>
                <w:sz w:val="21"/>
                <w:szCs w:val="18"/>
                <w:lang w:val="en-US" w:eastAsia="zh-CN"/>
              </w:rPr>
              <w:t>处理装置</w:t>
            </w:r>
            <w:r>
              <w:rPr>
                <w:rFonts w:hint="eastAsia"/>
                <w:b/>
                <w:bCs/>
                <w:sz w:val="21"/>
                <w:szCs w:val="18"/>
              </w:rPr>
              <w:t>在线监测验收/确认表格说明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shd w:val="clear" w:color="auto" w:fill="auto"/>
            <w:vAlign w:val="center"/>
          </w:tcPr>
          <w:p>
            <w:pPr>
              <w:pStyle w:val="9"/>
              <w:rPr>
                <w:sz w:val="21"/>
                <w:szCs w:val="18"/>
              </w:rPr>
            </w:pPr>
            <w:r>
              <w:rPr>
                <w:rFonts w:hint="eastAsia"/>
                <w:sz w:val="21"/>
                <w:szCs w:val="18"/>
              </w:rPr>
              <w:t>序号</w:t>
            </w:r>
          </w:p>
        </w:tc>
        <w:tc>
          <w:tcPr>
            <w:tcW w:w="2289" w:type="dxa"/>
            <w:shd w:val="clear" w:color="auto" w:fill="auto"/>
            <w:vAlign w:val="center"/>
          </w:tcPr>
          <w:p>
            <w:pPr>
              <w:pStyle w:val="9"/>
              <w:rPr>
                <w:sz w:val="21"/>
                <w:szCs w:val="18"/>
              </w:rPr>
            </w:pPr>
            <w:r>
              <w:rPr>
                <w:rFonts w:hint="eastAsia"/>
                <w:sz w:val="21"/>
                <w:szCs w:val="18"/>
              </w:rPr>
              <w:t>表格</w:t>
            </w:r>
          </w:p>
        </w:tc>
        <w:tc>
          <w:tcPr>
            <w:tcW w:w="1415" w:type="dxa"/>
            <w:shd w:val="clear" w:color="auto" w:fill="auto"/>
            <w:vAlign w:val="center"/>
          </w:tcPr>
          <w:p>
            <w:pPr>
              <w:pStyle w:val="9"/>
              <w:rPr>
                <w:sz w:val="21"/>
                <w:szCs w:val="18"/>
              </w:rPr>
            </w:pPr>
            <w:r>
              <w:rPr>
                <w:rFonts w:hint="eastAsia"/>
                <w:sz w:val="21"/>
                <w:szCs w:val="18"/>
              </w:rPr>
              <w:t>提交目的</w:t>
            </w:r>
          </w:p>
        </w:tc>
        <w:tc>
          <w:tcPr>
            <w:tcW w:w="1339" w:type="dxa"/>
            <w:shd w:val="clear" w:color="auto" w:fill="auto"/>
            <w:vAlign w:val="center"/>
          </w:tcPr>
          <w:p>
            <w:pPr>
              <w:pStyle w:val="9"/>
              <w:rPr>
                <w:sz w:val="21"/>
                <w:szCs w:val="18"/>
              </w:rPr>
            </w:pPr>
            <w:r>
              <w:rPr>
                <w:rFonts w:hint="eastAsia"/>
                <w:sz w:val="21"/>
                <w:szCs w:val="18"/>
              </w:rPr>
              <w:t>单位</w:t>
            </w:r>
          </w:p>
        </w:tc>
        <w:tc>
          <w:tcPr>
            <w:tcW w:w="2387" w:type="dxa"/>
            <w:shd w:val="clear" w:color="auto" w:fill="auto"/>
            <w:vAlign w:val="center"/>
          </w:tcPr>
          <w:p>
            <w:pPr>
              <w:pStyle w:val="9"/>
              <w:rPr>
                <w:sz w:val="21"/>
                <w:szCs w:val="18"/>
              </w:rPr>
            </w:pPr>
            <w:r>
              <w:rPr>
                <w:rFonts w:hint="eastAsia"/>
                <w:sz w:val="21"/>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29" w:type="dxa"/>
            <w:shd w:val="clear" w:color="auto" w:fill="auto"/>
            <w:vAlign w:val="center"/>
          </w:tcPr>
          <w:p>
            <w:pPr>
              <w:pStyle w:val="9"/>
              <w:rPr>
                <w:sz w:val="21"/>
                <w:szCs w:val="18"/>
              </w:rPr>
            </w:pPr>
            <w:r>
              <w:rPr>
                <w:rFonts w:hint="eastAsia"/>
                <w:sz w:val="21"/>
                <w:szCs w:val="18"/>
              </w:rPr>
              <w:t>表13</w:t>
            </w:r>
          </w:p>
        </w:tc>
        <w:tc>
          <w:tcPr>
            <w:tcW w:w="2289" w:type="dxa"/>
            <w:shd w:val="clear" w:color="auto" w:fill="auto"/>
            <w:vAlign w:val="center"/>
          </w:tcPr>
          <w:p>
            <w:pPr>
              <w:pStyle w:val="9"/>
              <w:rPr>
                <w:sz w:val="21"/>
                <w:szCs w:val="18"/>
              </w:rPr>
            </w:pPr>
            <w:r>
              <w:rPr>
                <w:rFonts w:hint="eastAsia"/>
                <w:sz w:val="21"/>
                <w:szCs w:val="18"/>
              </w:rPr>
              <w:t>储油库企业档案信息登记表</w:t>
            </w:r>
          </w:p>
        </w:tc>
        <w:tc>
          <w:tcPr>
            <w:tcW w:w="1415" w:type="dxa"/>
            <w:shd w:val="clear" w:color="auto" w:fill="auto"/>
            <w:vAlign w:val="center"/>
          </w:tcPr>
          <w:p>
            <w:pPr>
              <w:pStyle w:val="9"/>
              <w:rPr>
                <w:sz w:val="21"/>
                <w:szCs w:val="18"/>
              </w:rPr>
            </w:pPr>
            <w:r>
              <w:rPr>
                <w:rFonts w:hint="eastAsia"/>
                <w:sz w:val="21"/>
                <w:szCs w:val="18"/>
              </w:rPr>
              <w:t>在线监测项目验收</w:t>
            </w:r>
          </w:p>
        </w:tc>
        <w:tc>
          <w:tcPr>
            <w:tcW w:w="1339" w:type="dxa"/>
            <w:shd w:val="clear" w:color="auto" w:fill="auto"/>
            <w:vAlign w:val="center"/>
          </w:tcPr>
          <w:p>
            <w:pPr>
              <w:pStyle w:val="9"/>
              <w:rPr>
                <w:sz w:val="21"/>
                <w:szCs w:val="18"/>
              </w:rPr>
            </w:pPr>
            <w:r>
              <w:rPr>
                <w:rFonts w:hint="eastAsia"/>
                <w:sz w:val="21"/>
                <w:szCs w:val="18"/>
              </w:rPr>
              <w:t>地市生态环境局</w:t>
            </w:r>
          </w:p>
        </w:tc>
        <w:tc>
          <w:tcPr>
            <w:tcW w:w="2387" w:type="dxa"/>
            <w:shd w:val="clear" w:color="auto" w:fill="auto"/>
            <w:vAlign w:val="center"/>
          </w:tcPr>
          <w:p>
            <w:pPr>
              <w:pStyle w:val="9"/>
              <w:rPr>
                <w:sz w:val="21"/>
                <w:szCs w:val="18"/>
              </w:rPr>
            </w:pPr>
            <w:r>
              <w:rPr>
                <w:rFonts w:hint="eastAsia"/>
                <w:sz w:val="21"/>
                <w:szCs w:val="18"/>
              </w:rPr>
              <w:t>提供第三方CMA/CNAS检测报告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29" w:type="dxa"/>
            <w:shd w:val="clear" w:color="auto" w:fill="auto"/>
            <w:vAlign w:val="center"/>
          </w:tcPr>
          <w:p>
            <w:pPr>
              <w:pStyle w:val="9"/>
              <w:rPr>
                <w:sz w:val="21"/>
                <w:szCs w:val="18"/>
              </w:rPr>
            </w:pPr>
            <w:r>
              <w:rPr>
                <w:rFonts w:hint="eastAsia"/>
                <w:sz w:val="21"/>
                <w:szCs w:val="18"/>
              </w:rPr>
              <w:t>表14</w:t>
            </w:r>
          </w:p>
        </w:tc>
        <w:tc>
          <w:tcPr>
            <w:tcW w:w="2289" w:type="dxa"/>
            <w:shd w:val="clear" w:color="auto" w:fill="auto"/>
            <w:vAlign w:val="center"/>
          </w:tcPr>
          <w:p>
            <w:pPr>
              <w:pStyle w:val="9"/>
              <w:rPr>
                <w:sz w:val="21"/>
                <w:szCs w:val="18"/>
              </w:rPr>
            </w:pPr>
            <w:r>
              <w:rPr>
                <w:rFonts w:hint="eastAsia"/>
                <w:sz w:val="21"/>
                <w:szCs w:val="18"/>
              </w:rPr>
              <w:t>油气处理装置处理效率检测数据记录表</w:t>
            </w:r>
          </w:p>
        </w:tc>
        <w:tc>
          <w:tcPr>
            <w:tcW w:w="1415" w:type="dxa"/>
            <w:shd w:val="clear" w:color="auto" w:fill="auto"/>
            <w:vAlign w:val="center"/>
          </w:tcPr>
          <w:p>
            <w:pPr>
              <w:pStyle w:val="9"/>
              <w:rPr>
                <w:sz w:val="21"/>
                <w:szCs w:val="18"/>
              </w:rPr>
            </w:pPr>
            <w:r>
              <w:rPr>
                <w:rFonts w:hint="eastAsia"/>
                <w:sz w:val="21"/>
                <w:szCs w:val="18"/>
              </w:rPr>
              <w:t>在线监测项目验收</w:t>
            </w:r>
          </w:p>
        </w:tc>
        <w:tc>
          <w:tcPr>
            <w:tcW w:w="1339" w:type="dxa"/>
            <w:shd w:val="clear" w:color="auto" w:fill="auto"/>
            <w:vAlign w:val="center"/>
          </w:tcPr>
          <w:p>
            <w:pPr>
              <w:pStyle w:val="9"/>
              <w:rPr>
                <w:sz w:val="21"/>
                <w:szCs w:val="18"/>
              </w:rPr>
            </w:pPr>
            <w:r>
              <w:rPr>
                <w:rFonts w:hint="eastAsia"/>
                <w:sz w:val="21"/>
                <w:szCs w:val="18"/>
              </w:rPr>
              <w:t>地市生态环境局</w:t>
            </w:r>
          </w:p>
        </w:tc>
        <w:tc>
          <w:tcPr>
            <w:tcW w:w="2387" w:type="dxa"/>
            <w:shd w:val="clear" w:color="auto" w:fill="auto"/>
            <w:vAlign w:val="center"/>
          </w:tcPr>
          <w:p>
            <w:pPr>
              <w:pStyle w:val="9"/>
              <w:rPr>
                <w:sz w:val="21"/>
                <w:szCs w:val="18"/>
              </w:rPr>
            </w:pPr>
            <w:r>
              <w:rPr>
                <w:rFonts w:hint="eastAsia"/>
                <w:sz w:val="21"/>
                <w:szCs w:val="18"/>
              </w:rPr>
              <w:t>提供第三方CMA/CNAS检测报告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29" w:type="dxa"/>
            <w:shd w:val="clear" w:color="auto" w:fill="auto"/>
            <w:vAlign w:val="center"/>
          </w:tcPr>
          <w:p>
            <w:pPr>
              <w:pStyle w:val="9"/>
              <w:rPr>
                <w:sz w:val="21"/>
                <w:szCs w:val="18"/>
              </w:rPr>
            </w:pPr>
            <w:r>
              <w:rPr>
                <w:rFonts w:hint="eastAsia"/>
                <w:sz w:val="21"/>
                <w:szCs w:val="18"/>
              </w:rPr>
              <w:t>表15</w:t>
            </w:r>
          </w:p>
        </w:tc>
        <w:tc>
          <w:tcPr>
            <w:tcW w:w="2289" w:type="dxa"/>
            <w:shd w:val="clear" w:color="auto" w:fill="auto"/>
            <w:vAlign w:val="center"/>
          </w:tcPr>
          <w:p>
            <w:pPr>
              <w:pStyle w:val="9"/>
              <w:rPr>
                <w:sz w:val="21"/>
                <w:szCs w:val="18"/>
              </w:rPr>
            </w:pPr>
            <w:r>
              <w:rPr>
                <w:rFonts w:hint="eastAsia"/>
                <w:sz w:val="21"/>
                <w:szCs w:val="18"/>
              </w:rPr>
              <w:t>油气</w:t>
            </w:r>
            <w:r>
              <w:rPr>
                <w:rFonts w:hint="eastAsia"/>
                <w:sz w:val="21"/>
                <w:szCs w:val="18"/>
                <w:lang w:val="en-US" w:eastAsia="zh-CN"/>
              </w:rPr>
              <w:t>处理装置</w:t>
            </w:r>
            <w:r>
              <w:rPr>
                <w:rFonts w:hint="eastAsia"/>
                <w:sz w:val="21"/>
                <w:szCs w:val="18"/>
              </w:rPr>
              <w:t>在线监测系统项目确认表</w:t>
            </w:r>
          </w:p>
        </w:tc>
        <w:tc>
          <w:tcPr>
            <w:tcW w:w="1415" w:type="dxa"/>
            <w:shd w:val="clear" w:color="auto" w:fill="auto"/>
            <w:vAlign w:val="center"/>
          </w:tcPr>
          <w:p>
            <w:pPr>
              <w:pStyle w:val="9"/>
              <w:rPr>
                <w:sz w:val="21"/>
                <w:szCs w:val="18"/>
              </w:rPr>
            </w:pPr>
            <w:r>
              <w:rPr>
                <w:rFonts w:hint="eastAsia"/>
                <w:sz w:val="21"/>
                <w:szCs w:val="18"/>
              </w:rPr>
              <w:t>在线监测项目验收</w:t>
            </w:r>
          </w:p>
        </w:tc>
        <w:tc>
          <w:tcPr>
            <w:tcW w:w="1339" w:type="dxa"/>
            <w:shd w:val="clear" w:color="auto" w:fill="auto"/>
            <w:vAlign w:val="center"/>
          </w:tcPr>
          <w:p>
            <w:pPr>
              <w:pStyle w:val="9"/>
              <w:rPr>
                <w:sz w:val="21"/>
                <w:szCs w:val="18"/>
              </w:rPr>
            </w:pPr>
            <w:r>
              <w:rPr>
                <w:rFonts w:hint="eastAsia"/>
                <w:sz w:val="21"/>
                <w:szCs w:val="18"/>
              </w:rPr>
              <w:t>地市生态环境局</w:t>
            </w:r>
          </w:p>
        </w:tc>
        <w:tc>
          <w:tcPr>
            <w:tcW w:w="2387" w:type="dxa"/>
            <w:shd w:val="clear" w:color="auto" w:fill="auto"/>
            <w:vAlign w:val="center"/>
          </w:tcPr>
          <w:p>
            <w:pPr>
              <w:pStyle w:val="9"/>
              <w:rPr>
                <w:sz w:val="21"/>
                <w:szCs w:val="18"/>
              </w:rPr>
            </w:pPr>
            <w:r>
              <w:rPr>
                <w:rFonts w:hint="eastAsia"/>
                <w:sz w:val="21"/>
                <w:szCs w:val="18"/>
              </w:rPr>
              <w:t>提供第三方CMA/CNAS检测报告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29" w:type="dxa"/>
            <w:shd w:val="clear" w:color="auto" w:fill="auto"/>
            <w:vAlign w:val="center"/>
          </w:tcPr>
          <w:p>
            <w:pPr>
              <w:pStyle w:val="9"/>
              <w:rPr>
                <w:sz w:val="21"/>
                <w:szCs w:val="18"/>
              </w:rPr>
            </w:pPr>
            <w:r>
              <w:rPr>
                <w:rFonts w:hint="eastAsia"/>
                <w:sz w:val="21"/>
                <w:szCs w:val="18"/>
              </w:rPr>
              <w:t>表16</w:t>
            </w:r>
          </w:p>
        </w:tc>
        <w:tc>
          <w:tcPr>
            <w:tcW w:w="2289" w:type="dxa"/>
            <w:shd w:val="clear" w:color="auto" w:fill="auto"/>
            <w:vAlign w:val="center"/>
          </w:tcPr>
          <w:p>
            <w:pPr>
              <w:pStyle w:val="9"/>
              <w:rPr>
                <w:sz w:val="21"/>
                <w:szCs w:val="18"/>
              </w:rPr>
            </w:pPr>
            <w:r>
              <w:rPr>
                <w:rFonts w:hint="eastAsia"/>
                <w:sz w:val="21"/>
                <w:szCs w:val="18"/>
              </w:rPr>
              <w:t>油气处理装置联网验收确认表格</w:t>
            </w:r>
          </w:p>
        </w:tc>
        <w:tc>
          <w:tcPr>
            <w:tcW w:w="1415" w:type="dxa"/>
            <w:shd w:val="clear" w:color="auto" w:fill="auto"/>
            <w:vAlign w:val="center"/>
          </w:tcPr>
          <w:p>
            <w:pPr>
              <w:pStyle w:val="9"/>
              <w:rPr>
                <w:sz w:val="21"/>
                <w:szCs w:val="18"/>
              </w:rPr>
            </w:pPr>
            <w:r>
              <w:rPr>
                <w:rFonts w:hint="eastAsia"/>
                <w:sz w:val="21"/>
                <w:szCs w:val="18"/>
              </w:rPr>
              <w:t>在线监测入网确认</w:t>
            </w:r>
          </w:p>
        </w:tc>
        <w:tc>
          <w:tcPr>
            <w:tcW w:w="1339" w:type="dxa"/>
            <w:shd w:val="clear" w:color="auto" w:fill="auto"/>
            <w:vAlign w:val="center"/>
          </w:tcPr>
          <w:p>
            <w:pPr>
              <w:pStyle w:val="9"/>
              <w:rPr>
                <w:sz w:val="21"/>
                <w:szCs w:val="18"/>
              </w:rPr>
            </w:pPr>
            <w:r>
              <w:rPr>
                <w:rFonts w:hint="eastAsia"/>
                <w:sz w:val="21"/>
                <w:szCs w:val="18"/>
              </w:rPr>
              <w:t>自治区生态环境厅</w:t>
            </w:r>
          </w:p>
        </w:tc>
        <w:tc>
          <w:tcPr>
            <w:tcW w:w="2387" w:type="dxa"/>
            <w:shd w:val="clear" w:color="auto" w:fill="auto"/>
            <w:vAlign w:val="center"/>
          </w:tcPr>
          <w:p>
            <w:pPr>
              <w:pStyle w:val="9"/>
              <w:rPr>
                <w:sz w:val="21"/>
                <w:szCs w:val="18"/>
              </w:rPr>
            </w:pPr>
            <w:r>
              <w:rPr>
                <w:rFonts w:hint="eastAsia"/>
                <w:sz w:val="21"/>
                <w:szCs w:val="18"/>
              </w:rPr>
              <w:t>盖章/签字</w:t>
            </w:r>
          </w:p>
        </w:tc>
      </w:tr>
    </w:tbl>
    <w:p>
      <w:pPr>
        <w:ind w:firstLine="420"/>
      </w:pPr>
      <w:r>
        <w:br w:type="page"/>
      </w:r>
    </w:p>
    <w:p>
      <w:pPr>
        <w:pStyle w:val="3"/>
        <w:widowControl w:val="0"/>
        <w:numPr>
          <w:ilvl w:val="0"/>
          <w:numId w:val="0"/>
        </w:numPr>
        <w:wordWrap/>
        <w:topLinePunct/>
        <w:snapToGrid/>
        <w:spacing w:after="381"/>
        <w:jc w:val="both"/>
        <w:textAlignment w:val="auto"/>
        <w:rPr>
          <w:rFonts w:hint="eastAsia" w:ascii="黑体" w:hAnsi="黑体" w:cs="黑体"/>
          <w:szCs w:val="21"/>
        </w:rPr>
      </w:pPr>
      <w:bookmarkStart w:id="232" w:name="_Toc4248"/>
      <w:bookmarkStart w:id="233" w:name="_Toc29539"/>
      <w:bookmarkStart w:id="234" w:name="_Toc1902616288"/>
      <w:bookmarkStart w:id="235" w:name="_Toc1420620339"/>
      <w:bookmarkStart w:id="236" w:name="_Toc11152"/>
      <w:bookmarkStart w:id="237" w:name="_Toc25947"/>
      <w:bookmarkStart w:id="238" w:name="_Toc7298"/>
      <w:bookmarkStart w:id="239" w:name="_Toc1678684621"/>
      <w:bookmarkStart w:id="240" w:name="_Toc28980"/>
      <w:bookmarkStart w:id="241" w:name="_Toc14051"/>
      <w:bookmarkStart w:id="242" w:name="_Toc12693"/>
      <w:bookmarkStart w:id="243" w:name="_Toc13988"/>
      <w:bookmarkStart w:id="244" w:name="_Toc2202"/>
      <w:bookmarkStart w:id="245" w:name="_Toc14623"/>
      <w:r>
        <w:rPr>
          <w:rFonts w:hint="eastAsia" w:ascii="黑体" w:hAnsi="黑体" w:cs="黑体"/>
          <w:szCs w:val="21"/>
        </w:rPr>
        <w:t>4.2 油气</w:t>
      </w:r>
      <w:r>
        <w:rPr>
          <w:rFonts w:hint="eastAsia"/>
          <w:sz w:val="21"/>
          <w:szCs w:val="18"/>
          <w:lang w:val="en-US" w:eastAsia="zh-CN"/>
        </w:rPr>
        <w:t>处理装置</w:t>
      </w:r>
      <w:r>
        <w:rPr>
          <w:rFonts w:hint="eastAsia" w:ascii="黑体" w:hAnsi="黑体" w:cs="黑体"/>
          <w:szCs w:val="21"/>
        </w:rPr>
        <w:t>在线监测系统验收资料清单</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4"/>
        <w:spacing w:before="95" w:after="190"/>
        <w:rPr>
          <w:lang w:eastAsia="zh-CN"/>
        </w:rPr>
      </w:pPr>
      <w:bookmarkStart w:id="246" w:name="_Toc179472310"/>
      <w:r>
        <w:rPr>
          <w:rFonts w:hint="eastAsia" w:ascii="黑体" w:hAnsi="黑体" w:eastAsia="宋体" w:cs="黑体"/>
          <w:bCs w:val="0"/>
          <w:szCs w:val="21"/>
          <w:lang w:eastAsia="zh-CN"/>
        </w:rPr>
        <w:t xml:space="preserve">4.2.1 </w:t>
      </w:r>
      <w:r>
        <w:rPr>
          <w:rFonts w:hint="eastAsia"/>
          <w:lang w:eastAsia="zh-CN"/>
        </w:rPr>
        <w:t>储油库企业档案信息登记表</w:t>
      </w:r>
      <w:bookmarkEnd w:id="246"/>
    </w:p>
    <w:p>
      <w:pPr>
        <w:pStyle w:val="6"/>
        <w:spacing w:before="190" w:beforeLines="50"/>
        <w:rPr>
          <w:rFonts w:hint="eastAsia" w:ascii="黑体" w:hAnsi="黑体" w:cs="黑体"/>
          <w:sz w:val="21"/>
          <w:szCs w:val="21"/>
        </w:rPr>
      </w:pPr>
      <w:r>
        <w:rPr>
          <w:rFonts w:hint="eastAsia" w:ascii="黑体" w:hAnsi="黑体" w:cs="黑体"/>
          <w:sz w:val="21"/>
          <w:szCs w:val="21"/>
        </w:rPr>
        <w:t>表13 储油库企业档案信息登记表</w:t>
      </w:r>
    </w:p>
    <w:tbl>
      <w:tblPr>
        <w:tblStyle w:val="18"/>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088"/>
        <w:gridCol w:w="1728"/>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4" w:type="dxa"/>
            <w:gridSpan w:val="4"/>
            <w:shd w:val="clear" w:color="auto" w:fill="auto"/>
            <w:vAlign w:val="center"/>
          </w:tcPr>
          <w:p>
            <w:pPr>
              <w:pStyle w:val="9"/>
              <w:rPr>
                <w:sz w:val="21"/>
              </w:rPr>
            </w:pPr>
            <w:r>
              <w:rPr>
                <w:rFonts w:hint="eastAsia"/>
                <w:sz w:val="21"/>
              </w:rPr>
              <w:t>储油库企业档案信息登记表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4" w:type="dxa"/>
            <w:gridSpan w:val="4"/>
            <w:shd w:val="clear" w:color="auto" w:fill="auto"/>
            <w:vAlign w:val="center"/>
          </w:tcPr>
          <w:p>
            <w:pPr>
              <w:pStyle w:val="9"/>
              <w:rPr>
                <w:sz w:val="21"/>
              </w:rPr>
            </w:pPr>
            <w:r>
              <w:rPr>
                <w:rFonts w:hint="eastAsia"/>
                <w:sz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shd w:val="clear" w:color="auto" w:fill="auto"/>
            <w:vAlign w:val="center"/>
          </w:tcPr>
          <w:p>
            <w:pPr>
              <w:pStyle w:val="9"/>
              <w:rPr>
                <w:sz w:val="21"/>
              </w:rPr>
            </w:pPr>
            <w:r>
              <w:rPr>
                <w:rFonts w:hint="eastAsia"/>
                <w:sz w:val="21"/>
              </w:rPr>
              <w:t>储油库企业名称</w:t>
            </w:r>
          </w:p>
        </w:tc>
        <w:tc>
          <w:tcPr>
            <w:tcW w:w="2088" w:type="dxa"/>
            <w:shd w:val="clear" w:color="auto" w:fill="auto"/>
            <w:vAlign w:val="center"/>
          </w:tcPr>
          <w:p>
            <w:pPr>
              <w:pStyle w:val="9"/>
              <w:rPr>
                <w:sz w:val="21"/>
              </w:rPr>
            </w:pPr>
          </w:p>
        </w:tc>
        <w:tc>
          <w:tcPr>
            <w:tcW w:w="1728" w:type="dxa"/>
            <w:shd w:val="clear" w:color="auto" w:fill="auto"/>
            <w:vAlign w:val="center"/>
          </w:tcPr>
          <w:p>
            <w:pPr>
              <w:pStyle w:val="9"/>
              <w:rPr>
                <w:sz w:val="21"/>
              </w:rPr>
            </w:pPr>
            <w:r>
              <w:rPr>
                <w:rFonts w:hint="eastAsia"/>
                <w:sz w:val="21"/>
              </w:rPr>
              <w:t>详细地址</w:t>
            </w:r>
          </w:p>
        </w:tc>
        <w:tc>
          <w:tcPr>
            <w:tcW w:w="1830" w:type="dxa"/>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shd w:val="clear" w:color="auto" w:fill="auto"/>
            <w:vAlign w:val="center"/>
          </w:tcPr>
          <w:p>
            <w:pPr>
              <w:pStyle w:val="9"/>
              <w:rPr>
                <w:sz w:val="21"/>
              </w:rPr>
            </w:pPr>
            <w:r>
              <w:rPr>
                <w:rFonts w:hint="eastAsia"/>
                <w:sz w:val="21"/>
              </w:rPr>
              <w:t>归属单位</w:t>
            </w:r>
          </w:p>
        </w:tc>
        <w:tc>
          <w:tcPr>
            <w:tcW w:w="2088" w:type="dxa"/>
            <w:shd w:val="clear" w:color="auto" w:fill="auto"/>
            <w:vAlign w:val="center"/>
          </w:tcPr>
          <w:p>
            <w:pPr>
              <w:pStyle w:val="9"/>
              <w:rPr>
                <w:sz w:val="21"/>
              </w:rPr>
            </w:pPr>
          </w:p>
        </w:tc>
        <w:tc>
          <w:tcPr>
            <w:tcW w:w="1728" w:type="dxa"/>
            <w:shd w:val="clear" w:color="auto" w:fill="auto"/>
            <w:vAlign w:val="center"/>
          </w:tcPr>
          <w:p>
            <w:pPr>
              <w:pStyle w:val="9"/>
              <w:rPr>
                <w:sz w:val="21"/>
              </w:rPr>
            </w:pPr>
            <w:r>
              <w:rPr>
                <w:rFonts w:hint="eastAsia"/>
                <w:sz w:val="21"/>
              </w:rPr>
              <w:t>联系人</w:t>
            </w:r>
          </w:p>
        </w:tc>
        <w:tc>
          <w:tcPr>
            <w:tcW w:w="1830" w:type="dxa"/>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shd w:val="clear" w:color="auto" w:fill="auto"/>
            <w:vAlign w:val="center"/>
          </w:tcPr>
          <w:p>
            <w:pPr>
              <w:pStyle w:val="9"/>
              <w:rPr>
                <w:sz w:val="21"/>
              </w:rPr>
            </w:pPr>
            <w:r>
              <w:rPr>
                <w:rFonts w:hint="eastAsia"/>
                <w:sz w:val="21"/>
              </w:rPr>
              <w:t>所属区县</w:t>
            </w:r>
          </w:p>
        </w:tc>
        <w:tc>
          <w:tcPr>
            <w:tcW w:w="2088" w:type="dxa"/>
            <w:shd w:val="clear" w:color="auto" w:fill="auto"/>
            <w:vAlign w:val="center"/>
          </w:tcPr>
          <w:p>
            <w:pPr>
              <w:pStyle w:val="9"/>
              <w:rPr>
                <w:sz w:val="21"/>
              </w:rPr>
            </w:pPr>
          </w:p>
        </w:tc>
        <w:tc>
          <w:tcPr>
            <w:tcW w:w="1728" w:type="dxa"/>
            <w:shd w:val="clear" w:color="auto" w:fill="auto"/>
            <w:vAlign w:val="center"/>
          </w:tcPr>
          <w:p>
            <w:pPr>
              <w:pStyle w:val="9"/>
              <w:rPr>
                <w:sz w:val="21"/>
              </w:rPr>
            </w:pPr>
            <w:r>
              <w:rPr>
                <w:rFonts w:hint="eastAsia"/>
                <w:sz w:val="21"/>
              </w:rPr>
              <w:t>联系电话</w:t>
            </w:r>
          </w:p>
        </w:tc>
        <w:tc>
          <w:tcPr>
            <w:tcW w:w="1830" w:type="dxa"/>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shd w:val="clear" w:color="auto" w:fill="auto"/>
            <w:vAlign w:val="center"/>
          </w:tcPr>
          <w:p>
            <w:pPr>
              <w:pStyle w:val="9"/>
              <w:rPr>
                <w:sz w:val="21"/>
              </w:rPr>
            </w:pPr>
            <w:r>
              <w:rPr>
                <w:rFonts w:hint="eastAsia"/>
                <w:sz w:val="21"/>
              </w:rPr>
              <w:t>区域代码</w:t>
            </w:r>
          </w:p>
        </w:tc>
        <w:tc>
          <w:tcPr>
            <w:tcW w:w="2088" w:type="dxa"/>
            <w:shd w:val="clear" w:color="auto" w:fill="auto"/>
            <w:vAlign w:val="center"/>
          </w:tcPr>
          <w:p>
            <w:pPr>
              <w:pStyle w:val="9"/>
              <w:rPr>
                <w:sz w:val="21"/>
              </w:rPr>
            </w:pPr>
          </w:p>
        </w:tc>
        <w:tc>
          <w:tcPr>
            <w:tcW w:w="1728" w:type="dxa"/>
            <w:shd w:val="clear" w:color="auto" w:fill="auto"/>
            <w:vAlign w:val="center"/>
          </w:tcPr>
          <w:p>
            <w:pPr>
              <w:pStyle w:val="9"/>
              <w:rPr>
                <w:sz w:val="21"/>
              </w:rPr>
            </w:pPr>
            <w:r>
              <w:rPr>
                <w:rFonts w:hint="eastAsia"/>
                <w:sz w:val="21"/>
              </w:rPr>
              <w:t>地理坐标</w:t>
            </w:r>
          </w:p>
        </w:tc>
        <w:tc>
          <w:tcPr>
            <w:tcW w:w="1830" w:type="dxa"/>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4" w:type="dxa"/>
            <w:gridSpan w:val="4"/>
            <w:shd w:val="clear" w:color="auto" w:fill="auto"/>
            <w:vAlign w:val="center"/>
          </w:tcPr>
          <w:p>
            <w:pPr>
              <w:pStyle w:val="9"/>
              <w:rPr>
                <w:sz w:val="21"/>
              </w:rPr>
            </w:pPr>
            <w:r>
              <w:rPr>
                <w:rFonts w:hint="eastAsia"/>
                <w:sz w:val="21"/>
              </w:rPr>
              <w:t>储罐信息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shd w:val="clear" w:color="auto" w:fill="auto"/>
            <w:noWrap/>
            <w:vAlign w:val="center"/>
          </w:tcPr>
          <w:p>
            <w:pPr>
              <w:pStyle w:val="9"/>
              <w:rPr>
                <w:sz w:val="21"/>
              </w:rPr>
            </w:pPr>
            <w:r>
              <w:rPr>
                <w:rFonts w:hint="eastAsia"/>
                <w:sz w:val="21"/>
              </w:rPr>
              <w:t>罐体数量</w:t>
            </w:r>
          </w:p>
        </w:tc>
        <w:tc>
          <w:tcPr>
            <w:tcW w:w="2088" w:type="dxa"/>
            <w:shd w:val="clear" w:color="auto" w:fill="auto"/>
            <w:vAlign w:val="center"/>
          </w:tcPr>
          <w:p>
            <w:pPr>
              <w:pStyle w:val="9"/>
              <w:rPr>
                <w:sz w:val="21"/>
              </w:rPr>
            </w:pPr>
          </w:p>
        </w:tc>
        <w:tc>
          <w:tcPr>
            <w:tcW w:w="1728" w:type="dxa"/>
            <w:shd w:val="clear" w:color="auto" w:fill="auto"/>
            <w:noWrap/>
            <w:vAlign w:val="center"/>
          </w:tcPr>
          <w:p>
            <w:pPr>
              <w:pStyle w:val="9"/>
              <w:rPr>
                <w:sz w:val="21"/>
              </w:rPr>
            </w:pPr>
            <w:r>
              <w:rPr>
                <w:rFonts w:hint="eastAsia"/>
                <w:sz w:val="21"/>
              </w:rPr>
              <w:t>发油平台数量</w:t>
            </w:r>
          </w:p>
        </w:tc>
        <w:tc>
          <w:tcPr>
            <w:tcW w:w="1830" w:type="dxa"/>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shd w:val="clear" w:color="auto" w:fill="auto"/>
            <w:vAlign w:val="center"/>
          </w:tcPr>
          <w:p>
            <w:pPr>
              <w:pStyle w:val="9"/>
              <w:rPr>
                <w:sz w:val="21"/>
              </w:rPr>
            </w:pPr>
            <w:r>
              <w:rPr>
                <w:rFonts w:hint="eastAsia"/>
                <w:sz w:val="21"/>
              </w:rPr>
              <w:t>全年发货量（t）</w:t>
            </w:r>
          </w:p>
        </w:tc>
        <w:tc>
          <w:tcPr>
            <w:tcW w:w="2088" w:type="dxa"/>
            <w:shd w:val="clear" w:color="auto" w:fill="auto"/>
            <w:vAlign w:val="center"/>
          </w:tcPr>
          <w:p>
            <w:pPr>
              <w:pStyle w:val="9"/>
              <w:rPr>
                <w:sz w:val="21"/>
              </w:rPr>
            </w:pPr>
          </w:p>
        </w:tc>
        <w:tc>
          <w:tcPr>
            <w:tcW w:w="1728" w:type="dxa"/>
            <w:shd w:val="clear" w:color="auto" w:fill="auto"/>
            <w:noWrap/>
            <w:vAlign w:val="center"/>
          </w:tcPr>
          <w:p>
            <w:pPr>
              <w:pStyle w:val="9"/>
              <w:rPr>
                <w:sz w:val="21"/>
              </w:rPr>
            </w:pPr>
          </w:p>
        </w:tc>
        <w:tc>
          <w:tcPr>
            <w:tcW w:w="1830" w:type="dxa"/>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4" w:type="dxa"/>
            <w:gridSpan w:val="4"/>
            <w:shd w:val="clear" w:color="auto" w:fill="auto"/>
            <w:vAlign w:val="center"/>
          </w:tcPr>
          <w:p>
            <w:pPr>
              <w:pStyle w:val="9"/>
              <w:rPr>
                <w:sz w:val="21"/>
              </w:rPr>
            </w:pPr>
            <w:r>
              <w:rPr>
                <w:rFonts w:hint="eastAsia"/>
                <w:sz w:val="21"/>
              </w:rPr>
              <w:t>油气处理设备信息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shd w:val="clear" w:color="auto" w:fill="auto"/>
            <w:vAlign w:val="center"/>
          </w:tcPr>
          <w:p>
            <w:pPr>
              <w:pStyle w:val="9"/>
              <w:rPr>
                <w:sz w:val="21"/>
              </w:rPr>
            </w:pPr>
            <w:r>
              <w:rPr>
                <w:rFonts w:hint="eastAsia"/>
                <w:sz w:val="21"/>
              </w:rPr>
              <w:t>设备品牌</w:t>
            </w:r>
          </w:p>
        </w:tc>
        <w:tc>
          <w:tcPr>
            <w:tcW w:w="2088" w:type="dxa"/>
            <w:shd w:val="clear" w:color="auto" w:fill="auto"/>
            <w:vAlign w:val="center"/>
          </w:tcPr>
          <w:p>
            <w:pPr>
              <w:pStyle w:val="9"/>
              <w:rPr>
                <w:sz w:val="21"/>
              </w:rPr>
            </w:pPr>
          </w:p>
        </w:tc>
        <w:tc>
          <w:tcPr>
            <w:tcW w:w="1728" w:type="dxa"/>
            <w:shd w:val="clear" w:color="auto" w:fill="auto"/>
            <w:vAlign w:val="center"/>
          </w:tcPr>
          <w:p>
            <w:pPr>
              <w:pStyle w:val="9"/>
              <w:rPr>
                <w:sz w:val="21"/>
              </w:rPr>
            </w:pPr>
            <w:r>
              <w:rPr>
                <w:rFonts w:hint="eastAsia"/>
                <w:sz w:val="21"/>
              </w:rPr>
              <w:t>处理工艺</w:t>
            </w:r>
          </w:p>
        </w:tc>
        <w:tc>
          <w:tcPr>
            <w:tcW w:w="1830" w:type="dxa"/>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shd w:val="clear" w:color="auto" w:fill="auto"/>
            <w:vAlign w:val="center"/>
          </w:tcPr>
          <w:p>
            <w:pPr>
              <w:pStyle w:val="9"/>
              <w:rPr>
                <w:sz w:val="21"/>
              </w:rPr>
            </w:pPr>
            <w:r>
              <w:rPr>
                <w:rFonts w:hint="eastAsia"/>
                <w:sz w:val="21"/>
              </w:rPr>
              <w:t>设计处理能力</w:t>
            </w:r>
          </w:p>
        </w:tc>
        <w:tc>
          <w:tcPr>
            <w:tcW w:w="2088" w:type="dxa"/>
            <w:shd w:val="clear" w:color="auto" w:fill="auto"/>
            <w:vAlign w:val="center"/>
          </w:tcPr>
          <w:p>
            <w:pPr>
              <w:pStyle w:val="9"/>
              <w:rPr>
                <w:sz w:val="21"/>
              </w:rPr>
            </w:pPr>
          </w:p>
        </w:tc>
        <w:tc>
          <w:tcPr>
            <w:tcW w:w="1728" w:type="dxa"/>
            <w:shd w:val="clear" w:color="auto" w:fill="auto"/>
            <w:vAlign w:val="center"/>
          </w:tcPr>
          <w:p>
            <w:pPr>
              <w:pStyle w:val="9"/>
              <w:rPr>
                <w:sz w:val="21"/>
              </w:rPr>
            </w:pPr>
            <w:r>
              <w:rPr>
                <w:rFonts w:hint="eastAsia"/>
                <w:sz w:val="21"/>
              </w:rPr>
              <w:t>设备安装时间</w:t>
            </w:r>
          </w:p>
        </w:tc>
        <w:tc>
          <w:tcPr>
            <w:tcW w:w="1830" w:type="dxa"/>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shd w:val="clear" w:color="auto" w:fill="auto"/>
            <w:vAlign w:val="center"/>
          </w:tcPr>
          <w:p>
            <w:pPr>
              <w:pStyle w:val="9"/>
              <w:rPr>
                <w:sz w:val="21"/>
              </w:rPr>
            </w:pPr>
            <w:r>
              <w:rPr>
                <w:rFonts w:hint="eastAsia"/>
                <w:sz w:val="21"/>
              </w:rPr>
              <w:t>设备数量（套）</w:t>
            </w:r>
          </w:p>
        </w:tc>
        <w:tc>
          <w:tcPr>
            <w:tcW w:w="2088" w:type="dxa"/>
            <w:shd w:val="clear" w:color="auto" w:fill="auto"/>
            <w:vAlign w:val="center"/>
          </w:tcPr>
          <w:p>
            <w:pPr>
              <w:pStyle w:val="9"/>
              <w:rPr>
                <w:sz w:val="21"/>
              </w:rPr>
            </w:pPr>
          </w:p>
        </w:tc>
        <w:tc>
          <w:tcPr>
            <w:tcW w:w="1728" w:type="dxa"/>
            <w:shd w:val="clear" w:color="auto" w:fill="auto"/>
            <w:vAlign w:val="center"/>
          </w:tcPr>
          <w:p>
            <w:pPr>
              <w:pStyle w:val="9"/>
              <w:rPr>
                <w:sz w:val="21"/>
              </w:rPr>
            </w:pPr>
            <w:r>
              <w:rPr>
                <w:rFonts w:hint="eastAsia"/>
                <w:sz w:val="21"/>
              </w:rPr>
              <w:t>设计处理效率</w:t>
            </w:r>
          </w:p>
        </w:tc>
        <w:tc>
          <w:tcPr>
            <w:tcW w:w="1830" w:type="dxa"/>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shd w:val="clear" w:color="auto" w:fill="auto"/>
            <w:vAlign w:val="center"/>
          </w:tcPr>
          <w:p>
            <w:pPr>
              <w:pStyle w:val="9"/>
              <w:rPr>
                <w:sz w:val="21"/>
              </w:rPr>
            </w:pPr>
            <w:r>
              <w:rPr>
                <w:rFonts w:hint="eastAsia"/>
                <w:sz w:val="21"/>
              </w:rPr>
              <w:t>油气处理设备维保单位</w:t>
            </w:r>
          </w:p>
        </w:tc>
        <w:tc>
          <w:tcPr>
            <w:tcW w:w="2088" w:type="dxa"/>
            <w:shd w:val="clear" w:color="auto" w:fill="auto"/>
            <w:vAlign w:val="center"/>
          </w:tcPr>
          <w:p>
            <w:pPr>
              <w:pStyle w:val="9"/>
              <w:rPr>
                <w:sz w:val="21"/>
              </w:rPr>
            </w:pPr>
          </w:p>
        </w:tc>
        <w:tc>
          <w:tcPr>
            <w:tcW w:w="1728" w:type="dxa"/>
            <w:shd w:val="clear" w:color="auto" w:fill="auto"/>
            <w:vAlign w:val="center"/>
          </w:tcPr>
          <w:p>
            <w:pPr>
              <w:pStyle w:val="9"/>
              <w:rPr>
                <w:sz w:val="21"/>
              </w:rPr>
            </w:pPr>
            <w:r>
              <w:rPr>
                <w:rFonts w:hint="eastAsia"/>
                <w:sz w:val="21"/>
              </w:rPr>
              <w:t>联系人/电话</w:t>
            </w:r>
          </w:p>
        </w:tc>
        <w:tc>
          <w:tcPr>
            <w:tcW w:w="1830" w:type="dxa"/>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8354" w:type="dxa"/>
            <w:gridSpan w:val="4"/>
            <w:vAlign w:val="center"/>
          </w:tcPr>
          <w:p>
            <w:pPr>
              <w:pStyle w:val="9"/>
              <w:jc w:val="left"/>
              <w:rPr>
                <w:sz w:val="21"/>
              </w:rPr>
            </w:pPr>
            <w:r>
              <w:rPr>
                <w:rFonts w:hint="eastAsia"/>
                <w:sz w:val="21"/>
              </w:rPr>
              <w:t>储油库企业人员（盖章/签字）：</w:t>
            </w:r>
          </w:p>
        </w:tc>
      </w:tr>
    </w:tbl>
    <w:p>
      <w:pPr>
        <w:ind w:firstLine="420"/>
        <w:rPr>
          <w:lang w:eastAsia="zh-CN"/>
        </w:rPr>
      </w:pPr>
      <w:bookmarkStart w:id="247" w:name="_Toc179472311"/>
      <w:r>
        <w:rPr>
          <w:rFonts w:hint="eastAsia"/>
          <w:szCs w:val="21"/>
          <w:lang w:eastAsia="zh-CN"/>
        </w:rPr>
        <w:br w:type="page"/>
      </w:r>
    </w:p>
    <w:p>
      <w:pPr>
        <w:pStyle w:val="4"/>
        <w:spacing w:before="95" w:after="190"/>
        <w:rPr>
          <w:lang w:eastAsia="zh-CN"/>
        </w:rPr>
      </w:pPr>
      <w:r>
        <w:rPr>
          <w:rFonts w:hint="eastAsia" w:ascii="黑体" w:hAnsi="黑体" w:eastAsia="宋体" w:cs="黑体"/>
          <w:bCs w:val="0"/>
          <w:szCs w:val="21"/>
          <w:lang w:eastAsia="zh-CN"/>
        </w:rPr>
        <w:t xml:space="preserve">4.2.2 </w:t>
      </w:r>
      <w:r>
        <w:rPr>
          <w:rFonts w:hint="eastAsia"/>
          <w:lang w:eastAsia="zh-CN"/>
        </w:rPr>
        <w:t>油气处理装置处理效率检测数据记录表</w:t>
      </w:r>
      <w:bookmarkEnd w:id="247"/>
    </w:p>
    <w:p>
      <w:pPr>
        <w:pStyle w:val="6"/>
        <w:spacing w:before="190" w:beforeLines="50"/>
        <w:rPr>
          <w:rFonts w:hint="eastAsia" w:ascii="黑体" w:hAnsi="黑体" w:cs="黑体"/>
          <w:sz w:val="21"/>
          <w:szCs w:val="21"/>
        </w:rPr>
      </w:pPr>
      <w:r>
        <w:rPr>
          <w:rFonts w:hint="eastAsia" w:ascii="黑体" w:hAnsi="黑体" w:cs="黑体"/>
          <w:sz w:val="21"/>
          <w:szCs w:val="21"/>
        </w:rPr>
        <w:t>表</w:t>
      </w:r>
      <w:bookmarkStart w:id="248" w:name="_Hlk171429920"/>
      <w:r>
        <w:rPr>
          <w:rFonts w:hint="eastAsia" w:ascii="黑体" w:hAnsi="黑体" w:cs="黑体"/>
          <w:sz w:val="21"/>
          <w:szCs w:val="21"/>
        </w:rPr>
        <w:t>14 油气处理装置处理效率检测数据记录表</w:t>
      </w:r>
      <w:bookmarkEnd w:id="248"/>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95"/>
        <w:gridCol w:w="1110"/>
        <w:gridCol w:w="1065"/>
        <w:gridCol w:w="1080"/>
        <w:gridCol w:w="1275"/>
        <w:gridCol w:w="120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97" w:type="dxa"/>
            <w:gridSpan w:val="8"/>
            <w:shd w:val="clear" w:color="auto" w:fill="auto"/>
            <w:vAlign w:val="center"/>
          </w:tcPr>
          <w:p>
            <w:pPr>
              <w:pStyle w:val="9"/>
              <w:rPr>
                <w:sz w:val="21"/>
              </w:rPr>
            </w:pPr>
            <w:r>
              <w:rPr>
                <w:rFonts w:hint="eastAsia"/>
                <w:sz w:val="21"/>
              </w:rPr>
              <w:t>油气处理装置处理效率检测数据记录表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17" w:type="dxa"/>
            <w:shd w:val="clear" w:color="auto" w:fill="auto"/>
            <w:vAlign w:val="center"/>
          </w:tcPr>
          <w:p>
            <w:pPr>
              <w:pStyle w:val="9"/>
              <w:rPr>
                <w:sz w:val="21"/>
              </w:rPr>
            </w:pPr>
            <w:r>
              <w:rPr>
                <w:rFonts w:hint="eastAsia"/>
                <w:sz w:val="21"/>
              </w:rPr>
              <w:t>检测单位</w:t>
            </w:r>
          </w:p>
        </w:tc>
        <w:tc>
          <w:tcPr>
            <w:tcW w:w="2205" w:type="dxa"/>
            <w:gridSpan w:val="2"/>
            <w:shd w:val="clear" w:color="auto" w:fill="auto"/>
            <w:vAlign w:val="center"/>
          </w:tcPr>
          <w:p>
            <w:pPr>
              <w:pStyle w:val="9"/>
              <w:rPr>
                <w:sz w:val="21"/>
              </w:rPr>
            </w:pPr>
          </w:p>
        </w:tc>
        <w:tc>
          <w:tcPr>
            <w:tcW w:w="1065" w:type="dxa"/>
            <w:shd w:val="clear" w:color="auto" w:fill="auto"/>
            <w:vAlign w:val="center"/>
          </w:tcPr>
          <w:p>
            <w:pPr>
              <w:pStyle w:val="9"/>
              <w:rPr>
                <w:sz w:val="21"/>
              </w:rPr>
            </w:pPr>
            <w:r>
              <w:rPr>
                <w:rFonts w:hint="eastAsia"/>
                <w:sz w:val="21"/>
              </w:rPr>
              <w:t>设备状态</w:t>
            </w:r>
          </w:p>
        </w:tc>
        <w:tc>
          <w:tcPr>
            <w:tcW w:w="1080" w:type="dxa"/>
            <w:shd w:val="clear" w:color="auto" w:fill="auto"/>
            <w:noWrap/>
            <w:vAlign w:val="center"/>
          </w:tcPr>
          <w:p>
            <w:pPr>
              <w:pStyle w:val="9"/>
              <w:rPr>
                <w:sz w:val="21"/>
              </w:rPr>
            </w:pPr>
          </w:p>
        </w:tc>
        <w:tc>
          <w:tcPr>
            <w:tcW w:w="1275" w:type="dxa"/>
            <w:shd w:val="clear" w:color="auto" w:fill="auto"/>
            <w:vAlign w:val="center"/>
          </w:tcPr>
          <w:p>
            <w:pPr>
              <w:pStyle w:val="9"/>
              <w:rPr>
                <w:sz w:val="21"/>
              </w:rPr>
            </w:pPr>
            <w:r>
              <w:rPr>
                <w:rFonts w:hint="eastAsia"/>
                <w:sz w:val="21"/>
              </w:rPr>
              <w:t>检定有效期</w:t>
            </w:r>
          </w:p>
        </w:tc>
        <w:tc>
          <w:tcPr>
            <w:tcW w:w="2055" w:type="dxa"/>
            <w:gridSpan w:val="2"/>
            <w:shd w:val="clear" w:color="auto" w:fill="auto"/>
            <w:noWrap/>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17" w:type="dxa"/>
            <w:shd w:val="clear" w:color="auto" w:fill="auto"/>
            <w:vAlign w:val="center"/>
          </w:tcPr>
          <w:p>
            <w:pPr>
              <w:pStyle w:val="9"/>
              <w:rPr>
                <w:sz w:val="21"/>
              </w:rPr>
            </w:pPr>
            <w:r>
              <w:rPr>
                <w:rFonts w:hint="eastAsia"/>
                <w:sz w:val="21"/>
              </w:rPr>
              <w:t>检测设备名称/型号</w:t>
            </w:r>
          </w:p>
        </w:tc>
        <w:tc>
          <w:tcPr>
            <w:tcW w:w="2205" w:type="dxa"/>
            <w:gridSpan w:val="2"/>
            <w:shd w:val="clear" w:color="auto" w:fill="auto"/>
            <w:vAlign w:val="center"/>
          </w:tcPr>
          <w:p>
            <w:pPr>
              <w:pStyle w:val="9"/>
              <w:rPr>
                <w:sz w:val="21"/>
              </w:rPr>
            </w:pPr>
          </w:p>
        </w:tc>
        <w:tc>
          <w:tcPr>
            <w:tcW w:w="1065" w:type="dxa"/>
            <w:shd w:val="clear" w:color="auto" w:fill="auto"/>
            <w:vAlign w:val="center"/>
          </w:tcPr>
          <w:p>
            <w:pPr>
              <w:pStyle w:val="9"/>
              <w:rPr>
                <w:sz w:val="21"/>
              </w:rPr>
            </w:pPr>
            <w:r>
              <w:rPr>
                <w:rFonts w:hint="eastAsia"/>
                <w:sz w:val="21"/>
              </w:rPr>
              <w:t>设备编号</w:t>
            </w:r>
          </w:p>
        </w:tc>
        <w:tc>
          <w:tcPr>
            <w:tcW w:w="1080" w:type="dxa"/>
            <w:shd w:val="clear" w:color="auto" w:fill="auto"/>
            <w:noWrap/>
            <w:vAlign w:val="center"/>
          </w:tcPr>
          <w:p>
            <w:pPr>
              <w:pStyle w:val="9"/>
              <w:rPr>
                <w:sz w:val="21"/>
              </w:rPr>
            </w:pPr>
          </w:p>
        </w:tc>
        <w:tc>
          <w:tcPr>
            <w:tcW w:w="1275" w:type="dxa"/>
            <w:shd w:val="clear" w:color="auto" w:fill="auto"/>
            <w:vAlign w:val="center"/>
          </w:tcPr>
          <w:p>
            <w:pPr>
              <w:pStyle w:val="9"/>
              <w:rPr>
                <w:sz w:val="21"/>
              </w:rPr>
            </w:pPr>
            <w:r>
              <w:rPr>
                <w:rFonts w:hint="eastAsia"/>
                <w:sz w:val="21"/>
              </w:rPr>
              <w:t>环境温度</w:t>
            </w:r>
          </w:p>
        </w:tc>
        <w:tc>
          <w:tcPr>
            <w:tcW w:w="2055" w:type="dxa"/>
            <w:gridSpan w:val="2"/>
            <w:shd w:val="clear" w:color="auto" w:fill="auto"/>
            <w:noWrap/>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17" w:type="dxa"/>
            <w:shd w:val="clear" w:color="auto" w:fill="auto"/>
            <w:vAlign w:val="center"/>
          </w:tcPr>
          <w:p>
            <w:pPr>
              <w:pStyle w:val="9"/>
              <w:rPr>
                <w:sz w:val="21"/>
              </w:rPr>
            </w:pPr>
            <w:r>
              <w:rPr>
                <w:rFonts w:hint="eastAsia"/>
                <w:sz w:val="21"/>
              </w:rPr>
              <w:t>检测依据</w:t>
            </w:r>
          </w:p>
        </w:tc>
        <w:tc>
          <w:tcPr>
            <w:tcW w:w="4350" w:type="dxa"/>
            <w:gridSpan w:val="4"/>
            <w:shd w:val="clear" w:color="auto" w:fill="auto"/>
            <w:vAlign w:val="center"/>
          </w:tcPr>
          <w:p>
            <w:pPr>
              <w:pStyle w:val="9"/>
              <w:rPr>
                <w:sz w:val="21"/>
              </w:rPr>
            </w:pPr>
          </w:p>
        </w:tc>
        <w:tc>
          <w:tcPr>
            <w:tcW w:w="1275" w:type="dxa"/>
            <w:shd w:val="clear" w:color="auto" w:fill="auto"/>
            <w:vAlign w:val="center"/>
          </w:tcPr>
          <w:p>
            <w:pPr>
              <w:pStyle w:val="9"/>
              <w:rPr>
                <w:sz w:val="21"/>
              </w:rPr>
            </w:pPr>
            <w:r>
              <w:rPr>
                <w:rFonts w:hint="eastAsia"/>
                <w:sz w:val="21"/>
              </w:rPr>
              <w:t>检测时间</w:t>
            </w:r>
          </w:p>
        </w:tc>
        <w:tc>
          <w:tcPr>
            <w:tcW w:w="2055" w:type="dxa"/>
            <w:gridSpan w:val="2"/>
            <w:shd w:val="clear" w:color="auto" w:fill="auto"/>
            <w:noWrap/>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17" w:type="dxa"/>
            <w:shd w:val="clear" w:color="auto" w:fill="auto"/>
            <w:vAlign w:val="center"/>
          </w:tcPr>
          <w:p>
            <w:pPr>
              <w:pStyle w:val="9"/>
              <w:rPr>
                <w:sz w:val="21"/>
              </w:rPr>
            </w:pPr>
            <w:r>
              <w:rPr>
                <w:rFonts w:hint="eastAsia"/>
                <w:sz w:val="21"/>
              </w:rPr>
              <w:t>数据编号</w:t>
            </w:r>
          </w:p>
        </w:tc>
        <w:tc>
          <w:tcPr>
            <w:tcW w:w="1095" w:type="dxa"/>
            <w:shd w:val="clear" w:color="auto" w:fill="auto"/>
            <w:vAlign w:val="center"/>
          </w:tcPr>
          <w:p>
            <w:pPr>
              <w:pStyle w:val="9"/>
              <w:rPr>
                <w:sz w:val="21"/>
              </w:rPr>
            </w:pPr>
            <w:r>
              <w:rPr>
                <w:rFonts w:hint="eastAsia"/>
                <w:sz w:val="21"/>
              </w:rPr>
              <w:t>进气口油气浓度</w:t>
            </w:r>
          </w:p>
          <w:p>
            <w:pPr>
              <w:pStyle w:val="9"/>
              <w:rPr>
                <w:sz w:val="21"/>
              </w:rPr>
            </w:pPr>
            <w:r>
              <w:rPr>
                <w:rFonts w:hint="eastAsia"/>
                <w:sz w:val="21"/>
              </w:rPr>
              <w:t>(g/m³)</w:t>
            </w:r>
          </w:p>
        </w:tc>
        <w:tc>
          <w:tcPr>
            <w:tcW w:w="1110" w:type="dxa"/>
            <w:shd w:val="clear" w:color="auto" w:fill="auto"/>
            <w:vAlign w:val="center"/>
          </w:tcPr>
          <w:p>
            <w:pPr>
              <w:pStyle w:val="9"/>
              <w:rPr>
                <w:sz w:val="21"/>
              </w:rPr>
            </w:pPr>
            <w:r>
              <w:rPr>
                <w:rFonts w:hint="eastAsia"/>
                <w:sz w:val="21"/>
              </w:rPr>
              <w:t>排气口油气浓度</w:t>
            </w:r>
          </w:p>
          <w:p>
            <w:pPr>
              <w:pStyle w:val="9"/>
              <w:rPr>
                <w:sz w:val="21"/>
              </w:rPr>
            </w:pPr>
            <w:r>
              <w:rPr>
                <w:rFonts w:hint="eastAsia"/>
                <w:sz w:val="21"/>
              </w:rPr>
              <w:t>(g/m³)</w:t>
            </w:r>
          </w:p>
        </w:tc>
        <w:tc>
          <w:tcPr>
            <w:tcW w:w="1065" w:type="dxa"/>
            <w:shd w:val="clear" w:color="auto" w:fill="auto"/>
            <w:vAlign w:val="center"/>
          </w:tcPr>
          <w:p>
            <w:pPr>
              <w:pStyle w:val="9"/>
              <w:rPr>
                <w:sz w:val="21"/>
              </w:rPr>
            </w:pPr>
            <w:r>
              <w:rPr>
                <w:rFonts w:hint="eastAsia"/>
                <w:sz w:val="21"/>
              </w:rPr>
              <w:t>进气口油气流量</w:t>
            </w:r>
          </w:p>
          <w:p>
            <w:pPr>
              <w:pStyle w:val="9"/>
              <w:rPr>
                <w:sz w:val="21"/>
              </w:rPr>
            </w:pPr>
            <w:r>
              <w:rPr>
                <w:rFonts w:hint="eastAsia"/>
                <w:sz w:val="21"/>
              </w:rPr>
              <w:t>(m³/h)</w:t>
            </w:r>
          </w:p>
        </w:tc>
        <w:tc>
          <w:tcPr>
            <w:tcW w:w="1080" w:type="dxa"/>
            <w:shd w:val="clear" w:color="auto" w:fill="auto"/>
            <w:vAlign w:val="center"/>
          </w:tcPr>
          <w:p>
            <w:pPr>
              <w:pStyle w:val="9"/>
              <w:rPr>
                <w:sz w:val="21"/>
              </w:rPr>
            </w:pPr>
            <w:r>
              <w:rPr>
                <w:rFonts w:hint="eastAsia"/>
                <w:sz w:val="21"/>
              </w:rPr>
              <w:t>排气口油气流量</w:t>
            </w:r>
          </w:p>
          <w:p>
            <w:pPr>
              <w:pStyle w:val="9"/>
              <w:rPr>
                <w:sz w:val="21"/>
              </w:rPr>
            </w:pPr>
            <w:r>
              <w:rPr>
                <w:rFonts w:hint="eastAsia"/>
                <w:sz w:val="21"/>
              </w:rPr>
              <w:t>(m³/h)</w:t>
            </w:r>
          </w:p>
        </w:tc>
        <w:tc>
          <w:tcPr>
            <w:tcW w:w="1275" w:type="dxa"/>
            <w:shd w:val="clear" w:color="auto" w:fill="auto"/>
            <w:vAlign w:val="center"/>
          </w:tcPr>
          <w:p>
            <w:pPr>
              <w:pStyle w:val="9"/>
              <w:rPr>
                <w:sz w:val="21"/>
              </w:rPr>
            </w:pPr>
            <w:r>
              <w:rPr>
                <w:rFonts w:hint="eastAsia"/>
                <w:sz w:val="21"/>
              </w:rPr>
              <w:t>人工检测处理效率平均值(%)</w:t>
            </w:r>
          </w:p>
        </w:tc>
        <w:tc>
          <w:tcPr>
            <w:tcW w:w="1200" w:type="dxa"/>
            <w:shd w:val="clear" w:color="auto" w:fill="auto"/>
            <w:vAlign w:val="center"/>
          </w:tcPr>
          <w:p>
            <w:pPr>
              <w:pStyle w:val="9"/>
              <w:rPr>
                <w:sz w:val="21"/>
              </w:rPr>
            </w:pPr>
            <w:r>
              <w:rPr>
                <w:rFonts w:hint="eastAsia"/>
                <w:sz w:val="21"/>
              </w:rPr>
              <w:t>在线系统处理效率平均值(%)</w:t>
            </w:r>
          </w:p>
        </w:tc>
        <w:tc>
          <w:tcPr>
            <w:tcW w:w="855" w:type="dxa"/>
            <w:shd w:val="clear" w:color="auto" w:fill="auto"/>
            <w:vAlign w:val="center"/>
          </w:tcPr>
          <w:p>
            <w:pPr>
              <w:pStyle w:val="9"/>
              <w:rPr>
                <w:sz w:val="21"/>
              </w:rPr>
            </w:pPr>
            <w:r>
              <w:rPr>
                <w:rFonts w:hint="eastAsia"/>
                <w:sz w:val="21"/>
              </w:rPr>
              <w:t>处理效率绝对误差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17" w:type="dxa"/>
            <w:shd w:val="clear" w:color="auto" w:fill="auto"/>
            <w:vAlign w:val="center"/>
          </w:tcPr>
          <w:p>
            <w:pPr>
              <w:pStyle w:val="9"/>
              <w:rPr>
                <w:sz w:val="21"/>
              </w:rPr>
            </w:pPr>
            <w:r>
              <w:rPr>
                <w:rFonts w:hint="eastAsia"/>
                <w:sz w:val="21"/>
              </w:rPr>
              <w:t>检测数据1</w:t>
            </w:r>
          </w:p>
        </w:tc>
        <w:tc>
          <w:tcPr>
            <w:tcW w:w="1095" w:type="dxa"/>
            <w:shd w:val="clear" w:color="auto" w:fill="auto"/>
            <w:vAlign w:val="center"/>
          </w:tcPr>
          <w:p>
            <w:pPr>
              <w:pStyle w:val="9"/>
              <w:rPr>
                <w:sz w:val="21"/>
              </w:rPr>
            </w:pPr>
          </w:p>
        </w:tc>
        <w:tc>
          <w:tcPr>
            <w:tcW w:w="1110" w:type="dxa"/>
            <w:shd w:val="clear" w:color="auto" w:fill="auto"/>
            <w:vAlign w:val="center"/>
          </w:tcPr>
          <w:p>
            <w:pPr>
              <w:pStyle w:val="9"/>
              <w:rPr>
                <w:sz w:val="21"/>
              </w:rPr>
            </w:pPr>
          </w:p>
        </w:tc>
        <w:tc>
          <w:tcPr>
            <w:tcW w:w="1065" w:type="dxa"/>
            <w:shd w:val="clear" w:color="auto" w:fill="auto"/>
            <w:vAlign w:val="center"/>
          </w:tcPr>
          <w:p>
            <w:pPr>
              <w:pStyle w:val="9"/>
              <w:rPr>
                <w:sz w:val="21"/>
              </w:rPr>
            </w:pPr>
          </w:p>
        </w:tc>
        <w:tc>
          <w:tcPr>
            <w:tcW w:w="1080" w:type="dxa"/>
            <w:shd w:val="clear" w:color="auto" w:fill="auto"/>
            <w:vAlign w:val="center"/>
          </w:tcPr>
          <w:p>
            <w:pPr>
              <w:pStyle w:val="9"/>
              <w:rPr>
                <w:sz w:val="21"/>
              </w:rPr>
            </w:pPr>
          </w:p>
        </w:tc>
        <w:tc>
          <w:tcPr>
            <w:tcW w:w="1275" w:type="dxa"/>
            <w:vMerge w:val="restart"/>
            <w:shd w:val="clear" w:color="auto" w:fill="auto"/>
            <w:vAlign w:val="center"/>
          </w:tcPr>
          <w:p>
            <w:pPr>
              <w:pStyle w:val="9"/>
              <w:rPr>
                <w:sz w:val="21"/>
              </w:rPr>
            </w:pPr>
          </w:p>
        </w:tc>
        <w:tc>
          <w:tcPr>
            <w:tcW w:w="1200" w:type="dxa"/>
            <w:vMerge w:val="restart"/>
            <w:shd w:val="clear" w:color="auto" w:fill="auto"/>
            <w:vAlign w:val="center"/>
          </w:tcPr>
          <w:p>
            <w:pPr>
              <w:pStyle w:val="9"/>
              <w:rPr>
                <w:sz w:val="21"/>
              </w:rPr>
            </w:pPr>
          </w:p>
        </w:tc>
        <w:tc>
          <w:tcPr>
            <w:tcW w:w="855" w:type="dxa"/>
            <w:vMerge w:val="restart"/>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17" w:type="dxa"/>
            <w:shd w:val="clear" w:color="auto" w:fill="auto"/>
            <w:vAlign w:val="center"/>
          </w:tcPr>
          <w:p>
            <w:pPr>
              <w:pStyle w:val="9"/>
              <w:rPr>
                <w:sz w:val="21"/>
              </w:rPr>
            </w:pPr>
            <w:r>
              <w:rPr>
                <w:rFonts w:hint="eastAsia"/>
                <w:sz w:val="21"/>
              </w:rPr>
              <w:t>在线数据1</w:t>
            </w:r>
          </w:p>
        </w:tc>
        <w:tc>
          <w:tcPr>
            <w:tcW w:w="1095" w:type="dxa"/>
            <w:shd w:val="clear" w:color="auto" w:fill="auto"/>
            <w:vAlign w:val="center"/>
          </w:tcPr>
          <w:p>
            <w:pPr>
              <w:pStyle w:val="9"/>
              <w:rPr>
                <w:sz w:val="21"/>
              </w:rPr>
            </w:pPr>
          </w:p>
        </w:tc>
        <w:tc>
          <w:tcPr>
            <w:tcW w:w="1110" w:type="dxa"/>
            <w:shd w:val="clear" w:color="auto" w:fill="auto"/>
            <w:vAlign w:val="center"/>
          </w:tcPr>
          <w:p>
            <w:pPr>
              <w:pStyle w:val="9"/>
              <w:rPr>
                <w:sz w:val="21"/>
              </w:rPr>
            </w:pPr>
          </w:p>
        </w:tc>
        <w:tc>
          <w:tcPr>
            <w:tcW w:w="1065" w:type="dxa"/>
            <w:shd w:val="clear" w:color="auto" w:fill="auto"/>
            <w:vAlign w:val="center"/>
          </w:tcPr>
          <w:p>
            <w:pPr>
              <w:pStyle w:val="9"/>
              <w:rPr>
                <w:sz w:val="21"/>
              </w:rPr>
            </w:pPr>
          </w:p>
        </w:tc>
        <w:tc>
          <w:tcPr>
            <w:tcW w:w="1080" w:type="dxa"/>
            <w:shd w:val="clear" w:color="auto" w:fill="auto"/>
            <w:vAlign w:val="center"/>
          </w:tcPr>
          <w:p>
            <w:pPr>
              <w:pStyle w:val="9"/>
              <w:rPr>
                <w:sz w:val="21"/>
              </w:rPr>
            </w:pPr>
          </w:p>
        </w:tc>
        <w:tc>
          <w:tcPr>
            <w:tcW w:w="1275" w:type="dxa"/>
            <w:vMerge w:val="continue"/>
            <w:vAlign w:val="center"/>
          </w:tcPr>
          <w:p>
            <w:pPr>
              <w:pStyle w:val="9"/>
              <w:rPr>
                <w:sz w:val="21"/>
              </w:rPr>
            </w:pPr>
          </w:p>
        </w:tc>
        <w:tc>
          <w:tcPr>
            <w:tcW w:w="1200" w:type="dxa"/>
            <w:vMerge w:val="continue"/>
            <w:vAlign w:val="center"/>
          </w:tcPr>
          <w:p>
            <w:pPr>
              <w:pStyle w:val="9"/>
              <w:rPr>
                <w:sz w:val="21"/>
              </w:rPr>
            </w:pPr>
          </w:p>
        </w:tc>
        <w:tc>
          <w:tcPr>
            <w:tcW w:w="855" w:type="dxa"/>
            <w:vMerge w:val="continue"/>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17" w:type="dxa"/>
            <w:shd w:val="clear" w:color="auto" w:fill="auto"/>
            <w:vAlign w:val="center"/>
          </w:tcPr>
          <w:p>
            <w:pPr>
              <w:pStyle w:val="9"/>
              <w:rPr>
                <w:sz w:val="21"/>
              </w:rPr>
            </w:pPr>
            <w:r>
              <w:rPr>
                <w:rFonts w:hint="eastAsia"/>
                <w:sz w:val="21"/>
              </w:rPr>
              <w:t>检测数据2</w:t>
            </w:r>
          </w:p>
        </w:tc>
        <w:tc>
          <w:tcPr>
            <w:tcW w:w="1095" w:type="dxa"/>
            <w:shd w:val="clear" w:color="auto" w:fill="auto"/>
            <w:vAlign w:val="center"/>
          </w:tcPr>
          <w:p>
            <w:pPr>
              <w:pStyle w:val="9"/>
              <w:rPr>
                <w:sz w:val="21"/>
              </w:rPr>
            </w:pPr>
          </w:p>
        </w:tc>
        <w:tc>
          <w:tcPr>
            <w:tcW w:w="1110" w:type="dxa"/>
            <w:shd w:val="clear" w:color="auto" w:fill="auto"/>
            <w:vAlign w:val="center"/>
          </w:tcPr>
          <w:p>
            <w:pPr>
              <w:pStyle w:val="9"/>
              <w:rPr>
                <w:sz w:val="21"/>
              </w:rPr>
            </w:pPr>
          </w:p>
        </w:tc>
        <w:tc>
          <w:tcPr>
            <w:tcW w:w="1065" w:type="dxa"/>
            <w:shd w:val="clear" w:color="auto" w:fill="auto"/>
            <w:vAlign w:val="center"/>
          </w:tcPr>
          <w:p>
            <w:pPr>
              <w:pStyle w:val="9"/>
              <w:rPr>
                <w:sz w:val="21"/>
              </w:rPr>
            </w:pPr>
          </w:p>
        </w:tc>
        <w:tc>
          <w:tcPr>
            <w:tcW w:w="1080" w:type="dxa"/>
            <w:shd w:val="clear" w:color="auto" w:fill="auto"/>
            <w:vAlign w:val="center"/>
          </w:tcPr>
          <w:p>
            <w:pPr>
              <w:pStyle w:val="9"/>
              <w:rPr>
                <w:sz w:val="21"/>
              </w:rPr>
            </w:pPr>
          </w:p>
        </w:tc>
        <w:tc>
          <w:tcPr>
            <w:tcW w:w="1275" w:type="dxa"/>
            <w:vMerge w:val="continue"/>
            <w:vAlign w:val="center"/>
          </w:tcPr>
          <w:p>
            <w:pPr>
              <w:pStyle w:val="9"/>
              <w:rPr>
                <w:sz w:val="21"/>
              </w:rPr>
            </w:pPr>
          </w:p>
        </w:tc>
        <w:tc>
          <w:tcPr>
            <w:tcW w:w="1200" w:type="dxa"/>
            <w:vMerge w:val="continue"/>
            <w:vAlign w:val="center"/>
          </w:tcPr>
          <w:p>
            <w:pPr>
              <w:pStyle w:val="9"/>
              <w:rPr>
                <w:sz w:val="21"/>
              </w:rPr>
            </w:pPr>
          </w:p>
        </w:tc>
        <w:tc>
          <w:tcPr>
            <w:tcW w:w="855" w:type="dxa"/>
            <w:vMerge w:val="restart"/>
            <w:shd w:val="clear" w:color="auto" w:fill="auto"/>
            <w:vAlign w:val="center"/>
          </w:tcPr>
          <w:p>
            <w:pPr>
              <w:pStyle w:val="9"/>
              <w:rPr>
                <w:sz w:val="21"/>
              </w:rPr>
            </w:pPr>
            <w:r>
              <w:rPr>
                <w:rFonts w:hint="eastAsia"/>
                <w:sz w:val="21"/>
              </w:rPr>
              <w:t>排气口油气浓度相对误差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17" w:type="dxa"/>
            <w:shd w:val="clear" w:color="auto" w:fill="auto"/>
            <w:vAlign w:val="center"/>
          </w:tcPr>
          <w:p>
            <w:pPr>
              <w:pStyle w:val="9"/>
              <w:rPr>
                <w:sz w:val="21"/>
              </w:rPr>
            </w:pPr>
            <w:r>
              <w:rPr>
                <w:rFonts w:hint="eastAsia"/>
                <w:sz w:val="21"/>
              </w:rPr>
              <w:t>在线数据2</w:t>
            </w:r>
          </w:p>
        </w:tc>
        <w:tc>
          <w:tcPr>
            <w:tcW w:w="1095" w:type="dxa"/>
            <w:shd w:val="clear" w:color="auto" w:fill="auto"/>
            <w:vAlign w:val="center"/>
          </w:tcPr>
          <w:p>
            <w:pPr>
              <w:pStyle w:val="9"/>
              <w:rPr>
                <w:sz w:val="21"/>
              </w:rPr>
            </w:pPr>
          </w:p>
        </w:tc>
        <w:tc>
          <w:tcPr>
            <w:tcW w:w="1110" w:type="dxa"/>
            <w:shd w:val="clear" w:color="auto" w:fill="auto"/>
            <w:vAlign w:val="center"/>
          </w:tcPr>
          <w:p>
            <w:pPr>
              <w:pStyle w:val="9"/>
              <w:rPr>
                <w:sz w:val="21"/>
              </w:rPr>
            </w:pPr>
          </w:p>
        </w:tc>
        <w:tc>
          <w:tcPr>
            <w:tcW w:w="1065" w:type="dxa"/>
            <w:shd w:val="clear" w:color="auto" w:fill="auto"/>
            <w:vAlign w:val="center"/>
          </w:tcPr>
          <w:p>
            <w:pPr>
              <w:pStyle w:val="9"/>
              <w:rPr>
                <w:sz w:val="21"/>
              </w:rPr>
            </w:pPr>
          </w:p>
        </w:tc>
        <w:tc>
          <w:tcPr>
            <w:tcW w:w="1080" w:type="dxa"/>
            <w:shd w:val="clear" w:color="auto" w:fill="auto"/>
            <w:vAlign w:val="center"/>
          </w:tcPr>
          <w:p>
            <w:pPr>
              <w:pStyle w:val="9"/>
              <w:rPr>
                <w:sz w:val="21"/>
              </w:rPr>
            </w:pPr>
          </w:p>
        </w:tc>
        <w:tc>
          <w:tcPr>
            <w:tcW w:w="1275" w:type="dxa"/>
            <w:vMerge w:val="continue"/>
            <w:vAlign w:val="center"/>
          </w:tcPr>
          <w:p>
            <w:pPr>
              <w:pStyle w:val="9"/>
              <w:rPr>
                <w:sz w:val="21"/>
              </w:rPr>
            </w:pPr>
          </w:p>
        </w:tc>
        <w:tc>
          <w:tcPr>
            <w:tcW w:w="1200" w:type="dxa"/>
            <w:vMerge w:val="continue"/>
            <w:vAlign w:val="center"/>
          </w:tcPr>
          <w:p>
            <w:pPr>
              <w:pStyle w:val="9"/>
              <w:rPr>
                <w:sz w:val="21"/>
              </w:rPr>
            </w:pPr>
          </w:p>
        </w:tc>
        <w:tc>
          <w:tcPr>
            <w:tcW w:w="855" w:type="dxa"/>
            <w:vMerge w:val="continue"/>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17" w:type="dxa"/>
            <w:shd w:val="clear" w:color="auto" w:fill="auto"/>
            <w:vAlign w:val="center"/>
          </w:tcPr>
          <w:p>
            <w:pPr>
              <w:pStyle w:val="9"/>
              <w:rPr>
                <w:sz w:val="21"/>
              </w:rPr>
            </w:pPr>
            <w:r>
              <w:rPr>
                <w:rFonts w:hint="eastAsia"/>
                <w:sz w:val="21"/>
              </w:rPr>
              <w:t>检测数据3</w:t>
            </w:r>
          </w:p>
        </w:tc>
        <w:tc>
          <w:tcPr>
            <w:tcW w:w="1095" w:type="dxa"/>
            <w:shd w:val="clear" w:color="auto" w:fill="auto"/>
            <w:vAlign w:val="center"/>
          </w:tcPr>
          <w:p>
            <w:pPr>
              <w:pStyle w:val="9"/>
              <w:rPr>
                <w:sz w:val="21"/>
              </w:rPr>
            </w:pPr>
          </w:p>
        </w:tc>
        <w:tc>
          <w:tcPr>
            <w:tcW w:w="1110" w:type="dxa"/>
            <w:shd w:val="clear" w:color="auto" w:fill="auto"/>
            <w:vAlign w:val="center"/>
          </w:tcPr>
          <w:p>
            <w:pPr>
              <w:pStyle w:val="9"/>
              <w:rPr>
                <w:sz w:val="21"/>
              </w:rPr>
            </w:pPr>
          </w:p>
        </w:tc>
        <w:tc>
          <w:tcPr>
            <w:tcW w:w="1065" w:type="dxa"/>
            <w:shd w:val="clear" w:color="auto" w:fill="auto"/>
            <w:vAlign w:val="center"/>
          </w:tcPr>
          <w:p>
            <w:pPr>
              <w:pStyle w:val="9"/>
              <w:rPr>
                <w:sz w:val="21"/>
              </w:rPr>
            </w:pPr>
          </w:p>
        </w:tc>
        <w:tc>
          <w:tcPr>
            <w:tcW w:w="1080" w:type="dxa"/>
            <w:shd w:val="clear" w:color="auto" w:fill="auto"/>
            <w:vAlign w:val="center"/>
          </w:tcPr>
          <w:p>
            <w:pPr>
              <w:pStyle w:val="9"/>
              <w:rPr>
                <w:sz w:val="21"/>
              </w:rPr>
            </w:pPr>
          </w:p>
        </w:tc>
        <w:tc>
          <w:tcPr>
            <w:tcW w:w="1275" w:type="dxa"/>
            <w:vMerge w:val="continue"/>
            <w:vAlign w:val="center"/>
          </w:tcPr>
          <w:p>
            <w:pPr>
              <w:pStyle w:val="9"/>
              <w:rPr>
                <w:sz w:val="21"/>
              </w:rPr>
            </w:pPr>
          </w:p>
        </w:tc>
        <w:tc>
          <w:tcPr>
            <w:tcW w:w="1200" w:type="dxa"/>
            <w:vMerge w:val="continue"/>
            <w:vAlign w:val="center"/>
          </w:tcPr>
          <w:p>
            <w:pPr>
              <w:pStyle w:val="9"/>
              <w:rPr>
                <w:sz w:val="21"/>
              </w:rPr>
            </w:pPr>
          </w:p>
        </w:tc>
        <w:tc>
          <w:tcPr>
            <w:tcW w:w="855" w:type="dxa"/>
            <w:vMerge w:val="restart"/>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17" w:type="dxa"/>
            <w:shd w:val="clear" w:color="auto" w:fill="auto"/>
            <w:vAlign w:val="center"/>
          </w:tcPr>
          <w:p>
            <w:pPr>
              <w:pStyle w:val="9"/>
              <w:rPr>
                <w:sz w:val="21"/>
              </w:rPr>
            </w:pPr>
            <w:r>
              <w:rPr>
                <w:rFonts w:hint="eastAsia"/>
                <w:sz w:val="21"/>
              </w:rPr>
              <w:t>在线数据3</w:t>
            </w:r>
          </w:p>
        </w:tc>
        <w:tc>
          <w:tcPr>
            <w:tcW w:w="1095" w:type="dxa"/>
            <w:shd w:val="clear" w:color="auto" w:fill="auto"/>
            <w:vAlign w:val="center"/>
          </w:tcPr>
          <w:p>
            <w:pPr>
              <w:pStyle w:val="9"/>
              <w:rPr>
                <w:sz w:val="21"/>
              </w:rPr>
            </w:pPr>
          </w:p>
        </w:tc>
        <w:tc>
          <w:tcPr>
            <w:tcW w:w="1110" w:type="dxa"/>
            <w:shd w:val="clear" w:color="auto" w:fill="auto"/>
            <w:vAlign w:val="center"/>
          </w:tcPr>
          <w:p>
            <w:pPr>
              <w:pStyle w:val="9"/>
              <w:rPr>
                <w:sz w:val="21"/>
              </w:rPr>
            </w:pPr>
          </w:p>
        </w:tc>
        <w:tc>
          <w:tcPr>
            <w:tcW w:w="1065" w:type="dxa"/>
            <w:shd w:val="clear" w:color="auto" w:fill="auto"/>
            <w:vAlign w:val="center"/>
          </w:tcPr>
          <w:p>
            <w:pPr>
              <w:pStyle w:val="9"/>
              <w:rPr>
                <w:sz w:val="21"/>
              </w:rPr>
            </w:pPr>
          </w:p>
        </w:tc>
        <w:tc>
          <w:tcPr>
            <w:tcW w:w="1080" w:type="dxa"/>
            <w:shd w:val="clear" w:color="auto" w:fill="auto"/>
            <w:vAlign w:val="center"/>
          </w:tcPr>
          <w:p>
            <w:pPr>
              <w:pStyle w:val="9"/>
              <w:rPr>
                <w:sz w:val="21"/>
              </w:rPr>
            </w:pPr>
          </w:p>
        </w:tc>
        <w:tc>
          <w:tcPr>
            <w:tcW w:w="1275" w:type="dxa"/>
            <w:vMerge w:val="continue"/>
            <w:vAlign w:val="center"/>
          </w:tcPr>
          <w:p>
            <w:pPr>
              <w:pStyle w:val="9"/>
              <w:rPr>
                <w:sz w:val="21"/>
              </w:rPr>
            </w:pPr>
          </w:p>
        </w:tc>
        <w:tc>
          <w:tcPr>
            <w:tcW w:w="1200" w:type="dxa"/>
            <w:vMerge w:val="continue"/>
            <w:vAlign w:val="center"/>
          </w:tcPr>
          <w:p>
            <w:pPr>
              <w:pStyle w:val="9"/>
              <w:rPr>
                <w:sz w:val="21"/>
              </w:rPr>
            </w:pPr>
          </w:p>
        </w:tc>
        <w:tc>
          <w:tcPr>
            <w:tcW w:w="855" w:type="dxa"/>
            <w:vMerge w:val="continue"/>
            <w:shd w:val="clear" w:color="auto" w:fill="auto"/>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97" w:type="dxa"/>
            <w:gridSpan w:val="8"/>
            <w:shd w:val="clear" w:color="auto" w:fill="auto"/>
            <w:vAlign w:val="center"/>
          </w:tcPr>
          <w:p>
            <w:pPr>
              <w:pStyle w:val="9"/>
              <w:jc w:val="left"/>
              <w:rPr>
                <w:sz w:val="21"/>
              </w:rPr>
            </w:pPr>
            <w:r>
              <w:rPr>
                <w:rFonts w:hint="eastAsia"/>
                <w:sz w:val="21"/>
              </w:rPr>
              <w:t>结论：              □符合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97" w:type="dxa"/>
            <w:gridSpan w:val="8"/>
            <w:shd w:val="clear" w:color="auto" w:fill="auto"/>
            <w:vAlign w:val="center"/>
          </w:tcPr>
          <w:p>
            <w:pPr>
              <w:pStyle w:val="9"/>
              <w:jc w:val="left"/>
              <w:rPr>
                <w:sz w:val="21"/>
              </w:rPr>
            </w:pPr>
            <w:r>
              <w:rPr>
                <w:rFonts w:hint="eastAsia"/>
                <w:sz w:val="21"/>
              </w:rPr>
              <w:t>检测人：                   复核人：                   陪检人：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217" w:type="dxa"/>
            <w:shd w:val="clear" w:color="auto" w:fill="auto"/>
            <w:vAlign w:val="center"/>
          </w:tcPr>
          <w:p>
            <w:pPr>
              <w:pStyle w:val="9"/>
              <w:rPr>
                <w:sz w:val="21"/>
              </w:rPr>
            </w:pPr>
            <w:r>
              <w:rPr>
                <w:rFonts w:hint="eastAsia"/>
                <w:sz w:val="21"/>
              </w:rPr>
              <w:t>备注</w:t>
            </w:r>
          </w:p>
        </w:tc>
        <w:tc>
          <w:tcPr>
            <w:tcW w:w="7680" w:type="dxa"/>
            <w:gridSpan w:val="7"/>
            <w:shd w:val="clear" w:color="auto" w:fill="auto"/>
            <w:vAlign w:val="center"/>
          </w:tcPr>
          <w:p>
            <w:pPr>
              <w:pStyle w:val="9"/>
              <w:jc w:val="both"/>
              <w:rPr>
                <w:sz w:val="21"/>
              </w:rPr>
            </w:pPr>
            <w:r>
              <w:rPr>
                <w:rFonts w:hint="eastAsia"/>
                <w:sz w:val="21"/>
              </w:rPr>
              <w:t>1.油气处理装置处理效率=（进气口油气浓度*进气口油气流量-排气口油气浓度*排气口油气流量）÷进气口油气浓度*进气口油气流量；≥95% 视为合格；</w:t>
            </w:r>
          </w:p>
          <w:p>
            <w:pPr>
              <w:pStyle w:val="9"/>
              <w:jc w:val="both"/>
              <w:rPr>
                <w:sz w:val="21"/>
              </w:rPr>
            </w:pPr>
            <w:r>
              <w:rPr>
                <w:rFonts w:hint="eastAsia"/>
                <w:sz w:val="21"/>
              </w:rPr>
              <w:t>2.绝对误差=｜人工检测处理效率平均值-在线系统处理效率平均值 |，≤5% 视为合格；</w:t>
            </w:r>
          </w:p>
          <w:p>
            <w:pPr>
              <w:pStyle w:val="9"/>
              <w:jc w:val="both"/>
              <w:rPr>
                <w:sz w:val="21"/>
              </w:rPr>
            </w:pPr>
            <w:r>
              <w:rPr>
                <w:rFonts w:hint="eastAsia"/>
                <w:sz w:val="21"/>
              </w:rPr>
              <w:t>3.油气浓度检测相对误差= |人工方法测量平均值-在线监测系统测量平均值|÷人工方法测量平均值×100% ，≤10% 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8897" w:type="dxa"/>
            <w:gridSpan w:val="8"/>
            <w:vAlign w:val="center"/>
          </w:tcPr>
          <w:p>
            <w:pPr>
              <w:pStyle w:val="9"/>
              <w:jc w:val="left"/>
              <w:rPr>
                <w:sz w:val="21"/>
              </w:rPr>
            </w:pPr>
            <w:r>
              <w:rPr>
                <w:rFonts w:hint="eastAsia"/>
                <w:sz w:val="21"/>
              </w:rPr>
              <w:t>储油库企业人员（盖章/签字）：</w:t>
            </w:r>
          </w:p>
        </w:tc>
      </w:tr>
    </w:tbl>
    <w:p>
      <w:pPr>
        <w:ind w:firstLine="420"/>
        <w:rPr>
          <w:rFonts w:ascii="Calibri" w:hAnsi="Calibri"/>
          <w:lang w:eastAsia="zh-CN"/>
        </w:rPr>
      </w:pPr>
      <w:r>
        <w:rPr>
          <w:rFonts w:hint="eastAsia" w:ascii="Calibri" w:hAnsi="Calibri"/>
          <w:lang w:eastAsia="zh-CN"/>
        </w:rPr>
        <w:br w:type="page"/>
      </w:r>
    </w:p>
    <w:p>
      <w:pPr>
        <w:pStyle w:val="4"/>
        <w:spacing w:before="95" w:after="190"/>
        <w:rPr>
          <w:lang w:eastAsia="zh-CN"/>
        </w:rPr>
      </w:pPr>
      <w:bookmarkStart w:id="249" w:name="_Toc179472312"/>
      <w:r>
        <w:rPr>
          <w:rFonts w:hint="eastAsia" w:ascii="黑体" w:hAnsi="黑体" w:eastAsia="宋体" w:cs="黑体"/>
          <w:bCs w:val="0"/>
          <w:szCs w:val="21"/>
          <w:lang w:eastAsia="zh-CN"/>
        </w:rPr>
        <w:t xml:space="preserve">4.2.3 </w:t>
      </w:r>
      <w:r>
        <w:rPr>
          <w:rFonts w:hint="eastAsia"/>
          <w:lang w:eastAsia="zh-CN"/>
        </w:rPr>
        <w:t>油气</w:t>
      </w:r>
      <w:r>
        <w:rPr>
          <w:rFonts w:hint="eastAsia"/>
          <w:sz w:val="21"/>
          <w:szCs w:val="18"/>
          <w:lang w:val="en-US" w:eastAsia="zh-CN"/>
        </w:rPr>
        <w:t>处理装置</w:t>
      </w:r>
      <w:r>
        <w:rPr>
          <w:rFonts w:hint="eastAsia"/>
          <w:lang w:eastAsia="zh-CN"/>
        </w:rPr>
        <w:t>在线监测系统项目确认表</w:t>
      </w:r>
      <w:bookmarkEnd w:id="249"/>
    </w:p>
    <w:p>
      <w:pPr>
        <w:pStyle w:val="6"/>
        <w:spacing w:before="190" w:beforeLines="50"/>
        <w:rPr>
          <w:rFonts w:hint="eastAsia" w:ascii="黑体" w:hAnsi="黑体" w:cs="黑体"/>
          <w:sz w:val="21"/>
          <w:szCs w:val="21"/>
        </w:rPr>
      </w:pPr>
      <w:r>
        <w:rPr>
          <w:rFonts w:hint="eastAsia" w:ascii="黑体" w:hAnsi="黑体" w:cs="黑体"/>
          <w:sz w:val="21"/>
          <w:szCs w:val="21"/>
        </w:rPr>
        <w:t>表15油气</w:t>
      </w:r>
      <w:r>
        <w:rPr>
          <w:rFonts w:hint="eastAsia"/>
          <w:sz w:val="21"/>
          <w:szCs w:val="18"/>
          <w:lang w:val="en-US" w:eastAsia="zh-CN"/>
        </w:rPr>
        <w:t>处理装置</w:t>
      </w:r>
      <w:r>
        <w:rPr>
          <w:rFonts w:hint="eastAsia" w:ascii="黑体" w:hAnsi="黑体" w:cs="黑体"/>
          <w:sz w:val="21"/>
          <w:szCs w:val="21"/>
        </w:rPr>
        <w:t>在线监测系统项目确认表</w:t>
      </w:r>
    </w:p>
    <w:tbl>
      <w:tblPr>
        <w:tblStyle w:val="18"/>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153"/>
        <w:gridCol w:w="831"/>
        <w:gridCol w:w="1495"/>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258" w:type="dxa"/>
            <w:gridSpan w:val="6"/>
            <w:shd w:val="clear" w:color="auto" w:fill="auto"/>
            <w:vAlign w:val="center"/>
          </w:tcPr>
          <w:p>
            <w:pPr>
              <w:pStyle w:val="9"/>
              <w:rPr>
                <w:sz w:val="21"/>
              </w:rPr>
            </w:pPr>
            <w:r>
              <w:rPr>
                <w:rFonts w:hint="eastAsia"/>
                <w:sz w:val="21"/>
              </w:rPr>
              <w:t>油气</w:t>
            </w:r>
            <w:r>
              <w:rPr>
                <w:rFonts w:hint="eastAsia"/>
                <w:sz w:val="21"/>
                <w:szCs w:val="18"/>
                <w:lang w:val="en-US" w:eastAsia="zh-CN"/>
              </w:rPr>
              <w:t>处理装置</w:t>
            </w:r>
            <w:r>
              <w:rPr>
                <w:rFonts w:hint="eastAsia"/>
                <w:sz w:val="21"/>
              </w:rPr>
              <w:t>在线监测系统项目确认表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69" w:type="dxa"/>
            <w:shd w:val="clear" w:color="auto" w:fill="auto"/>
            <w:vAlign w:val="center"/>
          </w:tcPr>
          <w:p>
            <w:pPr>
              <w:pStyle w:val="9"/>
              <w:rPr>
                <w:sz w:val="21"/>
              </w:rPr>
            </w:pPr>
            <w:r>
              <w:rPr>
                <w:rFonts w:hint="eastAsia"/>
                <w:sz w:val="21"/>
              </w:rPr>
              <w:t>检测目的</w:t>
            </w:r>
          </w:p>
        </w:tc>
        <w:tc>
          <w:tcPr>
            <w:tcW w:w="2984" w:type="dxa"/>
            <w:gridSpan w:val="2"/>
            <w:shd w:val="clear" w:color="auto" w:fill="auto"/>
            <w:vAlign w:val="center"/>
          </w:tcPr>
          <w:p>
            <w:pPr>
              <w:pStyle w:val="9"/>
              <w:rPr>
                <w:sz w:val="21"/>
              </w:rPr>
            </w:pPr>
            <w:r>
              <w:rPr>
                <w:rFonts w:hint="eastAsia"/>
                <w:sz w:val="21"/>
              </w:rPr>
              <w:t>验收　</w:t>
            </w:r>
          </w:p>
        </w:tc>
        <w:tc>
          <w:tcPr>
            <w:tcW w:w="1495" w:type="dxa"/>
            <w:shd w:val="clear" w:color="auto" w:fill="auto"/>
            <w:vAlign w:val="center"/>
          </w:tcPr>
          <w:p>
            <w:pPr>
              <w:pStyle w:val="9"/>
              <w:rPr>
                <w:sz w:val="21"/>
              </w:rPr>
            </w:pPr>
            <w:r>
              <w:rPr>
                <w:rFonts w:hint="eastAsia"/>
                <w:sz w:val="21"/>
              </w:rPr>
              <w:t>数据上传方式</w:t>
            </w:r>
          </w:p>
        </w:tc>
        <w:tc>
          <w:tcPr>
            <w:tcW w:w="2410" w:type="dxa"/>
            <w:gridSpan w:val="2"/>
            <w:shd w:val="clear" w:color="auto" w:fill="auto"/>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69" w:type="dxa"/>
            <w:shd w:val="clear" w:color="000000" w:fill="FFFFFF"/>
            <w:vAlign w:val="center"/>
          </w:tcPr>
          <w:p>
            <w:pPr>
              <w:pStyle w:val="9"/>
              <w:rPr>
                <w:sz w:val="21"/>
              </w:rPr>
            </w:pPr>
            <w:r>
              <w:rPr>
                <w:rFonts w:hint="eastAsia"/>
                <w:sz w:val="21"/>
              </w:rPr>
              <w:t>储油库名称</w:t>
            </w:r>
          </w:p>
        </w:tc>
        <w:tc>
          <w:tcPr>
            <w:tcW w:w="2984" w:type="dxa"/>
            <w:gridSpan w:val="2"/>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储油库地址</w:t>
            </w:r>
          </w:p>
        </w:tc>
        <w:tc>
          <w:tcPr>
            <w:tcW w:w="2410" w:type="dxa"/>
            <w:gridSpan w:val="2"/>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69" w:type="dxa"/>
            <w:vMerge w:val="restart"/>
            <w:shd w:val="clear" w:color="000000" w:fill="FFFFFF"/>
            <w:vAlign w:val="center"/>
          </w:tcPr>
          <w:p>
            <w:pPr>
              <w:pStyle w:val="9"/>
              <w:rPr>
                <w:sz w:val="21"/>
              </w:rPr>
            </w:pPr>
            <w:r>
              <w:rPr>
                <w:rFonts w:hint="eastAsia"/>
                <w:sz w:val="21"/>
              </w:rPr>
              <w:t>区域</w:t>
            </w:r>
          </w:p>
        </w:tc>
        <w:tc>
          <w:tcPr>
            <w:tcW w:w="2153" w:type="dxa"/>
            <w:vMerge w:val="restart"/>
            <w:shd w:val="clear" w:color="000000" w:fill="FFFFFF"/>
            <w:vAlign w:val="center"/>
          </w:tcPr>
          <w:p>
            <w:pPr>
              <w:pStyle w:val="9"/>
              <w:rPr>
                <w:sz w:val="21"/>
              </w:rPr>
            </w:pPr>
            <w:r>
              <w:rPr>
                <w:rFonts w:hint="eastAsia"/>
                <w:sz w:val="21"/>
              </w:rPr>
              <w:t>品名</w:t>
            </w:r>
          </w:p>
        </w:tc>
        <w:tc>
          <w:tcPr>
            <w:tcW w:w="831" w:type="dxa"/>
            <w:vMerge w:val="restart"/>
            <w:shd w:val="clear" w:color="000000" w:fill="FFFFFF"/>
            <w:vAlign w:val="center"/>
          </w:tcPr>
          <w:p>
            <w:pPr>
              <w:pStyle w:val="9"/>
              <w:rPr>
                <w:sz w:val="21"/>
              </w:rPr>
            </w:pPr>
            <w:r>
              <w:rPr>
                <w:rFonts w:hint="eastAsia"/>
                <w:sz w:val="21"/>
              </w:rPr>
              <w:t>数量</w:t>
            </w:r>
          </w:p>
        </w:tc>
        <w:tc>
          <w:tcPr>
            <w:tcW w:w="1495" w:type="dxa"/>
            <w:vMerge w:val="restart"/>
            <w:shd w:val="clear" w:color="000000" w:fill="FFFFFF"/>
            <w:vAlign w:val="center"/>
          </w:tcPr>
          <w:p>
            <w:pPr>
              <w:pStyle w:val="9"/>
              <w:rPr>
                <w:sz w:val="21"/>
              </w:rPr>
            </w:pPr>
            <w:r>
              <w:rPr>
                <w:rFonts w:hint="eastAsia"/>
                <w:sz w:val="21"/>
              </w:rPr>
              <w:t>规格型号</w:t>
            </w:r>
          </w:p>
        </w:tc>
        <w:tc>
          <w:tcPr>
            <w:tcW w:w="1276" w:type="dxa"/>
            <w:vMerge w:val="restart"/>
            <w:shd w:val="clear" w:color="000000" w:fill="FFFFFF"/>
            <w:vAlign w:val="center"/>
          </w:tcPr>
          <w:p>
            <w:pPr>
              <w:pStyle w:val="9"/>
              <w:rPr>
                <w:sz w:val="21"/>
              </w:rPr>
            </w:pPr>
            <w:r>
              <w:rPr>
                <w:rFonts w:hint="eastAsia"/>
                <w:sz w:val="21"/>
              </w:rPr>
              <w:t>安装情况</w:t>
            </w:r>
          </w:p>
          <w:p>
            <w:pPr>
              <w:pStyle w:val="9"/>
              <w:rPr>
                <w:sz w:val="21"/>
              </w:rPr>
            </w:pPr>
            <w:r>
              <w:rPr>
                <w:rFonts w:hint="eastAsia"/>
                <w:sz w:val="21"/>
              </w:rPr>
              <w:t>（有/无）</w:t>
            </w:r>
          </w:p>
        </w:tc>
        <w:tc>
          <w:tcPr>
            <w:tcW w:w="1134" w:type="dxa"/>
            <w:vMerge w:val="restart"/>
            <w:shd w:val="clear" w:color="000000" w:fill="FFFFFF"/>
            <w:vAlign w:val="center"/>
          </w:tcPr>
          <w:p>
            <w:pPr>
              <w:pStyle w:val="9"/>
              <w:rPr>
                <w:sz w:val="21"/>
              </w:rPr>
            </w:pPr>
            <w:r>
              <w:rPr>
                <w:rFonts w:hint="eastAsia"/>
                <w:sz w:val="21"/>
              </w:rPr>
              <w:t>防爆证书（有/无）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9" w:type="dxa"/>
            <w:vMerge w:val="continue"/>
            <w:vAlign w:val="center"/>
          </w:tcPr>
          <w:p>
            <w:pPr>
              <w:pStyle w:val="9"/>
              <w:rPr>
                <w:sz w:val="21"/>
              </w:rPr>
            </w:pPr>
          </w:p>
        </w:tc>
        <w:tc>
          <w:tcPr>
            <w:tcW w:w="2153" w:type="dxa"/>
            <w:vMerge w:val="continue"/>
            <w:vAlign w:val="center"/>
          </w:tcPr>
          <w:p>
            <w:pPr>
              <w:pStyle w:val="9"/>
              <w:rPr>
                <w:sz w:val="21"/>
              </w:rPr>
            </w:pPr>
          </w:p>
        </w:tc>
        <w:tc>
          <w:tcPr>
            <w:tcW w:w="831" w:type="dxa"/>
            <w:vMerge w:val="continue"/>
            <w:vAlign w:val="center"/>
          </w:tcPr>
          <w:p>
            <w:pPr>
              <w:pStyle w:val="9"/>
              <w:rPr>
                <w:sz w:val="21"/>
              </w:rPr>
            </w:pPr>
          </w:p>
        </w:tc>
        <w:tc>
          <w:tcPr>
            <w:tcW w:w="1495" w:type="dxa"/>
            <w:vMerge w:val="continue"/>
            <w:vAlign w:val="center"/>
          </w:tcPr>
          <w:p>
            <w:pPr>
              <w:pStyle w:val="9"/>
              <w:rPr>
                <w:sz w:val="21"/>
              </w:rPr>
            </w:pPr>
          </w:p>
        </w:tc>
        <w:tc>
          <w:tcPr>
            <w:tcW w:w="1276" w:type="dxa"/>
            <w:vMerge w:val="continue"/>
            <w:vAlign w:val="center"/>
          </w:tcPr>
          <w:p>
            <w:pPr>
              <w:pStyle w:val="9"/>
              <w:rPr>
                <w:sz w:val="21"/>
              </w:rPr>
            </w:pPr>
          </w:p>
        </w:tc>
        <w:tc>
          <w:tcPr>
            <w:tcW w:w="1134" w:type="dxa"/>
            <w:vMerge w:val="continue"/>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restart"/>
            <w:shd w:val="clear" w:color="auto" w:fill="auto"/>
            <w:vAlign w:val="center"/>
          </w:tcPr>
          <w:p>
            <w:pPr>
              <w:pStyle w:val="9"/>
              <w:rPr>
                <w:sz w:val="21"/>
              </w:rPr>
            </w:pPr>
            <w:r>
              <w:rPr>
                <w:rFonts w:hint="eastAsia"/>
                <w:sz w:val="21"/>
              </w:rPr>
              <w:t>发油平台</w:t>
            </w:r>
          </w:p>
        </w:tc>
        <w:tc>
          <w:tcPr>
            <w:tcW w:w="2153" w:type="dxa"/>
            <w:shd w:val="clear" w:color="auto" w:fill="auto"/>
            <w:vAlign w:val="center"/>
          </w:tcPr>
          <w:p>
            <w:pPr>
              <w:pStyle w:val="9"/>
              <w:rPr>
                <w:sz w:val="21"/>
              </w:rPr>
            </w:pPr>
            <w:r>
              <w:rPr>
                <w:rFonts w:hint="eastAsia"/>
                <w:sz w:val="21"/>
              </w:rPr>
              <w:t>管道气体流量传感器</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auto" w:fill="auto"/>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continue"/>
            <w:vAlign w:val="center"/>
          </w:tcPr>
          <w:p>
            <w:pPr>
              <w:pStyle w:val="9"/>
              <w:rPr>
                <w:sz w:val="21"/>
              </w:rPr>
            </w:pPr>
          </w:p>
        </w:tc>
        <w:tc>
          <w:tcPr>
            <w:tcW w:w="2153" w:type="dxa"/>
            <w:shd w:val="clear" w:color="auto" w:fill="auto"/>
            <w:vAlign w:val="center"/>
          </w:tcPr>
          <w:p>
            <w:pPr>
              <w:pStyle w:val="9"/>
              <w:rPr>
                <w:sz w:val="21"/>
              </w:rPr>
            </w:pPr>
            <w:r>
              <w:rPr>
                <w:rFonts w:hint="eastAsia"/>
                <w:sz w:val="21"/>
              </w:rPr>
              <w:t>管道压力传感器</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restart"/>
            <w:shd w:val="clear" w:color="auto" w:fill="auto"/>
            <w:vAlign w:val="center"/>
          </w:tcPr>
          <w:p>
            <w:pPr>
              <w:pStyle w:val="9"/>
              <w:rPr>
                <w:sz w:val="21"/>
              </w:rPr>
            </w:pPr>
            <w:r>
              <w:rPr>
                <w:rFonts w:hint="eastAsia"/>
                <w:sz w:val="21"/>
              </w:rPr>
              <w:t>油气处理装置</w:t>
            </w:r>
          </w:p>
        </w:tc>
        <w:tc>
          <w:tcPr>
            <w:tcW w:w="2153" w:type="dxa"/>
            <w:shd w:val="clear" w:color="auto" w:fill="auto"/>
            <w:vAlign w:val="center"/>
          </w:tcPr>
          <w:p>
            <w:pPr>
              <w:pStyle w:val="9"/>
              <w:rPr>
                <w:sz w:val="21"/>
              </w:rPr>
            </w:pPr>
            <w:r>
              <w:rPr>
                <w:rFonts w:hint="eastAsia"/>
                <w:sz w:val="21"/>
              </w:rPr>
              <w:t>进气口管道气体流量传感器</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continue"/>
            <w:vAlign w:val="center"/>
          </w:tcPr>
          <w:p>
            <w:pPr>
              <w:pStyle w:val="9"/>
              <w:rPr>
                <w:sz w:val="21"/>
              </w:rPr>
            </w:pPr>
          </w:p>
        </w:tc>
        <w:tc>
          <w:tcPr>
            <w:tcW w:w="2153" w:type="dxa"/>
            <w:shd w:val="clear" w:color="auto" w:fill="auto"/>
            <w:vAlign w:val="center"/>
          </w:tcPr>
          <w:p>
            <w:pPr>
              <w:pStyle w:val="9"/>
              <w:rPr>
                <w:sz w:val="21"/>
              </w:rPr>
            </w:pPr>
            <w:r>
              <w:rPr>
                <w:rFonts w:hint="eastAsia"/>
                <w:sz w:val="21"/>
              </w:rPr>
              <w:t>进气口管道压力传感器</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continue"/>
            <w:vAlign w:val="center"/>
          </w:tcPr>
          <w:p>
            <w:pPr>
              <w:pStyle w:val="9"/>
              <w:rPr>
                <w:sz w:val="21"/>
              </w:rPr>
            </w:pPr>
          </w:p>
        </w:tc>
        <w:tc>
          <w:tcPr>
            <w:tcW w:w="2153" w:type="dxa"/>
            <w:shd w:val="clear" w:color="auto" w:fill="auto"/>
            <w:vAlign w:val="center"/>
          </w:tcPr>
          <w:p>
            <w:pPr>
              <w:pStyle w:val="9"/>
              <w:rPr>
                <w:sz w:val="21"/>
              </w:rPr>
            </w:pPr>
            <w:r>
              <w:rPr>
                <w:rFonts w:hint="eastAsia"/>
                <w:sz w:val="21"/>
              </w:rPr>
              <w:t>进气口管道温度传感器</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continue"/>
            <w:vAlign w:val="center"/>
          </w:tcPr>
          <w:p>
            <w:pPr>
              <w:pStyle w:val="9"/>
              <w:rPr>
                <w:sz w:val="21"/>
              </w:rPr>
            </w:pPr>
          </w:p>
        </w:tc>
        <w:tc>
          <w:tcPr>
            <w:tcW w:w="2153" w:type="dxa"/>
            <w:shd w:val="clear" w:color="auto" w:fill="auto"/>
            <w:vAlign w:val="center"/>
          </w:tcPr>
          <w:p>
            <w:pPr>
              <w:pStyle w:val="9"/>
              <w:rPr>
                <w:sz w:val="21"/>
              </w:rPr>
            </w:pPr>
            <w:r>
              <w:rPr>
                <w:rFonts w:hint="eastAsia"/>
                <w:sz w:val="21"/>
              </w:rPr>
              <w:t>进气口非甲烷总烃浓度分析仪</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continue"/>
            <w:vAlign w:val="center"/>
          </w:tcPr>
          <w:p>
            <w:pPr>
              <w:pStyle w:val="9"/>
              <w:rPr>
                <w:sz w:val="21"/>
              </w:rPr>
            </w:pPr>
          </w:p>
        </w:tc>
        <w:tc>
          <w:tcPr>
            <w:tcW w:w="2153" w:type="dxa"/>
            <w:shd w:val="clear" w:color="auto" w:fill="auto"/>
            <w:vAlign w:val="center"/>
          </w:tcPr>
          <w:p>
            <w:pPr>
              <w:pStyle w:val="9"/>
              <w:rPr>
                <w:sz w:val="21"/>
              </w:rPr>
            </w:pPr>
            <w:r>
              <w:rPr>
                <w:rFonts w:hint="eastAsia"/>
                <w:sz w:val="21"/>
              </w:rPr>
              <w:t>排气口管道气体流量传感器</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continue"/>
            <w:vAlign w:val="center"/>
          </w:tcPr>
          <w:p>
            <w:pPr>
              <w:pStyle w:val="9"/>
              <w:rPr>
                <w:sz w:val="21"/>
              </w:rPr>
            </w:pPr>
          </w:p>
        </w:tc>
        <w:tc>
          <w:tcPr>
            <w:tcW w:w="2153" w:type="dxa"/>
            <w:shd w:val="clear" w:color="auto" w:fill="auto"/>
            <w:vAlign w:val="center"/>
          </w:tcPr>
          <w:p>
            <w:pPr>
              <w:pStyle w:val="9"/>
              <w:rPr>
                <w:sz w:val="21"/>
              </w:rPr>
            </w:pPr>
            <w:r>
              <w:rPr>
                <w:rFonts w:hint="eastAsia"/>
                <w:sz w:val="21"/>
              </w:rPr>
              <w:t>排气口管道压力传感器</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continue"/>
            <w:vAlign w:val="center"/>
          </w:tcPr>
          <w:p>
            <w:pPr>
              <w:pStyle w:val="9"/>
              <w:rPr>
                <w:sz w:val="21"/>
              </w:rPr>
            </w:pPr>
          </w:p>
        </w:tc>
        <w:tc>
          <w:tcPr>
            <w:tcW w:w="2153" w:type="dxa"/>
            <w:shd w:val="clear" w:color="auto" w:fill="auto"/>
            <w:vAlign w:val="center"/>
          </w:tcPr>
          <w:p>
            <w:pPr>
              <w:pStyle w:val="9"/>
              <w:rPr>
                <w:sz w:val="21"/>
              </w:rPr>
            </w:pPr>
            <w:r>
              <w:rPr>
                <w:rFonts w:hint="eastAsia"/>
                <w:sz w:val="21"/>
              </w:rPr>
              <w:t>排气口管道温度传感器</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continue"/>
            <w:vAlign w:val="center"/>
          </w:tcPr>
          <w:p>
            <w:pPr>
              <w:pStyle w:val="9"/>
              <w:rPr>
                <w:sz w:val="21"/>
              </w:rPr>
            </w:pPr>
          </w:p>
        </w:tc>
        <w:tc>
          <w:tcPr>
            <w:tcW w:w="2153" w:type="dxa"/>
            <w:shd w:val="clear" w:color="auto" w:fill="auto"/>
            <w:vAlign w:val="center"/>
          </w:tcPr>
          <w:p>
            <w:pPr>
              <w:pStyle w:val="9"/>
              <w:rPr>
                <w:sz w:val="21"/>
              </w:rPr>
            </w:pPr>
            <w:r>
              <w:rPr>
                <w:rFonts w:hint="eastAsia"/>
                <w:sz w:val="21"/>
              </w:rPr>
              <w:t>排气口非甲烷总烃浓度分析仪</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continue"/>
            <w:vAlign w:val="center"/>
          </w:tcPr>
          <w:p>
            <w:pPr>
              <w:pStyle w:val="9"/>
              <w:rPr>
                <w:sz w:val="21"/>
              </w:rPr>
            </w:pPr>
          </w:p>
        </w:tc>
        <w:tc>
          <w:tcPr>
            <w:tcW w:w="2153" w:type="dxa"/>
            <w:shd w:val="clear" w:color="auto" w:fill="auto"/>
            <w:vAlign w:val="center"/>
          </w:tcPr>
          <w:p>
            <w:pPr>
              <w:pStyle w:val="9"/>
              <w:rPr>
                <w:sz w:val="21"/>
              </w:rPr>
            </w:pPr>
            <w:r>
              <w:rPr>
                <w:rFonts w:hint="eastAsia"/>
                <w:sz w:val="21"/>
              </w:rPr>
              <w:t>密闭空间油气浓度传感器</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restart"/>
            <w:shd w:val="clear" w:color="auto" w:fill="auto"/>
            <w:vAlign w:val="center"/>
          </w:tcPr>
          <w:p>
            <w:pPr>
              <w:pStyle w:val="9"/>
              <w:rPr>
                <w:sz w:val="21"/>
              </w:rPr>
            </w:pPr>
            <w:r>
              <w:rPr>
                <w:rFonts w:hint="eastAsia"/>
                <w:sz w:val="21"/>
              </w:rPr>
              <w:t>数据采集分析柜</w:t>
            </w:r>
          </w:p>
        </w:tc>
        <w:tc>
          <w:tcPr>
            <w:tcW w:w="2153" w:type="dxa"/>
            <w:shd w:val="clear" w:color="auto" w:fill="auto"/>
            <w:vAlign w:val="center"/>
          </w:tcPr>
          <w:p>
            <w:pPr>
              <w:pStyle w:val="9"/>
              <w:rPr>
                <w:sz w:val="21"/>
              </w:rPr>
            </w:pPr>
            <w:r>
              <w:rPr>
                <w:rFonts w:hint="eastAsia"/>
                <w:sz w:val="21"/>
              </w:rPr>
              <w:t>数据采集分析柜</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vMerge w:val="continue"/>
            <w:vAlign w:val="center"/>
          </w:tcPr>
          <w:p>
            <w:pPr>
              <w:pStyle w:val="9"/>
              <w:rPr>
                <w:sz w:val="21"/>
              </w:rPr>
            </w:pPr>
          </w:p>
        </w:tc>
        <w:tc>
          <w:tcPr>
            <w:tcW w:w="2153" w:type="dxa"/>
            <w:shd w:val="clear" w:color="auto" w:fill="auto"/>
            <w:vAlign w:val="center"/>
          </w:tcPr>
          <w:p>
            <w:pPr>
              <w:pStyle w:val="9"/>
              <w:rPr>
                <w:sz w:val="21"/>
              </w:rPr>
            </w:pPr>
            <w:r>
              <w:rPr>
                <w:rFonts w:hint="eastAsia"/>
                <w:sz w:val="21"/>
              </w:rPr>
              <w:t>油气浓度传感器</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9" w:type="dxa"/>
            <w:shd w:val="clear" w:color="auto" w:fill="auto"/>
            <w:vAlign w:val="center"/>
          </w:tcPr>
          <w:p>
            <w:pPr>
              <w:pStyle w:val="9"/>
              <w:rPr>
                <w:sz w:val="21"/>
              </w:rPr>
            </w:pPr>
            <w:r>
              <w:rPr>
                <w:rFonts w:hint="eastAsia"/>
                <w:sz w:val="21"/>
              </w:rPr>
              <w:t>在线监测系统</w:t>
            </w:r>
          </w:p>
        </w:tc>
        <w:tc>
          <w:tcPr>
            <w:tcW w:w="2153" w:type="dxa"/>
            <w:shd w:val="clear" w:color="auto" w:fill="auto"/>
            <w:vAlign w:val="center"/>
          </w:tcPr>
          <w:p>
            <w:pPr>
              <w:pStyle w:val="9"/>
              <w:rPr>
                <w:sz w:val="21"/>
              </w:rPr>
            </w:pPr>
            <w:r>
              <w:rPr>
                <w:rFonts w:hint="eastAsia"/>
                <w:sz w:val="21"/>
              </w:rPr>
              <w:t>在线监测工控机</w:t>
            </w:r>
          </w:p>
        </w:tc>
        <w:tc>
          <w:tcPr>
            <w:tcW w:w="831" w:type="dxa"/>
            <w:shd w:val="clear" w:color="000000" w:fill="FFFFFF"/>
            <w:vAlign w:val="center"/>
          </w:tcPr>
          <w:p>
            <w:pPr>
              <w:pStyle w:val="9"/>
              <w:rPr>
                <w:sz w:val="21"/>
              </w:rPr>
            </w:pPr>
            <w:r>
              <w:rPr>
                <w:rFonts w:hint="eastAsia"/>
                <w:sz w:val="21"/>
              </w:rPr>
              <w:t>　</w:t>
            </w:r>
          </w:p>
        </w:tc>
        <w:tc>
          <w:tcPr>
            <w:tcW w:w="1495" w:type="dxa"/>
            <w:shd w:val="clear" w:color="000000" w:fill="FFFFFF"/>
            <w:vAlign w:val="center"/>
          </w:tcPr>
          <w:p>
            <w:pPr>
              <w:pStyle w:val="9"/>
              <w:rPr>
                <w:sz w:val="21"/>
              </w:rPr>
            </w:pPr>
            <w:r>
              <w:rPr>
                <w:rFonts w:hint="eastAsia"/>
                <w:sz w:val="21"/>
              </w:rPr>
              <w:t>　</w:t>
            </w:r>
          </w:p>
        </w:tc>
        <w:tc>
          <w:tcPr>
            <w:tcW w:w="1276" w:type="dxa"/>
            <w:shd w:val="clear" w:color="000000" w:fill="FFFFFF"/>
            <w:vAlign w:val="center"/>
          </w:tcPr>
          <w:p>
            <w:pPr>
              <w:pStyle w:val="9"/>
              <w:rPr>
                <w:sz w:val="21"/>
              </w:rPr>
            </w:pPr>
            <w:r>
              <w:rPr>
                <w:rFonts w:hint="eastAsia"/>
                <w:sz w:val="21"/>
              </w:rPr>
              <w:t>　</w:t>
            </w:r>
          </w:p>
        </w:tc>
        <w:tc>
          <w:tcPr>
            <w:tcW w:w="1134" w:type="dxa"/>
            <w:shd w:val="clear" w:color="000000" w:fill="FFFFFF"/>
            <w:vAlign w:val="center"/>
          </w:tcPr>
          <w:p>
            <w:pPr>
              <w:pStyle w:val="9"/>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58" w:type="dxa"/>
            <w:gridSpan w:val="6"/>
            <w:shd w:val="clear" w:color="000000" w:fill="FFFFFF"/>
            <w:vAlign w:val="center"/>
          </w:tcPr>
          <w:p>
            <w:pPr>
              <w:pStyle w:val="9"/>
              <w:rPr>
                <w:sz w:val="21"/>
              </w:rPr>
            </w:pPr>
            <w:r>
              <w:rPr>
                <w:rFonts w:hint="eastAsia"/>
                <w:sz w:val="21"/>
              </w:rPr>
              <w:t>结论：                                         □  符合                                                           □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8258" w:type="dxa"/>
            <w:gridSpan w:val="6"/>
            <w:shd w:val="clear" w:color="000000" w:fill="FFFFFF"/>
            <w:vAlign w:val="center"/>
          </w:tcPr>
          <w:p>
            <w:pPr>
              <w:pStyle w:val="9"/>
              <w:jc w:val="left"/>
              <w:rPr>
                <w:sz w:val="21"/>
              </w:rPr>
            </w:pPr>
            <w:r>
              <w:rPr>
                <w:rFonts w:hint="eastAsia"/>
                <w:sz w:val="21"/>
              </w:rPr>
              <w:t>储油库人员（盖章/签字）：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8258" w:type="dxa"/>
            <w:gridSpan w:val="6"/>
            <w:shd w:val="clear" w:color="000000" w:fill="FFFFFF"/>
            <w:vAlign w:val="center"/>
          </w:tcPr>
          <w:p>
            <w:pPr>
              <w:pStyle w:val="9"/>
              <w:jc w:val="left"/>
              <w:rPr>
                <w:sz w:val="21"/>
              </w:rPr>
            </w:pPr>
            <w:r>
              <w:rPr>
                <w:rFonts w:hint="eastAsia"/>
                <w:sz w:val="21"/>
              </w:rPr>
              <w:t>系统供应商（盖章/签字）：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jc w:val="center"/>
        </w:trPr>
        <w:tc>
          <w:tcPr>
            <w:tcW w:w="8258" w:type="dxa"/>
            <w:gridSpan w:val="6"/>
            <w:shd w:val="clear" w:color="000000" w:fill="FFFFFF"/>
            <w:vAlign w:val="center"/>
          </w:tcPr>
          <w:p>
            <w:pPr>
              <w:pStyle w:val="9"/>
              <w:jc w:val="left"/>
              <w:rPr>
                <w:sz w:val="21"/>
              </w:rPr>
            </w:pPr>
            <w:r>
              <w:rPr>
                <w:rFonts w:hint="eastAsia"/>
                <w:sz w:val="21"/>
              </w:rPr>
              <w:t>系统安装施工方（盖章/签字）：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258" w:type="dxa"/>
            <w:gridSpan w:val="6"/>
            <w:shd w:val="clear" w:color="000000" w:fill="FFFFFF"/>
            <w:vAlign w:val="center"/>
          </w:tcPr>
          <w:p>
            <w:pPr>
              <w:pStyle w:val="9"/>
              <w:jc w:val="left"/>
              <w:rPr>
                <w:sz w:val="21"/>
              </w:rPr>
            </w:pPr>
            <w:r>
              <w:rPr>
                <w:rFonts w:hint="eastAsia"/>
                <w:sz w:val="21"/>
              </w:rPr>
              <w:t>备注：需要储油库人员与系统供应商以及系统安装施工方盖章/签字才能视为验收。</w:t>
            </w:r>
          </w:p>
        </w:tc>
      </w:tr>
    </w:tbl>
    <w:p>
      <w:pPr>
        <w:ind w:firstLine="420"/>
        <w:rPr>
          <w:rFonts w:ascii="Calibri" w:hAnsi="Calibri"/>
          <w:lang w:eastAsia="zh-CN"/>
        </w:rPr>
      </w:pPr>
      <w:r>
        <w:rPr>
          <w:rFonts w:hint="eastAsia" w:ascii="Calibri" w:hAnsi="Calibri"/>
          <w:lang w:eastAsia="zh-CN"/>
        </w:rPr>
        <w:br w:type="page"/>
      </w:r>
    </w:p>
    <w:p>
      <w:pPr>
        <w:pStyle w:val="4"/>
        <w:spacing w:before="95" w:after="190"/>
        <w:rPr>
          <w:lang w:eastAsia="zh-CN"/>
        </w:rPr>
      </w:pPr>
      <w:bookmarkStart w:id="250" w:name="_Toc179472313"/>
      <w:r>
        <w:rPr>
          <w:rFonts w:hint="eastAsia" w:ascii="黑体" w:hAnsi="黑体" w:eastAsia="宋体" w:cs="黑体"/>
          <w:bCs w:val="0"/>
          <w:szCs w:val="21"/>
          <w:lang w:eastAsia="zh-CN"/>
        </w:rPr>
        <w:t xml:space="preserve">4.2.4 </w:t>
      </w:r>
      <w:r>
        <w:rPr>
          <w:rFonts w:hint="eastAsia"/>
          <w:lang w:eastAsia="zh-CN"/>
        </w:rPr>
        <w:t>油气处理装置联网验收确认表</w:t>
      </w:r>
      <w:bookmarkEnd w:id="250"/>
    </w:p>
    <w:p>
      <w:pPr>
        <w:pStyle w:val="6"/>
        <w:spacing w:before="190" w:beforeLines="50"/>
        <w:rPr>
          <w:rFonts w:hint="eastAsia" w:ascii="黑体" w:hAnsi="黑体" w:cs="黑体"/>
          <w:sz w:val="21"/>
          <w:szCs w:val="21"/>
        </w:rPr>
      </w:pPr>
      <w:r>
        <w:rPr>
          <w:rFonts w:hint="eastAsia" w:ascii="黑体" w:hAnsi="黑体" w:cs="黑体"/>
          <w:sz w:val="21"/>
          <w:szCs w:val="21"/>
        </w:rPr>
        <w:t>表16 油气处理装置联网验收确认表</w:t>
      </w:r>
    </w:p>
    <w:tbl>
      <w:tblPr>
        <w:tblStyle w:val="18"/>
        <w:tblW w:w="8212" w:type="dxa"/>
        <w:jc w:val="center"/>
        <w:tblLayout w:type="fixed"/>
        <w:tblCellMar>
          <w:top w:w="0" w:type="dxa"/>
          <w:left w:w="108" w:type="dxa"/>
          <w:bottom w:w="0" w:type="dxa"/>
          <w:right w:w="108" w:type="dxa"/>
        </w:tblCellMar>
      </w:tblPr>
      <w:tblGrid>
        <w:gridCol w:w="819"/>
        <w:gridCol w:w="3849"/>
        <w:gridCol w:w="2268"/>
        <w:gridCol w:w="1276"/>
      </w:tblGrid>
      <w:tr>
        <w:tblPrEx>
          <w:tblCellMar>
            <w:top w:w="0" w:type="dxa"/>
            <w:left w:w="108" w:type="dxa"/>
            <w:bottom w:w="0" w:type="dxa"/>
            <w:right w:w="108" w:type="dxa"/>
          </w:tblCellMar>
        </w:tblPrEx>
        <w:trPr>
          <w:trHeight w:val="567" w:hRule="atLeast"/>
          <w:jc w:val="center"/>
        </w:trPr>
        <w:tc>
          <w:tcPr>
            <w:tcW w:w="8212" w:type="dxa"/>
            <w:gridSpan w:val="4"/>
            <w:tcBorders>
              <w:top w:val="single" w:color="auto" w:sz="8" w:space="0"/>
              <w:left w:val="single" w:color="auto" w:sz="8" w:space="0"/>
              <w:bottom w:val="single" w:color="auto" w:sz="4" w:space="0"/>
              <w:right w:val="single" w:color="000000" w:sz="8" w:space="0"/>
            </w:tcBorders>
            <w:shd w:val="clear" w:color="auto" w:fill="auto"/>
            <w:noWrap/>
            <w:vAlign w:val="center"/>
          </w:tcPr>
          <w:p>
            <w:pPr>
              <w:pStyle w:val="9"/>
              <w:rPr>
                <w:sz w:val="21"/>
                <w:szCs w:val="18"/>
              </w:rPr>
            </w:pPr>
            <w:r>
              <w:rPr>
                <w:rFonts w:hint="eastAsia"/>
                <w:sz w:val="21"/>
                <w:szCs w:val="18"/>
              </w:rPr>
              <w:t>系统联网验收确认表格</w:t>
            </w:r>
          </w:p>
        </w:tc>
      </w:tr>
      <w:tr>
        <w:tblPrEx>
          <w:tblCellMar>
            <w:top w:w="0" w:type="dxa"/>
            <w:left w:w="108" w:type="dxa"/>
            <w:bottom w:w="0" w:type="dxa"/>
            <w:right w:w="108" w:type="dxa"/>
          </w:tblCellMar>
        </w:tblPrEx>
        <w:trPr>
          <w:trHeight w:val="525" w:hRule="atLeast"/>
          <w:jc w:val="center"/>
        </w:trPr>
        <w:tc>
          <w:tcPr>
            <w:tcW w:w="819" w:type="dxa"/>
            <w:tcBorders>
              <w:top w:val="nil"/>
              <w:left w:val="single" w:color="auto" w:sz="8" w:space="0"/>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序号</w:t>
            </w:r>
          </w:p>
        </w:tc>
        <w:tc>
          <w:tcPr>
            <w:tcW w:w="3849" w:type="dxa"/>
            <w:tcBorders>
              <w:top w:val="nil"/>
              <w:left w:val="nil"/>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项目</w:t>
            </w:r>
          </w:p>
        </w:tc>
        <w:tc>
          <w:tcPr>
            <w:tcW w:w="2268" w:type="dxa"/>
            <w:tcBorders>
              <w:top w:val="nil"/>
              <w:left w:val="nil"/>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内容/结论</w:t>
            </w:r>
          </w:p>
        </w:tc>
        <w:tc>
          <w:tcPr>
            <w:tcW w:w="1276" w:type="dxa"/>
            <w:tcBorders>
              <w:top w:val="nil"/>
              <w:left w:val="nil"/>
              <w:bottom w:val="single" w:color="auto" w:sz="4" w:space="0"/>
              <w:right w:val="single" w:color="auto" w:sz="8" w:space="0"/>
            </w:tcBorders>
            <w:shd w:val="clear" w:color="auto" w:fill="auto"/>
            <w:noWrap/>
            <w:vAlign w:val="center"/>
          </w:tcPr>
          <w:p>
            <w:pPr>
              <w:pStyle w:val="9"/>
              <w:rPr>
                <w:sz w:val="21"/>
                <w:szCs w:val="18"/>
              </w:rPr>
            </w:pPr>
            <w:r>
              <w:rPr>
                <w:rFonts w:hint="eastAsia"/>
                <w:sz w:val="21"/>
                <w:szCs w:val="18"/>
              </w:rPr>
              <w:t>备注</w:t>
            </w:r>
          </w:p>
        </w:tc>
      </w:tr>
      <w:tr>
        <w:tblPrEx>
          <w:tblCellMar>
            <w:top w:w="0" w:type="dxa"/>
            <w:left w:w="108" w:type="dxa"/>
            <w:bottom w:w="0" w:type="dxa"/>
            <w:right w:w="108" w:type="dxa"/>
          </w:tblCellMar>
        </w:tblPrEx>
        <w:trPr>
          <w:trHeight w:val="567" w:hRule="atLeast"/>
          <w:jc w:val="center"/>
        </w:trPr>
        <w:tc>
          <w:tcPr>
            <w:tcW w:w="819" w:type="dxa"/>
            <w:tcBorders>
              <w:top w:val="nil"/>
              <w:left w:val="single" w:color="auto" w:sz="8" w:space="0"/>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1</w:t>
            </w:r>
          </w:p>
        </w:tc>
        <w:tc>
          <w:tcPr>
            <w:tcW w:w="3849" w:type="dxa"/>
            <w:tcBorders>
              <w:top w:val="nil"/>
              <w:left w:val="nil"/>
              <w:bottom w:val="single" w:color="auto" w:sz="4" w:space="0"/>
              <w:right w:val="single" w:color="auto" w:sz="4" w:space="0"/>
            </w:tcBorders>
            <w:shd w:val="clear" w:color="auto" w:fill="auto"/>
            <w:vAlign w:val="center"/>
          </w:tcPr>
          <w:p>
            <w:pPr>
              <w:pStyle w:val="9"/>
              <w:rPr>
                <w:sz w:val="21"/>
                <w:szCs w:val="18"/>
              </w:rPr>
            </w:pPr>
            <w:r>
              <w:rPr>
                <w:rFonts w:hint="eastAsia"/>
                <w:sz w:val="21"/>
                <w:szCs w:val="18"/>
              </w:rPr>
              <w:t>企业名称</w:t>
            </w:r>
          </w:p>
        </w:tc>
        <w:tc>
          <w:tcPr>
            <w:tcW w:w="2268" w:type="dxa"/>
            <w:tcBorders>
              <w:top w:val="nil"/>
              <w:left w:val="nil"/>
              <w:bottom w:val="single" w:color="auto" w:sz="4" w:space="0"/>
              <w:right w:val="single" w:color="auto" w:sz="4" w:space="0"/>
            </w:tcBorders>
            <w:shd w:val="clear" w:color="auto" w:fill="auto"/>
            <w:vAlign w:val="center"/>
          </w:tcPr>
          <w:p>
            <w:pPr>
              <w:pStyle w:val="9"/>
              <w:rPr>
                <w:sz w:val="21"/>
                <w:szCs w:val="18"/>
              </w:rPr>
            </w:pPr>
          </w:p>
        </w:tc>
        <w:tc>
          <w:tcPr>
            <w:tcW w:w="1276" w:type="dxa"/>
            <w:tcBorders>
              <w:top w:val="nil"/>
              <w:left w:val="nil"/>
              <w:bottom w:val="single" w:color="auto" w:sz="4" w:space="0"/>
              <w:right w:val="single" w:color="auto" w:sz="8" w:space="0"/>
            </w:tcBorders>
            <w:shd w:val="clear" w:color="auto" w:fill="auto"/>
            <w:vAlign w:val="center"/>
          </w:tcPr>
          <w:p>
            <w:pPr>
              <w:pStyle w:val="9"/>
              <w:rPr>
                <w:sz w:val="21"/>
                <w:szCs w:val="18"/>
              </w:rPr>
            </w:pPr>
          </w:p>
        </w:tc>
      </w:tr>
      <w:tr>
        <w:tblPrEx>
          <w:tblCellMar>
            <w:top w:w="0" w:type="dxa"/>
            <w:left w:w="108" w:type="dxa"/>
            <w:bottom w:w="0" w:type="dxa"/>
            <w:right w:w="108" w:type="dxa"/>
          </w:tblCellMar>
        </w:tblPrEx>
        <w:trPr>
          <w:trHeight w:val="567" w:hRule="atLeast"/>
          <w:jc w:val="center"/>
        </w:trPr>
        <w:tc>
          <w:tcPr>
            <w:tcW w:w="819" w:type="dxa"/>
            <w:tcBorders>
              <w:top w:val="nil"/>
              <w:left w:val="single" w:color="auto" w:sz="8" w:space="0"/>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2</w:t>
            </w:r>
          </w:p>
        </w:tc>
        <w:tc>
          <w:tcPr>
            <w:tcW w:w="3849" w:type="dxa"/>
            <w:tcBorders>
              <w:top w:val="nil"/>
              <w:left w:val="nil"/>
              <w:bottom w:val="single" w:color="auto" w:sz="4" w:space="0"/>
              <w:right w:val="single" w:color="auto" w:sz="4" w:space="0"/>
            </w:tcBorders>
            <w:shd w:val="clear" w:color="auto" w:fill="auto"/>
            <w:vAlign w:val="center"/>
          </w:tcPr>
          <w:p>
            <w:pPr>
              <w:pStyle w:val="9"/>
              <w:rPr>
                <w:sz w:val="21"/>
                <w:szCs w:val="18"/>
              </w:rPr>
            </w:pPr>
            <w:r>
              <w:rPr>
                <w:rFonts w:hint="eastAsia"/>
                <w:sz w:val="21"/>
                <w:szCs w:val="18"/>
              </w:rPr>
              <w:t>系统接入ID号</w:t>
            </w:r>
          </w:p>
        </w:tc>
        <w:tc>
          <w:tcPr>
            <w:tcW w:w="2268" w:type="dxa"/>
            <w:tcBorders>
              <w:top w:val="nil"/>
              <w:left w:val="nil"/>
              <w:bottom w:val="single" w:color="auto" w:sz="4" w:space="0"/>
              <w:right w:val="single" w:color="auto" w:sz="4" w:space="0"/>
            </w:tcBorders>
            <w:shd w:val="clear" w:color="auto" w:fill="auto"/>
            <w:vAlign w:val="center"/>
          </w:tcPr>
          <w:p>
            <w:pPr>
              <w:pStyle w:val="9"/>
              <w:rPr>
                <w:sz w:val="21"/>
                <w:szCs w:val="18"/>
              </w:rPr>
            </w:pPr>
          </w:p>
        </w:tc>
        <w:tc>
          <w:tcPr>
            <w:tcW w:w="1276" w:type="dxa"/>
            <w:tcBorders>
              <w:top w:val="nil"/>
              <w:left w:val="nil"/>
              <w:bottom w:val="single" w:color="auto" w:sz="4" w:space="0"/>
              <w:right w:val="single" w:color="auto" w:sz="8" w:space="0"/>
            </w:tcBorders>
            <w:shd w:val="clear" w:color="auto" w:fill="auto"/>
            <w:vAlign w:val="center"/>
          </w:tcPr>
          <w:p>
            <w:pPr>
              <w:pStyle w:val="9"/>
              <w:rPr>
                <w:sz w:val="21"/>
                <w:szCs w:val="18"/>
              </w:rPr>
            </w:pPr>
          </w:p>
        </w:tc>
      </w:tr>
      <w:tr>
        <w:tblPrEx>
          <w:tblCellMar>
            <w:top w:w="0" w:type="dxa"/>
            <w:left w:w="108" w:type="dxa"/>
            <w:bottom w:w="0" w:type="dxa"/>
            <w:right w:w="108" w:type="dxa"/>
          </w:tblCellMar>
        </w:tblPrEx>
        <w:trPr>
          <w:trHeight w:val="567" w:hRule="atLeast"/>
          <w:jc w:val="center"/>
        </w:trPr>
        <w:tc>
          <w:tcPr>
            <w:tcW w:w="819" w:type="dxa"/>
            <w:tcBorders>
              <w:top w:val="nil"/>
              <w:left w:val="single" w:color="auto" w:sz="8" w:space="0"/>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3</w:t>
            </w:r>
          </w:p>
        </w:tc>
        <w:tc>
          <w:tcPr>
            <w:tcW w:w="3849" w:type="dxa"/>
            <w:tcBorders>
              <w:top w:val="nil"/>
              <w:left w:val="nil"/>
              <w:bottom w:val="single" w:color="auto" w:sz="4" w:space="0"/>
              <w:right w:val="single" w:color="auto" w:sz="4" w:space="0"/>
            </w:tcBorders>
            <w:shd w:val="clear" w:color="auto" w:fill="auto"/>
            <w:vAlign w:val="center"/>
          </w:tcPr>
          <w:p>
            <w:pPr>
              <w:pStyle w:val="9"/>
              <w:rPr>
                <w:sz w:val="21"/>
                <w:szCs w:val="18"/>
              </w:rPr>
            </w:pPr>
            <w:r>
              <w:rPr>
                <w:rFonts w:hint="eastAsia"/>
                <w:sz w:val="21"/>
                <w:szCs w:val="18"/>
              </w:rPr>
              <w:t>数据传输方式</w:t>
            </w:r>
          </w:p>
        </w:tc>
        <w:tc>
          <w:tcPr>
            <w:tcW w:w="2268" w:type="dxa"/>
            <w:tcBorders>
              <w:top w:val="nil"/>
              <w:left w:val="nil"/>
              <w:bottom w:val="single" w:color="auto" w:sz="4" w:space="0"/>
              <w:right w:val="single" w:color="auto" w:sz="4" w:space="0"/>
            </w:tcBorders>
            <w:shd w:val="clear" w:color="auto" w:fill="auto"/>
            <w:vAlign w:val="center"/>
          </w:tcPr>
          <w:p>
            <w:pPr>
              <w:pStyle w:val="9"/>
              <w:rPr>
                <w:sz w:val="21"/>
                <w:szCs w:val="18"/>
              </w:rPr>
            </w:pPr>
            <w:r>
              <w:rPr>
                <w:rFonts w:hint="eastAsia"/>
                <w:sz w:val="21"/>
                <w:szCs w:val="18"/>
              </w:rPr>
              <w:t>无线   □  /有线    □</w:t>
            </w:r>
          </w:p>
        </w:tc>
        <w:tc>
          <w:tcPr>
            <w:tcW w:w="1276" w:type="dxa"/>
            <w:tcBorders>
              <w:top w:val="nil"/>
              <w:left w:val="nil"/>
              <w:bottom w:val="single" w:color="auto" w:sz="4" w:space="0"/>
              <w:right w:val="single" w:color="auto" w:sz="8" w:space="0"/>
            </w:tcBorders>
            <w:shd w:val="clear" w:color="auto" w:fill="auto"/>
            <w:vAlign w:val="center"/>
          </w:tcPr>
          <w:p>
            <w:pPr>
              <w:pStyle w:val="9"/>
              <w:rPr>
                <w:sz w:val="21"/>
                <w:szCs w:val="18"/>
              </w:rPr>
            </w:pPr>
          </w:p>
        </w:tc>
      </w:tr>
      <w:tr>
        <w:tblPrEx>
          <w:tblCellMar>
            <w:top w:w="0" w:type="dxa"/>
            <w:left w:w="108" w:type="dxa"/>
            <w:bottom w:w="0" w:type="dxa"/>
            <w:right w:w="108" w:type="dxa"/>
          </w:tblCellMar>
        </w:tblPrEx>
        <w:trPr>
          <w:trHeight w:val="675" w:hRule="atLeast"/>
          <w:jc w:val="center"/>
        </w:trPr>
        <w:tc>
          <w:tcPr>
            <w:tcW w:w="819" w:type="dxa"/>
            <w:tcBorders>
              <w:top w:val="nil"/>
              <w:left w:val="single" w:color="auto" w:sz="8" w:space="0"/>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4</w:t>
            </w:r>
          </w:p>
        </w:tc>
        <w:tc>
          <w:tcPr>
            <w:tcW w:w="3849" w:type="dxa"/>
            <w:tcBorders>
              <w:top w:val="nil"/>
              <w:left w:val="nil"/>
              <w:bottom w:val="single" w:color="auto" w:sz="4" w:space="0"/>
              <w:right w:val="single" w:color="auto" w:sz="4" w:space="0"/>
            </w:tcBorders>
            <w:shd w:val="clear" w:color="000000" w:fill="FFFFFF"/>
            <w:vAlign w:val="center"/>
          </w:tcPr>
          <w:p>
            <w:pPr>
              <w:pStyle w:val="9"/>
              <w:rPr>
                <w:sz w:val="21"/>
                <w:szCs w:val="18"/>
              </w:rPr>
            </w:pPr>
            <w:r>
              <w:rPr>
                <w:rFonts w:hint="eastAsia"/>
                <w:sz w:val="21"/>
                <w:szCs w:val="18"/>
              </w:rPr>
              <w:t>储油库企业档案信息登记信息是否完整</w:t>
            </w:r>
          </w:p>
        </w:tc>
        <w:tc>
          <w:tcPr>
            <w:tcW w:w="2268" w:type="dxa"/>
            <w:tcBorders>
              <w:top w:val="nil"/>
              <w:left w:val="nil"/>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是   □   /  否    □</w:t>
            </w:r>
          </w:p>
        </w:tc>
        <w:tc>
          <w:tcPr>
            <w:tcW w:w="1276" w:type="dxa"/>
            <w:tcBorders>
              <w:top w:val="nil"/>
              <w:left w:val="nil"/>
              <w:bottom w:val="single" w:color="auto" w:sz="4" w:space="0"/>
              <w:right w:val="single" w:color="auto" w:sz="8" w:space="0"/>
            </w:tcBorders>
            <w:shd w:val="clear" w:color="auto" w:fill="auto"/>
            <w:noWrap/>
            <w:vAlign w:val="center"/>
          </w:tcPr>
          <w:p>
            <w:pPr>
              <w:pStyle w:val="9"/>
              <w:rPr>
                <w:sz w:val="21"/>
                <w:szCs w:val="18"/>
              </w:rPr>
            </w:pPr>
          </w:p>
        </w:tc>
      </w:tr>
      <w:tr>
        <w:tblPrEx>
          <w:tblCellMar>
            <w:top w:w="0" w:type="dxa"/>
            <w:left w:w="108" w:type="dxa"/>
            <w:bottom w:w="0" w:type="dxa"/>
            <w:right w:w="108" w:type="dxa"/>
          </w:tblCellMar>
        </w:tblPrEx>
        <w:trPr>
          <w:trHeight w:val="675" w:hRule="atLeast"/>
          <w:jc w:val="center"/>
        </w:trPr>
        <w:tc>
          <w:tcPr>
            <w:tcW w:w="819" w:type="dxa"/>
            <w:tcBorders>
              <w:top w:val="nil"/>
              <w:left w:val="single" w:color="auto" w:sz="8" w:space="0"/>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5</w:t>
            </w:r>
          </w:p>
        </w:tc>
        <w:tc>
          <w:tcPr>
            <w:tcW w:w="3849" w:type="dxa"/>
            <w:tcBorders>
              <w:top w:val="nil"/>
              <w:left w:val="nil"/>
              <w:bottom w:val="single" w:color="auto" w:sz="4" w:space="0"/>
              <w:right w:val="single" w:color="auto" w:sz="4" w:space="0"/>
            </w:tcBorders>
            <w:shd w:val="clear" w:color="000000" w:fill="FFFFFF"/>
            <w:vAlign w:val="center"/>
          </w:tcPr>
          <w:p>
            <w:pPr>
              <w:pStyle w:val="9"/>
              <w:rPr>
                <w:sz w:val="21"/>
                <w:szCs w:val="18"/>
              </w:rPr>
            </w:pPr>
            <w:r>
              <w:rPr>
                <w:rFonts w:hint="eastAsia"/>
                <w:sz w:val="21"/>
                <w:szCs w:val="18"/>
              </w:rPr>
              <w:t>油气处理装置监测数据是否有效</w:t>
            </w:r>
          </w:p>
        </w:tc>
        <w:tc>
          <w:tcPr>
            <w:tcW w:w="2268" w:type="dxa"/>
            <w:tcBorders>
              <w:top w:val="nil"/>
              <w:left w:val="nil"/>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是   □   /  否    □</w:t>
            </w:r>
          </w:p>
        </w:tc>
        <w:tc>
          <w:tcPr>
            <w:tcW w:w="1276" w:type="dxa"/>
            <w:tcBorders>
              <w:top w:val="nil"/>
              <w:left w:val="nil"/>
              <w:bottom w:val="single" w:color="auto" w:sz="4" w:space="0"/>
              <w:right w:val="single" w:color="auto" w:sz="8" w:space="0"/>
            </w:tcBorders>
            <w:shd w:val="clear" w:color="auto" w:fill="auto"/>
            <w:noWrap/>
            <w:vAlign w:val="center"/>
          </w:tcPr>
          <w:p>
            <w:pPr>
              <w:pStyle w:val="9"/>
              <w:rPr>
                <w:sz w:val="21"/>
                <w:szCs w:val="18"/>
              </w:rPr>
            </w:pPr>
          </w:p>
        </w:tc>
      </w:tr>
      <w:tr>
        <w:tblPrEx>
          <w:tblCellMar>
            <w:top w:w="0" w:type="dxa"/>
            <w:left w:w="108" w:type="dxa"/>
            <w:bottom w:w="0" w:type="dxa"/>
            <w:right w:w="108" w:type="dxa"/>
          </w:tblCellMar>
        </w:tblPrEx>
        <w:trPr>
          <w:trHeight w:val="675" w:hRule="atLeast"/>
          <w:jc w:val="center"/>
        </w:trPr>
        <w:tc>
          <w:tcPr>
            <w:tcW w:w="819" w:type="dxa"/>
            <w:tcBorders>
              <w:top w:val="nil"/>
              <w:left w:val="single" w:color="auto" w:sz="8" w:space="0"/>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6</w:t>
            </w:r>
          </w:p>
        </w:tc>
        <w:tc>
          <w:tcPr>
            <w:tcW w:w="3849" w:type="dxa"/>
            <w:tcBorders>
              <w:top w:val="nil"/>
              <w:left w:val="nil"/>
              <w:bottom w:val="single" w:color="auto" w:sz="4" w:space="0"/>
              <w:right w:val="single" w:color="auto" w:sz="4" w:space="0"/>
            </w:tcBorders>
            <w:shd w:val="clear" w:color="000000" w:fill="FFFFFF"/>
            <w:vAlign w:val="center"/>
          </w:tcPr>
          <w:p>
            <w:pPr>
              <w:pStyle w:val="9"/>
              <w:rPr>
                <w:sz w:val="21"/>
                <w:szCs w:val="18"/>
              </w:rPr>
            </w:pPr>
            <w:r>
              <w:rPr>
                <w:rFonts w:hint="eastAsia"/>
                <w:sz w:val="21"/>
                <w:szCs w:val="18"/>
              </w:rPr>
              <w:t>油气</w:t>
            </w:r>
            <w:r>
              <w:rPr>
                <w:rFonts w:hint="eastAsia"/>
                <w:sz w:val="21"/>
                <w:szCs w:val="18"/>
                <w:lang w:val="en-US" w:eastAsia="zh-CN"/>
              </w:rPr>
              <w:t>处理装置</w:t>
            </w:r>
            <w:r>
              <w:rPr>
                <w:rFonts w:hint="eastAsia"/>
                <w:sz w:val="21"/>
                <w:szCs w:val="18"/>
              </w:rPr>
              <w:t>在线监测系统项目登记是否符合要求</w:t>
            </w:r>
          </w:p>
        </w:tc>
        <w:tc>
          <w:tcPr>
            <w:tcW w:w="2268" w:type="dxa"/>
            <w:tcBorders>
              <w:top w:val="nil"/>
              <w:left w:val="nil"/>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是   □   /  否    □</w:t>
            </w:r>
          </w:p>
        </w:tc>
        <w:tc>
          <w:tcPr>
            <w:tcW w:w="1276" w:type="dxa"/>
            <w:tcBorders>
              <w:top w:val="nil"/>
              <w:left w:val="nil"/>
              <w:bottom w:val="single" w:color="auto" w:sz="4" w:space="0"/>
              <w:right w:val="single" w:color="auto" w:sz="8" w:space="0"/>
            </w:tcBorders>
            <w:shd w:val="clear" w:color="auto" w:fill="auto"/>
            <w:noWrap/>
            <w:vAlign w:val="center"/>
          </w:tcPr>
          <w:p>
            <w:pPr>
              <w:pStyle w:val="9"/>
              <w:rPr>
                <w:sz w:val="21"/>
                <w:szCs w:val="18"/>
              </w:rPr>
            </w:pPr>
          </w:p>
        </w:tc>
      </w:tr>
      <w:tr>
        <w:tblPrEx>
          <w:tblCellMar>
            <w:top w:w="0" w:type="dxa"/>
            <w:left w:w="108" w:type="dxa"/>
            <w:bottom w:w="0" w:type="dxa"/>
            <w:right w:w="108" w:type="dxa"/>
          </w:tblCellMar>
        </w:tblPrEx>
        <w:trPr>
          <w:trHeight w:val="675" w:hRule="atLeast"/>
          <w:jc w:val="center"/>
        </w:trPr>
        <w:tc>
          <w:tcPr>
            <w:tcW w:w="819" w:type="dxa"/>
            <w:tcBorders>
              <w:top w:val="nil"/>
              <w:left w:val="single" w:color="auto" w:sz="8" w:space="0"/>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7</w:t>
            </w:r>
          </w:p>
        </w:tc>
        <w:tc>
          <w:tcPr>
            <w:tcW w:w="3849" w:type="dxa"/>
            <w:tcBorders>
              <w:top w:val="nil"/>
              <w:left w:val="nil"/>
              <w:bottom w:val="single" w:color="auto" w:sz="4" w:space="0"/>
              <w:right w:val="single" w:color="auto" w:sz="4" w:space="0"/>
            </w:tcBorders>
            <w:shd w:val="clear" w:color="000000" w:fill="FFFFFF"/>
            <w:vAlign w:val="center"/>
          </w:tcPr>
          <w:p>
            <w:pPr>
              <w:pStyle w:val="9"/>
              <w:rPr>
                <w:sz w:val="21"/>
                <w:szCs w:val="18"/>
              </w:rPr>
            </w:pPr>
            <w:r>
              <w:rPr>
                <w:rFonts w:hint="eastAsia"/>
                <w:sz w:val="21"/>
                <w:szCs w:val="18"/>
              </w:rPr>
              <w:t>在线监测数据连续传输（连续15天）是否正常</w:t>
            </w:r>
          </w:p>
        </w:tc>
        <w:tc>
          <w:tcPr>
            <w:tcW w:w="2268" w:type="dxa"/>
            <w:tcBorders>
              <w:top w:val="nil"/>
              <w:left w:val="nil"/>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是   □   /  否    □</w:t>
            </w:r>
          </w:p>
        </w:tc>
        <w:tc>
          <w:tcPr>
            <w:tcW w:w="1276" w:type="dxa"/>
            <w:tcBorders>
              <w:top w:val="nil"/>
              <w:left w:val="nil"/>
              <w:bottom w:val="single" w:color="auto" w:sz="4" w:space="0"/>
              <w:right w:val="single" w:color="auto" w:sz="8" w:space="0"/>
            </w:tcBorders>
            <w:shd w:val="clear" w:color="auto" w:fill="auto"/>
            <w:noWrap/>
            <w:vAlign w:val="center"/>
          </w:tcPr>
          <w:p>
            <w:pPr>
              <w:pStyle w:val="9"/>
              <w:rPr>
                <w:sz w:val="21"/>
                <w:szCs w:val="18"/>
              </w:rPr>
            </w:pPr>
          </w:p>
        </w:tc>
      </w:tr>
      <w:tr>
        <w:tblPrEx>
          <w:tblCellMar>
            <w:top w:w="0" w:type="dxa"/>
            <w:left w:w="108" w:type="dxa"/>
            <w:bottom w:w="0" w:type="dxa"/>
            <w:right w:w="108" w:type="dxa"/>
          </w:tblCellMar>
        </w:tblPrEx>
        <w:trPr>
          <w:trHeight w:val="675" w:hRule="atLeast"/>
          <w:jc w:val="center"/>
        </w:trPr>
        <w:tc>
          <w:tcPr>
            <w:tcW w:w="819" w:type="dxa"/>
            <w:tcBorders>
              <w:top w:val="nil"/>
              <w:left w:val="single" w:color="auto" w:sz="8" w:space="0"/>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8</w:t>
            </w:r>
          </w:p>
        </w:tc>
        <w:tc>
          <w:tcPr>
            <w:tcW w:w="3849" w:type="dxa"/>
            <w:tcBorders>
              <w:top w:val="nil"/>
              <w:left w:val="nil"/>
              <w:bottom w:val="single" w:color="auto" w:sz="4" w:space="0"/>
              <w:right w:val="single" w:color="auto" w:sz="4" w:space="0"/>
            </w:tcBorders>
            <w:shd w:val="clear" w:color="000000" w:fill="FFFFFF"/>
            <w:vAlign w:val="center"/>
          </w:tcPr>
          <w:p>
            <w:pPr>
              <w:pStyle w:val="9"/>
              <w:rPr>
                <w:sz w:val="21"/>
                <w:szCs w:val="18"/>
              </w:rPr>
            </w:pPr>
            <w:r>
              <w:rPr>
                <w:rFonts w:hint="eastAsia"/>
                <w:sz w:val="21"/>
                <w:szCs w:val="18"/>
              </w:rPr>
              <w:t>平台端在线监测数据接收是否正确</w:t>
            </w:r>
          </w:p>
        </w:tc>
        <w:tc>
          <w:tcPr>
            <w:tcW w:w="2268" w:type="dxa"/>
            <w:tcBorders>
              <w:top w:val="nil"/>
              <w:left w:val="nil"/>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是   □   /  否    □</w:t>
            </w:r>
          </w:p>
        </w:tc>
        <w:tc>
          <w:tcPr>
            <w:tcW w:w="1276" w:type="dxa"/>
            <w:tcBorders>
              <w:top w:val="nil"/>
              <w:left w:val="nil"/>
              <w:bottom w:val="single" w:color="auto" w:sz="4" w:space="0"/>
              <w:right w:val="single" w:color="auto" w:sz="8" w:space="0"/>
            </w:tcBorders>
            <w:shd w:val="clear" w:color="auto" w:fill="auto"/>
            <w:noWrap/>
            <w:vAlign w:val="center"/>
          </w:tcPr>
          <w:p>
            <w:pPr>
              <w:pStyle w:val="9"/>
              <w:rPr>
                <w:sz w:val="21"/>
                <w:szCs w:val="18"/>
              </w:rPr>
            </w:pPr>
          </w:p>
        </w:tc>
      </w:tr>
      <w:tr>
        <w:tblPrEx>
          <w:tblCellMar>
            <w:top w:w="0" w:type="dxa"/>
            <w:left w:w="108" w:type="dxa"/>
            <w:bottom w:w="0" w:type="dxa"/>
            <w:right w:w="108" w:type="dxa"/>
          </w:tblCellMar>
        </w:tblPrEx>
        <w:trPr>
          <w:trHeight w:val="675" w:hRule="atLeast"/>
          <w:jc w:val="center"/>
        </w:trPr>
        <w:tc>
          <w:tcPr>
            <w:tcW w:w="819" w:type="dxa"/>
            <w:tcBorders>
              <w:top w:val="nil"/>
              <w:left w:val="single" w:color="auto" w:sz="8" w:space="0"/>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9</w:t>
            </w:r>
          </w:p>
        </w:tc>
        <w:tc>
          <w:tcPr>
            <w:tcW w:w="3849" w:type="dxa"/>
            <w:tcBorders>
              <w:top w:val="nil"/>
              <w:left w:val="nil"/>
              <w:bottom w:val="single" w:color="auto" w:sz="4" w:space="0"/>
              <w:right w:val="single" w:color="auto" w:sz="4" w:space="0"/>
            </w:tcBorders>
            <w:shd w:val="clear" w:color="000000" w:fill="FFFFFF"/>
            <w:vAlign w:val="center"/>
          </w:tcPr>
          <w:p>
            <w:pPr>
              <w:pStyle w:val="9"/>
              <w:rPr>
                <w:sz w:val="21"/>
                <w:szCs w:val="18"/>
              </w:rPr>
            </w:pPr>
            <w:r>
              <w:rPr>
                <w:rFonts w:hint="eastAsia"/>
                <w:sz w:val="21"/>
                <w:szCs w:val="18"/>
              </w:rPr>
              <w:t>平台端预警、报警的网络数据接收是否正确</w:t>
            </w:r>
          </w:p>
        </w:tc>
        <w:tc>
          <w:tcPr>
            <w:tcW w:w="2268" w:type="dxa"/>
            <w:tcBorders>
              <w:top w:val="nil"/>
              <w:left w:val="nil"/>
              <w:bottom w:val="single" w:color="auto" w:sz="4" w:space="0"/>
              <w:right w:val="single" w:color="auto" w:sz="4" w:space="0"/>
            </w:tcBorders>
            <w:shd w:val="clear" w:color="auto" w:fill="auto"/>
            <w:noWrap/>
            <w:vAlign w:val="center"/>
          </w:tcPr>
          <w:p>
            <w:pPr>
              <w:pStyle w:val="9"/>
              <w:rPr>
                <w:sz w:val="21"/>
                <w:szCs w:val="18"/>
              </w:rPr>
            </w:pPr>
            <w:r>
              <w:rPr>
                <w:rFonts w:hint="eastAsia"/>
                <w:sz w:val="21"/>
                <w:szCs w:val="18"/>
              </w:rPr>
              <w:t>是   □   /  否    □</w:t>
            </w:r>
          </w:p>
        </w:tc>
        <w:tc>
          <w:tcPr>
            <w:tcW w:w="1276" w:type="dxa"/>
            <w:tcBorders>
              <w:top w:val="nil"/>
              <w:left w:val="nil"/>
              <w:bottom w:val="single" w:color="auto" w:sz="4" w:space="0"/>
              <w:right w:val="single" w:color="auto" w:sz="8" w:space="0"/>
            </w:tcBorders>
            <w:shd w:val="clear" w:color="auto" w:fill="auto"/>
            <w:noWrap/>
            <w:vAlign w:val="center"/>
          </w:tcPr>
          <w:p>
            <w:pPr>
              <w:pStyle w:val="9"/>
              <w:rPr>
                <w:sz w:val="21"/>
                <w:szCs w:val="18"/>
              </w:rPr>
            </w:pPr>
          </w:p>
        </w:tc>
      </w:tr>
      <w:tr>
        <w:tblPrEx>
          <w:tblCellMar>
            <w:top w:w="0" w:type="dxa"/>
            <w:left w:w="108" w:type="dxa"/>
            <w:bottom w:w="0" w:type="dxa"/>
            <w:right w:w="108" w:type="dxa"/>
          </w:tblCellMar>
        </w:tblPrEx>
        <w:trPr>
          <w:trHeight w:val="567" w:hRule="atLeast"/>
          <w:jc w:val="center"/>
        </w:trPr>
        <w:tc>
          <w:tcPr>
            <w:tcW w:w="8212" w:type="dxa"/>
            <w:gridSpan w:val="4"/>
            <w:tcBorders>
              <w:top w:val="single" w:color="auto" w:sz="4" w:space="0"/>
              <w:left w:val="single" w:color="auto" w:sz="8" w:space="0"/>
              <w:bottom w:val="single" w:color="auto" w:sz="4" w:space="0"/>
              <w:right w:val="single" w:color="000000" w:sz="8" w:space="0"/>
            </w:tcBorders>
            <w:shd w:val="clear" w:color="auto" w:fill="auto"/>
            <w:noWrap/>
            <w:vAlign w:val="center"/>
          </w:tcPr>
          <w:p>
            <w:pPr>
              <w:pStyle w:val="9"/>
              <w:rPr>
                <w:sz w:val="21"/>
                <w:szCs w:val="18"/>
              </w:rPr>
            </w:pPr>
            <w:r>
              <w:rPr>
                <w:rFonts w:hint="eastAsia"/>
                <w:sz w:val="21"/>
                <w:szCs w:val="18"/>
              </w:rPr>
              <w:t>结论：                  □  符合                      □  不符合</w:t>
            </w:r>
          </w:p>
        </w:tc>
      </w:tr>
      <w:tr>
        <w:tblPrEx>
          <w:tblCellMar>
            <w:top w:w="0" w:type="dxa"/>
            <w:left w:w="108" w:type="dxa"/>
            <w:bottom w:w="0" w:type="dxa"/>
            <w:right w:w="108" w:type="dxa"/>
          </w:tblCellMar>
        </w:tblPrEx>
        <w:trPr>
          <w:trHeight w:val="1020" w:hRule="atLeast"/>
          <w:jc w:val="center"/>
        </w:trPr>
        <w:tc>
          <w:tcPr>
            <w:tcW w:w="8212" w:type="dxa"/>
            <w:gridSpan w:val="4"/>
            <w:tcBorders>
              <w:top w:val="single" w:color="auto" w:sz="4" w:space="0"/>
              <w:left w:val="single" w:color="auto" w:sz="8" w:space="0"/>
              <w:bottom w:val="single" w:color="auto" w:sz="4" w:space="0"/>
              <w:right w:val="single" w:color="000000" w:sz="8" w:space="0"/>
            </w:tcBorders>
            <w:shd w:val="clear" w:color="auto" w:fill="auto"/>
            <w:noWrap/>
            <w:vAlign w:val="center"/>
          </w:tcPr>
          <w:p>
            <w:pPr>
              <w:pStyle w:val="9"/>
              <w:jc w:val="left"/>
              <w:rPr>
                <w:sz w:val="21"/>
                <w:szCs w:val="18"/>
              </w:rPr>
            </w:pPr>
            <w:r>
              <w:rPr>
                <w:rFonts w:hint="eastAsia"/>
                <w:sz w:val="21"/>
                <w:szCs w:val="18"/>
              </w:rPr>
              <w:t>加油站负责人（盖章/签字）：            □  确认                □  未确认</w:t>
            </w:r>
          </w:p>
        </w:tc>
      </w:tr>
      <w:tr>
        <w:tblPrEx>
          <w:tblCellMar>
            <w:top w:w="0" w:type="dxa"/>
            <w:left w:w="108" w:type="dxa"/>
            <w:bottom w:w="0" w:type="dxa"/>
            <w:right w:w="108" w:type="dxa"/>
          </w:tblCellMar>
        </w:tblPrEx>
        <w:trPr>
          <w:trHeight w:val="1020" w:hRule="atLeast"/>
          <w:jc w:val="center"/>
        </w:trPr>
        <w:tc>
          <w:tcPr>
            <w:tcW w:w="8212" w:type="dxa"/>
            <w:gridSpan w:val="4"/>
            <w:tcBorders>
              <w:top w:val="single" w:color="auto" w:sz="4" w:space="0"/>
              <w:left w:val="single" w:color="auto" w:sz="8" w:space="0"/>
              <w:bottom w:val="single" w:color="auto" w:sz="4" w:space="0"/>
              <w:right w:val="single" w:color="000000" w:sz="8" w:space="0"/>
            </w:tcBorders>
            <w:shd w:val="clear" w:color="auto" w:fill="auto"/>
            <w:noWrap/>
            <w:vAlign w:val="center"/>
          </w:tcPr>
          <w:p>
            <w:pPr>
              <w:pStyle w:val="9"/>
              <w:jc w:val="left"/>
              <w:rPr>
                <w:sz w:val="21"/>
                <w:szCs w:val="18"/>
              </w:rPr>
            </w:pPr>
            <w:r>
              <w:rPr>
                <w:rFonts w:hint="eastAsia"/>
                <w:sz w:val="21"/>
                <w:szCs w:val="18"/>
              </w:rPr>
              <w:t>系统供应商（盖章/签字）：                □  确认                □  未确认</w:t>
            </w:r>
          </w:p>
        </w:tc>
      </w:tr>
      <w:tr>
        <w:tblPrEx>
          <w:tblCellMar>
            <w:top w:w="0" w:type="dxa"/>
            <w:left w:w="108" w:type="dxa"/>
            <w:bottom w:w="0" w:type="dxa"/>
            <w:right w:w="108" w:type="dxa"/>
          </w:tblCellMar>
        </w:tblPrEx>
        <w:trPr>
          <w:trHeight w:val="1020" w:hRule="atLeast"/>
          <w:jc w:val="center"/>
        </w:trPr>
        <w:tc>
          <w:tcPr>
            <w:tcW w:w="8212" w:type="dxa"/>
            <w:gridSpan w:val="4"/>
            <w:tcBorders>
              <w:top w:val="single" w:color="auto" w:sz="4" w:space="0"/>
              <w:left w:val="single" w:color="auto" w:sz="8" w:space="0"/>
              <w:bottom w:val="single" w:color="auto" w:sz="4" w:space="0"/>
              <w:right w:val="single" w:color="000000" w:sz="8" w:space="0"/>
            </w:tcBorders>
            <w:shd w:val="clear" w:color="auto" w:fill="auto"/>
            <w:noWrap/>
            <w:vAlign w:val="center"/>
          </w:tcPr>
          <w:p>
            <w:pPr>
              <w:pStyle w:val="9"/>
              <w:jc w:val="left"/>
              <w:rPr>
                <w:sz w:val="21"/>
                <w:szCs w:val="18"/>
              </w:rPr>
            </w:pPr>
            <w:r>
              <w:rPr>
                <w:rFonts w:hint="eastAsia"/>
                <w:sz w:val="21"/>
                <w:szCs w:val="18"/>
              </w:rPr>
              <w:t>自治区生态环境厅（盖章/签字）：    □  确认                □  未确认</w:t>
            </w:r>
          </w:p>
        </w:tc>
      </w:tr>
      <w:tr>
        <w:tblPrEx>
          <w:tblCellMar>
            <w:top w:w="0" w:type="dxa"/>
            <w:left w:w="108" w:type="dxa"/>
            <w:bottom w:w="0" w:type="dxa"/>
            <w:right w:w="108" w:type="dxa"/>
          </w:tblCellMar>
        </w:tblPrEx>
        <w:trPr>
          <w:trHeight w:val="774" w:hRule="atLeast"/>
          <w:jc w:val="center"/>
        </w:trPr>
        <w:tc>
          <w:tcPr>
            <w:tcW w:w="8212" w:type="dxa"/>
            <w:gridSpan w:val="4"/>
            <w:tcBorders>
              <w:top w:val="single" w:color="auto" w:sz="4" w:space="0"/>
              <w:left w:val="single" w:color="auto" w:sz="8" w:space="0"/>
              <w:bottom w:val="single" w:color="auto" w:sz="8" w:space="0"/>
              <w:right w:val="single" w:color="000000" w:sz="8" w:space="0"/>
            </w:tcBorders>
            <w:shd w:val="clear" w:color="auto" w:fill="auto"/>
            <w:noWrap/>
            <w:vAlign w:val="center"/>
          </w:tcPr>
          <w:p>
            <w:pPr>
              <w:pStyle w:val="9"/>
              <w:jc w:val="left"/>
              <w:rPr>
                <w:sz w:val="21"/>
                <w:szCs w:val="18"/>
              </w:rPr>
            </w:pPr>
            <w:r>
              <w:rPr>
                <w:rFonts w:hint="eastAsia"/>
                <w:sz w:val="21"/>
                <w:szCs w:val="18"/>
              </w:rPr>
              <w:t>备注：需要三方盖章/签字后才能视为系统最终联网确认。</w:t>
            </w:r>
          </w:p>
        </w:tc>
      </w:tr>
    </w:tbl>
    <w:p>
      <w:pPr>
        <w:ind w:firstLine="420"/>
        <w:rPr>
          <w:lang w:eastAsia="zh-CN"/>
        </w:rPr>
      </w:pPr>
      <w:bookmarkStart w:id="251" w:name="_Toc179472314"/>
      <w:r>
        <w:rPr>
          <w:lang w:eastAsia="zh-CN"/>
        </w:rPr>
        <w:br w:type="page"/>
      </w:r>
    </w:p>
    <w:p>
      <w:pPr>
        <w:pStyle w:val="4"/>
        <w:spacing w:before="95" w:after="190"/>
        <w:rPr>
          <w:lang w:eastAsia="zh-CN"/>
        </w:rPr>
      </w:pPr>
      <w:r>
        <w:rPr>
          <w:rFonts w:hint="eastAsia" w:ascii="黑体" w:hAnsi="黑体" w:eastAsia="宋体" w:cs="黑体"/>
          <w:bCs w:val="0"/>
          <w:szCs w:val="21"/>
          <w:lang w:eastAsia="zh-CN"/>
        </w:rPr>
        <w:t xml:space="preserve">4.2.5 </w:t>
      </w:r>
      <w:r>
        <w:rPr>
          <w:rFonts w:hint="eastAsia"/>
          <w:lang w:eastAsia="zh-CN"/>
        </w:rPr>
        <w:t>油气</w:t>
      </w:r>
      <w:r>
        <w:rPr>
          <w:rFonts w:hint="eastAsia"/>
          <w:sz w:val="21"/>
          <w:szCs w:val="18"/>
          <w:lang w:val="en-US" w:eastAsia="zh-CN"/>
        </w:rPr>
        <w:t>处理装置</w:t>
      </w:r>
      <w:r>
        <w:rPr>
          <w:rFonts w:hint="eastAsia"/>
          <w:lang w:eastAsia="zh-CN"/>
        </w:rPr>
        <w:t>在线监测系统验收资料（</w:t>
      </w:r>
      <w:r>
        <w:rPr>
          <w:rFonts w:hint="eastAsia"/>
          <w:lang w:val="en-US" w:eastAsia="zh-CN"/>
        </w:rPr>
        <w:t>归档</w:t>
      </w:r>
      <w:r>
        <w:rPr>
          <w:rFonts w:hint="eastAsia"/>
          <w:lang w:eastAsia="zh-CN"/>
        </w:rPr>
        <w:t>）</w:t>
      </w:r>
      <w:bookmarkEnd w:id="251"/>
    </w:p>
    <w:p>
      <w:pPr>
        <w:ind w:firstLine="420"/>
        <w:rPr>
          <w:lang w:eastAsia="zh-CN"/>
        </w:rPr>
      </w:pPr>
      <w:r>
        <w:rPr>
          <w:rFonts w:hint="eastAsia"/>
          <w:lang w:eastAsia="zh-CN"/>
        </w:rPr>
        <w:t>储油库在油气</w:t>
      </w:r>
      <w:r>
        <w:rPr>
          <w:rFonts w:hint="eastAsia"/>
          <w:sz w:val="21"/>
          <w:szCs w:val="18"/>
          <w:lang w:val="en-US" w:eastAsia="zh-CN"/>
        </w:rPr>
        <w:t>处理装置</w:t>
      </w:r>
      <w:r>
        <w:rPr>
          <w:rFonts w:hint="eastAsia"/>
          <w:lang w:eastAsia="zh-CN"/>
        </w:rPr>
        <w:t>在线监测系统安装完毕以及检测数据合格以后，需向自治区生态环境厅提出数据联网申请。在收到联网验收结果确认表格后，须向各地市生态环境局提交联网验收资料（表13-表16）。提交的验收资料还需要包含以下内容：</w:t>
      </w:r>
    </w:p>
    <w:p>
      <w:pPr>
        <w:ind w:firstLine="420"/>
        <w:rPr>
          <w:lang w:eastAsia="zh-CN"/>
        </w:rPr>
      </w:pPr>
      <w:r>
        <w:rPr>
          <w:rFonts w:hint="eastAsia"/>
          <w:lang w:eastAsia="zh-CN"/>
        </w:rPr>
        <w:t>1）油气</w:t>
      </w:r>
      <w:r>
        <w:rPr>
          <w:rFonts w:hint="eastAsia"/>
          <w:sz w:val="21"/>
          <w:szCs w:val="18"/>
          <w:lang w:val="en-US" w:eastAsia="zh-CN"/>
        </w:rPr>
        <w:t>处理装置</w:t>
      </w:r>
      <w:r>
        <w:rPr>
          <w:rFonts w:hint="eastAsia"/>
          <w:lang w:eastAsia="zh-CN"/>
        </w:rPr>
        <w:t>在线监测系统说明书或者操作手册；</w:t>
      </w:r>
    </w:p>
    <w:p>
      <w:pPr>
        <w:ind w:firstLine="420"/>
        <w:rPr>
          <w:lang w:eastAsia="zh-CN"/>
        </w:rPr>
      </w:pPr>
      <w:r>
        <w:rPr>
          <w:rFonts w:hint="eastAsia"/>
          <w:lang w:eastAsia="zh-CN"/>
        </w:rPr>
        <w:t>2）油气</w:t>
      </w:r>
      <w:r>
        <w:rPr>
          <w:rFonts w:hint="eastAsia"/>
          <w:sz w:val="21"/>
          <w:szCs w:val="18"/>
          <w:lang w:val="en-US" w:eastAsia="zh-CN"/>
        </w:rPr>
        <w:t>处理装置</w:t>
      </w:r>
      <w:r>
        <w:rPr>
          <w:rFonts w:hint="eastAsia"/>
          <w:lang w:eastAsia="zh-CN"/>
        </w:rPr>
        <w:t>在线监测系统（含计量设备）清单；</w:t>
      </w:r>
    </w:p>
    <w:p>
      <w:pPr>
        <w:ind w:firstLine="420"/>
        <w:rPr>
          <w:lang w:eastAsia="zh-CN"/>
        </w:rPr>
      </w:pPr>
      <w:r>
        <w:rPr>
          <w:rFonts w:hint="eastAsia"/>
          <w:lang w:eastAsia="zh-CN"/>
        </w:rPr>
        <w:t>3）油气</w:t>
      </w:r>
      <w:r>
        <w:rPr>
          <w:rFonts w:hint="eastAsia"/>
          <w:sz w:val="21"/>
          <w:szCs w:val="18"/>
          <w:lang w:val="en-US" w:eastAsia="zh-CN"/>
        </w:rPr>
        <w:t>处理装置</w:t>
      </w:r>
      <w:r>
        <w:rPr>
          <w:rFonts w:hint="eastAsia"/>
          <w:lang w:eastAsia="zh-CN"/>
        </w:rPr>
        <w:t>在线监测系统仪器仪表，柜体等设备防爆合格证 ；</w:t>
      </w:r>
    </w:p>
    <w:p>
      <w:pPr>
        <w:ind w:firstLine="420"/>
        <w:rPr>
          <w:lang w:eastAsia="zh-CN"/>
        </w:rPr>
      </w:pPr>
      <w:r>
        <w:rPr>
          <w:rFonts w:hint="eastAsia"/>
          <w:lang w:eastAsia="zh-CN"/>
        </w:rPr>
        <w:t>4）油气</w:t>
      </w:r>
      <w:r>
        <w:rPr>
          <w:rFonts w:hint="eastAsia"/>
          <w:sz w:val="21"/>
          <w:szCs w:val="18"/>
          <w:lang w:val="en-US" w:eastAsia="zh-CN"/>
        </w:rPr>
        <w:t>处理装置</w:t>
      </w:r>
      <w:r>
        <w:rPr>
          <w:rFonts w:hint="eastAsia"/>
          <w:lang w:eastAsia="zh-CN"/>
        </w:rPr>
        <w:t>在线监测系统企业联网验收报告，联网时应具备联网传输条件；</w:t>
      </w:r>
    </w:p>
    <w:p>
      <w:pPr>
        <w:ind w:firstLine="420"/>
        <w:rPr>
          <w:lang w:eastAsia="zh-CN"/>
        </w:rPr>
      </w:pPr>
      <w:r>
        <w:rPr>
          <w:rFonts w:hint="eastAsia"/>
          <w:lang w:eastAsia="zh-CN"/>
        </w:rPr>
        <w:t>5）具有油气处理设备检测资质的第三方机构出具的油气处理装置检验</w:t>
      </w:r>
      <w:r>
        <w:rPr>
          <w:rFonts w:hint="eastAsia"/>
          <w:lang w:val="en-US" w:eastAsia="zh-CN"/>
        </w:rPr>
        <w:t>检测</w:t>
      </w:r>
      <w:r>
        <w:rPr>
          <w:rFonts w:hint="eastAsia"/>
          <w:lang w:eastAsia="zh-CN"/>
        </w:rPr>
        <w:t>报告。</w:t>
      </w:r>
    </w:p>
    <w:p>
      <w:pPr>
        <w:pStyle w:val="3"/>
        <w:widowControl w:val="0"/>
        <w:numPr>
          <w:ilvl w:val="0"/>
          <w:numId w:val="0"/>
        </w:numPr>
        <w:wordWrap/>
        <w:topLinePunct/>
        <w:snapToGrid/>
        <w:spacing w:after="381"/>
        <w:jc w:val="both"/>
        <w:textAlignment w:val="auto"/>
        <w:rPr>
          <w:rFonts w:hint="eastAsia" w:ascii="黑体" w:hAnsi="黑体" w:cs="黑体"/>
          <w:szCs w:val="21"/>
        </w:rPr>
      </w:pPr>
      <w:bookmarkStart w:id="252" w:name="_Toc26704"/>
      <w:bookmarkStart w:id="253" w:name="_Toc20578"/>
      <w:bookmarkStart w:id="254" w:name="_Toc12189"/>
      <w:bookmarkStart w:id="255" w:name="_Toc259"/>
      <w:bookmarkStart w:id="256" w:name="_Toc11696"/>
      <w:bookmarkStart w:id="257" w:name="_Toc1112199250"/>
      <w:bookmarkStart w:id="258" w:name="_Toc21680"/>
      <w:bookmarkStart w:id="259" w:name="_Toc21589"/>
      <w:bookmarkStart w:id="260" w:name="_Toc1286540646"/>
      <w:bookmarkStart w:id="261" w:name="_Toc22635"/>
      <w:bookmarkStart w:id="262" w:name="_Toc1159002608"/>
      <w:bookmarkStart w:id="263" w:name="_Toc18969"/>
      <w:bookmarkStart w:id="264" w:name="_Toc28076"/>
      <w:bookmarkStart w:id="265" w:name="_Toc10859"/>
      <w:r>
        <w:rPr>
          <w:rFonts w:hint="eastAsia" w:ascii="黑体" w:hAnsi="黑体" w:cs="黑体"/>
          <w:szCs w:val="21"/>
        </w:rPr>
        <w:t>4.3 油气</w:t>
      </w:r>
      <w:r>
        <w:rPr>
          <w:rFonts w:hint="eastAsia"/>
          <w:sz w:val="21"/>
          <w:szCs w:val="18"/>
          <w:lang w:val="en-US" w:eastAsia="zh-CN"/>
        </w:rPr>
        <w:t>处理装置</w:t>
      </w:r>
      <w:r>
        <w:rPr>
          <w:rFonts w:hint="eastAsia" w:ascii="黑体" w:hAnsi="黑体" w:cs="黑体"/>
          <w:szCs w:val="21"/>
        </w:rPr>
        <w:t>在线监测系统相关计量设备的计量检定建议</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ind w:firstLine="420"/>
        <w:rPr>
          <w:lang w:eastAsia="zh-CN"/>
        </w:rPr>
      </w:pPr>
      <w:r>
        <w:rPr>
          <w:rFonts w:hint="eastAsia"/>
          <w:lang w:eastAsia="zh-CN"/>
        </w:rPr>
        <w:t>相关计量设备的计量值准确性是储油库油气</w:t>
      </w:r>
      <w:r>
        <w:rPr>
          <w:rFonts w:hint="eastAsia"/>
          <w:sz w:val="21"/>
          <w:szCs w:val="18"/>
          <w:lang w:val="en-US" w:eastAsia="zh-CN"/>
        </w:rPr>
        <w:t>处理装置</w:t>
      </w:r>
      <w:r>
        <w:rPr>
          <w:rFonts w:hint="eastAsia"/>
          <w:lang w:eastAsia="zh-CN"/>
        </w:rPr>
        <w:t>在线监测系统运行良好及数据准确可靠的重要基础保证，按照国家现行计量法律法规，储油库企业应切实履行主体责任，对在用计量设备依法纳入周期管理，到期检验，以减少因计量设备不合格造成的系统监测数据失真或误报警等因素发生。</w:t>
      </w:r>
      <w:bookmarkStart w:id="266" w:name="_Hlk179471916"/>
      <w:r>
        <w:rPr>
          <w:rFonts w:hint="eastAsia"/>
          <w:lang w:eastAsia="zh-CN"/>
        </w:rPr>
        <w:t>主要计量设备</w:t>
      </w:r>
      <w:bookmarkEnd w:id="266"/>
      <w:r>
        <w:rPr>
          <w:rFonts w:hint="eastAsia"/>
          <w:lang w:eastAsia="zh-CN"/>
        </w:rPr>
        <w:t>如下表，检定周期参照相应检定规程执行。</w:t>
      </w:r>
    </w:p>
    <w:p>
      <w:pPr>
        <w:pStyle w:val="6"/>
        <w:spacing w:before="190" w:beforeLines="50"/>
        <w:rPr>
          <w:rFonts w:hint="eastAsia" w:ascii="黑体" w:hAnsi="黑体" w:cs="黑体"/>
          <w:sz w:val="21"/>
          <w:szCs w:val="21"/>
        </w:rPr>
      </w:pPr>
      <w:r>
        <w:rPr>
          <w:rFonts w:hint="eastAsia" w:ascii="黑体" w:hAnsi="黑体" w:cs="黑体"/>
          <w:sz w:val="21"/>
          <w:szCs w:val="21"/>
        </w:rPr>
        <w:t>表17 主要计量设备</w:t>
      </w:r>
    </w:p>
    <w:tbl>
      <w:tblPr>
        <w:tblStyle w:val="1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100"/>
        <w:gridCol w:w="1590"/>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0" w:type="dxa"/>
            <w:vAlign w:val="center"/>
          </w:tcPr>
          <w:p>
            <w:pPr>
              <w:pStyle w:val="9"/>
              <w:rPr>
                <w:b/>
                <w:bCs/>
                <w:sz w:val="21"/>
                <w:szCs w:val="18"/>
              </w:rPr>
            </w:pPr>
            <w:r>
              <w:rPr>
                <w:rFonts w:hint="eastAsia"/>
                <w:b/>
                <w:bCs/>
                <w:sz w:val="21"/>
                <w:szCs w:val="18"/>
              </w:rPr>
              <w:t>序号</w:t>
            </w:r>
          </w:p>
        </w:tc>
        <w:tc>
          <w:tcPr>
            <w:tcW w:w="2100" w:type="dxa"/>
            <w:vAlign w:val="center"/>
          </w:tcPr>
          <w:p>
            <w:pPr>
              <w:pStyle w:val="9"/>
              <w:rPr>
                <w:b/>
                <w:bCs/>
                <w:sz w:val="21"/>
                <w:szCs w:val="18"/>
              </w:rPr>
            </w:pPr>
            <w:r>
              <w:rPr>
                <w:rFonts w:hint="eastAsia"/>
                <w:b/>
                <w:bCs/>
                <w:sz w:val="21"/>
                <w:szCs w:val="18"/>
              </w:rPr>
              <w:t>计量器具名称</w:t>
            </w:r>
          </w:p>
        </w:tc>
        <w:tc>
          <w:tcPr>
            <w:tcW w:w="1590" w:type="dxa"/>
            <w:vAlign w:val="center"/>
          </w:tcPr>
          <w:p>
            <w:pPr>
              <w:pStyle w:val="9"/>
              <w:rPr>
                <w:b/>
                <w:bCs/>
                <w:sz w:val="21"/>
                <w:szCs w:val="18"/>
              </w:rPr>
            </w:pPr>
            <w:r>
              <w:rPr>
                <w:rFonts w:hint="eastAsia"/>
                <w:b/>
                <w:bCs/>
                <w:sz w:val="21"/>
                <w:szCs w:val="18"/>
              </w:rPr>
              <w:t>检定类别</w:t>
            </w:r>
          </w:p>
        </w:tc>
        <w:tc>
          <w:tcPr>
            <w:tcW w:w="2126" w:type="dxa"/>
            <w:vAlign w:val="center"/>
          </w:tcPr>
          <w:p>
            <w:pPr>
              <w:pStyle w:val="9"/>
              <w:rPr>
                <w:b/>
                <w:bCs/>
                <w:sz w:val="21"/>
                <w:szCs w:val="18"/>
              </w:rPr>
            </w:pPr>
            <w:r>
              <w:rPr>
                <w:rFonts w:hint="eastAsia"/>
                <w:b/>
                <w:bCs/>
                <w:sz w:val="21"/>
                <w:szCs w:val="18"/>
              </w:rPr>
              <w:t>检定周期（依据检定规程规定）</w:t>
            </w:r>
          </w:p>
        </w:tc>
        <w:tc>
          <w:tcPr>
            <w:tcW w:w="1701" w:type="dxa"/>
            <w:vAlign w:val="center"/>
          </w:tcPr>
          <w:p>
            <w:pPr>
              <w:pStyle w:val="9"/>
              <w:rPr>
                <w:b/>
                <w:bCs/>
                <w:sz w:val="21"/>
                <w:szCs w:val="18"/>
              </w:rPr>
            </w:pPr>
            <w:r>
              <w:rPr>
                <w:rFonts w:hint="eastAsia"/>
                <w:b/>
                <w:bCs/>
                <w:sz w:val="21"/>
                <w:szCs w:val="18"/>
              </w:rPr>
              <w:t>检定依据（检定规程）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0" w:type="dxa"/>
            <w:vAlign w:val="center"/>
          </w:tcPr>
          <w:p>
            <w:pPr>
              <w:pStyle w:val="9"/>
              <w:rPr>
                <w:sz w:val="21"/>
                <w:szCs w:val="18"/>
              </w:rPr>
            </w:pPr>
            <w:r>
              <w:rPr>
                <w:rFonts w:hint="eastAsia"/>
                <w:sz w:val="21"/>
                <w:szCs w:val="18"/>
              </w:rPr>
              <w:t>1</w:t>
            </w:r>
          </w:p>
        </w:tc>
        <w:tc>
          <w:tcPr>
            <w:tcW w:w="2100" w:type="dxa"/>
            <w:vAlign w:val="center"/>
          </w:tcPr>
          <w:p>
            <w:pPr>
              <w:pStyle w:val="9"/>
              <w:rPr>
                <w:sz w:val="21"/>
                <w:szCs w:val="18"/>
              </w:rPr>
            </w:pPr>
            <w:r>
              <w:rPr>
                <w:rFonts w:hint="eastAsia"/>
                <w:sz w:val="21"/>
                <w:szCs w:val="18"/>
              </w:rPr>
              <w:t>气体流量计</w:t>
            </w:r>
          </w:p>
        </w:tc>
        <w:tc>
          <w:tcPr>
            <w:tcW w:w="1590" w:type="dxa"/>
            <w:vAlign w:val="center"/>
          </w:tcPr>
          <w:p>
            <w:pPr>
              <w:pStyle w:val="9"/>
              <w:rPr>
                <w:sz w:val="21"/>
                <w:szCs w:val="18"/>
              </w:rPr>
            </w:pPr>
            <w:r>
              <w:rPr>
                <w:rFonts w:hint="eastAsia"/>
                <w:sz w:val="21"/>
                <w:szCs w:val="18"/>
              </w:rPr>
              <w:t>非强制检定</w:t>
            </w:r>
          </w:p>
        </w:tc>
        <w:tc>
          <w:tcPr>
            <w:tcW w:w="2126" w:type="dxa"/>
            <w:vAlign w:val="center"/>
          </w:tcPr>
          <w:p>
            <w:pPr>
              <w:pStyle w:val="9"/>
              <w:rPr>
                <w:sz w:val="21"/>
                <w:szCs w:val="18"/>
              </w:rPr>
            </w:pPr>
            <w:r>
              <w:rPr>
                <w:rFonts w:hint="eastAsia"/>
                <w:sz w:val="21"/>
                <w:szCs w:val="18"/>
              </w:rPr>
              <w:t>一般不超过1年</w:t>
            </w:r>
          </w:p>
        </w:tc>
        <w:tc>
          <w:tcPr>
            <w:tcW w:w="1701" w:type="dxa"/>
            <w:vAlign w:val="center"/>
          </w:tcPr>
          <w:p>
            <w:pPr>
              <w:pStyle w:val="9"/>
              <w:rPr>
                <w:sz w:val="21"/>
                <w:szCs w:val="18"/>
              </w:rPr>
            </w:pPr>
            <w:r>
              <w:rPr>
                <w:rFonts w:hint="eastAsia"/>
                <w:sz w:val="21"/>
                <w:szCs w:val="18"/>
              </w:rPr>
              <w:t>JJG 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0" w:type="dxa"/>
            <w:vAlign w:val="center"/>
          </w:tcPr>
          <w:p>
            <w:pPr>
              <w:pStyle w:val="9"/>
              <w:rPr>
                <w:sz w:val="21"/>
                <w:szCs w:val="18"/>
              </w:rPr>
            </w:pPr>
            <w:r>
              <w:rPr>
                <w:rFonts w:hint="eastAsia"/>
                <w:sz w:val="21"/>
                <w:szCs w:val="18"/>
              </w:rPr>
              <w:t>2</w:t>
            </w:r>
          </w:p>
        </w:tc>
        <w:tc>
          <w:tcPr>
            <w:tcW w:w="2100" w:type="dxa"/>
            <w:vAlign w:val="center"/>
          </w:tcPr>
          <w:p>
            <w:pPr>
              <w:pStyle w:val="9"/>
              <w:rPr>
                <w:sz w:val="21"/>
                <w:szCs w:val="18"/>
              </w:rPr>
            </w:pPr>
            <w:r>
              <w:rPr>
                <w:rFonts w:hint="eastAsia"/>
                <w:sz w:val="21"/>
                <w:szCs w:val="18"/>
              </w:rPr>
              <w:t>压力变送器</w:t>
            </w:r>
          </w:p>
        </w:tc>
        <w:tc>
          <w:tcPr>
            <w:tcW w:w="1590" w:type="dxa"/>
            <w:vAlign w:val="center"/>
          </w:tcPr>
          <w:p>
            <w:pPr>
              <w:pStyle w:val="9"/>
              <w:rPr>
                <w:sz w:val="21"/>
                <w:szCs w:val="18"/>
              </w:rPr>
            </w:pPr>
            <w:r>
              <w:rPr>
                <w:rFonts w:hint="eastAsia"/>
                <w:sz w:val="21"/>
                <w:szCs w:val="18"/>
              </w:rPr>
              <w:t>非强制检定</w:t>
            </w:r>
          </w:p>
        </w:tc>
        <w:tc>
          <w:tcPr>
            <w:tcW w:w="2126" w:type="dxa"/>
            <w:vAlign w:val="center"/>
          </w:tcPr>
          <w:p>
            <w:pPr>
              <w:pStyle w:val="9"/>
              <w:rPr>
                <w:sz w:val="21"/>
                <w:szCs w:val="18"/>
              </w:rPr>
            </w:pPr>
            <w:r>
              <w:rPr>
                <w:rFonts w:hint="eastAsia"/>
                <w:sz w:val="21"/>
                <w:szCs w:val="18"/>
              </w:rPr>
              <w:t>一般不超过1年</w:t>
            </w:r>
          </w:p>
        </w:tc>
        <w:tc>
          <w:tcPr>
            <w:tcW w:w="1701" w:type="dxa"/>
            <w:vAlign w:val="center"/>
          </w:tcPr>
          <w:p>
            <w:pPr>
              <w:pStyle w:val="9"/>
              <w:rPr>
                <w:sz w:val="21"/>
                <w:szCs w:val="18"/>
              </w:rPr>
            </w:pPr>
            <w:r>
              <w:rPr>
                <w:rFonts w:hint="eastAsia"/>
                <w:sz w:val="21"/>
                <w:szCs w:val="18"/>
              </w:rPr>
              <w:t>JJG 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0" w:type="dxa"/>
            <w:vAlign w:val="center"/>
          </w:tcPr>
          <w:p>
            <w:pPr>
              <w:pStyle w:val="9"/>
              <w:rPr>
                <w:sz w:val="21"/>
                <w:szCs w:val="18"/>
              </w:rPr>
            </w:pPr>
            <w:r>
              <w:rPr>
                <w:rFonts w:hint="eastAsia"/>
                <w:sz w:val="21"/>
                <w:szCs w:val="18"/>
              </w:rPr>
              <w:t>3</w:t>
            </w:r>
          </w:p>
        </w:tc>
        <w:tc>
          <w:tcPr>
            <w:tcW w:w="2100" w:type="dxa"/>
            <w:vAlign w:val="center"/>
          </w:tcPr>
          <w:p>
            <w:pPr>
              <w:pStyle w:val="9"/>
              <w:rPr>
                <w:sz w:val="21"/>
                <w:szCs w:val="18"/>
              </w:rPr>
            </w:pPr>
            <w:r>
              <w:rPr>
                <w:rFonts w:hint="eastAsia"/>
                <w:sz w:val="21"/>
                <w:szCs w:val="18"/>
              </w:rPr>
              <w:t>浓度传感器</w:t>
            </w:r>
          </w:p>
        </w:tc>
        <w:tc>
          <w:tcPr>
            <w:tcW w:w="1590" w:type="dxa"/>
            <w:vAlign w:val="center"/>
          </w:tcPr>
          <w:p>
            <w:pPr>
              <w:pStyle w:val="9"/>
              <w:rPr>
                <w:sz w:val="21"/>
                <w:szCs w:val="18"/>
              </w:rPr>
            </w:pPr>
            <w:r>
              <w:rPr>
                <w:rFonts w:hint="eastAsia"/>
                <w:sz w:val="21"/>
                <w:szCs w:val="18"/>
              </w:rPr>
              <w:t>非强制检定</w:t>
            </w:r>
          </w:p>
        </w:tc>
        <w:tc>
          <w:tcPr>
            <w:tcW w:w="2126" w:type="dxa"/>
            <w:vAlign w:val="center"/>
          </w:tcPr>
          <w:p>
            <w:pPr>
              <w:pStyle w:val="9"/>
              <w:rPr>
                <w:sz w:val="21"/>
                <w:szCs w:val="18"/>
              </w:rPr>
            </w:pPr>
            <w:r>
              <w:rPr>
                <w:rFonts w:hint="eastAsia"/>
                <w:sz w:val="21"/>
                <w:szCs w:val="18"/>
              </w:rPr>
              <w:t>一般不超过1年</w:t>
            </w:r>
          </w:p>
        </w:tc>
        <w:tc>
          <w:tcPr>
            <w:tcW w:w="1701" w:type="dxa"/>
            <w:vAlign w:val="center"/>
          </w:tcPr>
          <w:p>
            <w:pPr>
              <w:pStyle w:val="9"/>
              <w:rPr>
                <w:sz w:val="21"/>
                <w:szCs w:val="18"/>
              </w:rPr>
            </w:pPr>
            <w:r>
              <w:rPr>
                <w:rFonts w:hint="eastAsia"/>
                <w:sz w:val="21"/>
                <w:szCs w:val="18"/>
              </w:rPr>
              <w:t>JJG 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0" w:type="dxa"/>
            <w:vAlign w:val="center"/>
          </w:tcPr>
          <w:p>
            <w:pPr>
              <w:pStyle w:val="9"/>
              <w:rPr>
                <w:sz w:val="21"/>
                <w:szCs w:val="18"/>
              </w:rPr>
            </w:pPr>
            <w:r>
              <w:rPr>
                <w:rFonts w:hint="eastAsia"/>
                <w:sz w:val="21"/>
                <w:szCs w:val="18"/>
              </w:rPr>
              <w:t>4</w:t>
            </w:r>
          </w:p>
        </w:tc>
        <w:tc>
          <w:tcPr>
            <w:tcW w:w="2100" w:type="dxa"/>
            <w:vAlign w:val="center"/>
          </w:tcPr>
          <w:p>
            <w:pPr>
              <w:pStyle w:val="9"/>
              <w:rPr>
                <w:sz w:val="21"/>
                <w:szCs w:val="18"/>
              </w:rPr>
            </w:pPr>
            <w:r>
              <w:rPr>
                <w:rFonts w:hint="eastAsia"/>
                <w:sz w:val="21"/>
                <w:szCs w:val="18"/>
              </w:rPr>
              <w:t>可燃气体报警器</w:t>
            </w:r>
          </w:p>
        </w:tc>
        <w:tc>
          <w:tcPr>
            <w:tcW w:w="1590" w:type="dxa"/>
            <w:vAlign w:val="center"/>
          </w:tcPr>
          <w:p>
            <w:pPr>
              <w:pStyle w:val="9"/>
              <w:rPr>
                <w:sz w:val="21"/>
                <w:szCs w:val="18"/>
              </w:rPr>
            </w:pPr>
            <w:r>
              <w:rPr>
                <w:rFonts w:hint="eastAsia"/>
                <w:sz w:val="21"/>
                <w:szCs w:val="18"/>
              </w:rPr>
              <w:t>非强制检定</w:t>
            </w:r>
          </w:p>
        </w:tc>
        <w:tc>
          <w:tcPr>
            <w:tcW w:w="2126" w:type="dxa"/>
            <w:vAlign w:val="center"/>
          </w:tcPr>
          <w:p>
            <w:pPr>
              <w:pStyle w:val="9"/>
              <w:rPr>
                <w:sz w:val="21"/>
                <w:szCs w:val="18"/>
              </w:rPr>
            </w:pPr>
            <w:r>
              <w:rPr>
                <w:rFonts w:hint="eastAsia"/>
                <w:sz w:val="21"/>
                <w:szCs w:val="18"/>
              </w:rPr>
              <w:t>一般不超过1年</w:t>
            </w:r>
          </w:p>
        </w:tc>
        <w:tc>
          <w:tcPr>
            <w:tcW w:w="1701" w:type="dxa"/>
            <w:vAlign w:val="center"/>
          </w:tcPr>
          <w:p>
            <w:pPr>
              <w:pStyle w:val="9"/>
              <w:rPr>
                <w:sz w:val="21"/>
                <w:szCs w:val="18"/>
              </w:rPr>
            </w:pPr>
            <w:r>
              <w:rPr>
                <w:rFonts w:hint="eastAsia"/>
                <w:sz w:val="21"/>
                <w:szCs w:val="18"/>
              </w:rPr>
              <w:t>JJG 693</w:t>
            </w:r>
          </w:p>
        </w:tc>
      </w:tr>
    </w:tbl>
    <w:p>
      <w:pPr>
        <w:ind w:firstLine="0" w:firstLineChars="0"/>
        <w:jc w:val="left"/>
        <w:rPr>
          <w:sz w:val="18"/>
          <w:szCs w:val="16"/>
          <w:lang w:eastAsia="zh-CN"/>
        </w:rPr>
      </w:pPr>
      <w:r>
        <w:rPr>
          <w:rFonts w:hint="eastAsia" w:ascii="黑体" w:hAnsi="黑体" w:eastAsia="黑体" w:cs="黑体"/>
          <w:sz w:val="18"/>
          <w:szCs w:val="16"/>
          <w:lang w:eastAsia="zh-CN"/>
        </w:rPr>
        <w:t>注：</w:t>
      </w:r>
      <w:r>
        <w:rPr>
          <w:rFonts w:hint="eastAsia"/>
          <w:sz w:val="18"/>
          <w:szCs w:val="16"/>
          <w:lang w:eastAsia="zh-CN"/>
        </w:rPr>
        <w:t>有关强制检定和非强制检定计量器具管理的法律法规依据参照：《中华人民共和国计量法》第九条，《中华人民共和国计量法实施细则》第十一、十二、二十二条，《中华人民共和国强制检定的工作计量器具检定管理办法》和《中华人民共和国强制检定的工作计量器具目录》等法律法规的相关规定。</w:t>
      </w:r>
    </w:p>
    <w:p>
      <w:pPr>
        <w:ind w:firstLine="420"/>
        <w:rPr>
          <w:lang w:eastAsia="zh-CN"/>
        </w:rPr>
      </w:pPr>
    </w:p>
    <w:p>
      <w:pPr>
        <w:ind w:firstLine="420"/>
        <w:rPr>
          <w:lang w:eastAsia="zh-CN"/>
        </w:rPr>
      </w:pPr>
    </w:p>
    <w:p>
      <w:pPr>
        <w:pStyle w:val="2"/>
        <w:spacing w:line="360" w:lineRule="exact"/>
        <w:rPr>
          <w:b w:val="0"/>
          <w:bCs w:val="0"/>
        </w:rPr>
      </w:pPr>
      <w:bookmarkStart w:id="267" w:name="_Toc172030725"/>
      <w:bookmarkStart w:id="268" w:name="_Toc18786"/>
      <w:bookmarkStart w:id="269" w:name="_Toc12942"/>
      <w:bookmarkStart w:id="270" w:name="_Toc19634"/>
      <w:bookmarkStart w:id="271" w:name="_Toc1967723343"/>
      <w:bookmarkStart w:id="272" w:name="_Toc9882"/>
      <w:bookmarkStart w:id="273" w:name="_Toc19846"/>
      <w:bookmarkStart w:id="274" w:name="_Toc14128"/>
      <w:bookmarkStart w:id="275" w:name="_Toc19285"/>
      <w:bookmarkStart w:id="276" w:name="_Toc1492237638"/>
      <w:bookmarkStart w:id="277" w:name="_Toc1940073900"/>
      <w:bookmarkStart w:id="278" w:name="_Toc27116"/>
      <w:bookmarkStart w:id="279" w:name="_Toc30183"/>
      <w:bookmarkStart w:id="280" w:name="_Toc25536"/>
      <w:bookmarkStart w:id="281" w:name="_Toc18599"/>
      <w:r>
        <w:rPr>
          <w:rFonts w:hint="eastAsia" w:ascii="黑体" w:hAnsi="黑体" w:cs="黑体"/>
          <w:b w:val="0"/>
          <w:bCs w:val="0"/>
          <w:sz w:val="21"/>
          <w:szCs w:val="28"/>
        </w:rPr>
        <w:t>附 录</w:t>
      </w:r>
      <w:bookmarkEnd w:id="267"/>
      <w:r>
        <w:rPr>
          <w:rFonts w:hint="eastAsia" w:ascii="黑体" w:hAnsi="黑体" w:cs="黑体"/>
          <w:b w:val="0"/>
          <w:bCs w:val="0"/>
          <w:sz w:val="21"/>
          <w:szCs w:val="28"/>
        </w:rPr>
        <w:t xml:space="preserve"> A</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b w:val="0"/>
          <w:bCs w:val="0"/>
        </w:rPr>
        <w:t xml:space="preserve"> </w:t>
      </w:r>
    </w:p>
    <w:p>
      <w:pPr>
        <w:ind w:firstLine="3360" w:firstLineChars="1600"/>
        <w:rPr>
          <w:rFonts w:hint="eastAsia" w:ascii="黑体" w:hAnsi="黑体" w:eastAsia="黑体" w:cs="黑体"/>
          <w:lang w:eastAsia="zh-CN"/>
        </w:rPr>
      </w:pPr>
      <w:r>
        <w:rPr>
          <w:rFonts w:hint="eastAsia" w:ascii="黑体" w:hAnsi="黑体" w:eastAsia="黑体" w:cs="黑体"/>
          <w:lang w:eastAsia="zh-CN"/>
        </w:rPr>
        <w:t>（规范性附录）</w:t>
      </w:r>
    </w:p>
    <w:p>
      <w:pPr>
        <w:ind w:firstLine="2520" w:firstLineChars="1200"/>
        <w:rPr>
          <w:rFonts w:hint="eastAsia" w:ascii="黑体" w:hAnsi="黑体" w:eastAsia="黑体" w:cs="黑体"/>
          <w:lang w:eastAsia="zh-CN"/>
        </w:rPr>
      </w:pPr>
      <w:bookmarkStart w:id="282" w:name="_Toc5560"/>
      <w:bookmarkStart w:id="283" w:name="_Toc6908"/>
      <w:bookmarkStart w:id="284" w:name="_Toc14222"/>
      <w:r>
        <w:rPr>
          <w:rFonts w:hint="eastAsia" w:ascii="黑体" w:hAnsi="黑体" w:eastAsia="黑体" w:cs="黑体"/>
          <w:lang w:eastAsia="zh-CN"/>
        </w:rPr>
        <w:t>油气处理装置处理效率计算方法</w:t>
      </w:r>
      <w:bookmarkEnd w:id="282"/>
      <w:bookmarkEnd w:id="283"/>
      <w:bookmarkEnd w:id="284"/>
    </w:p>
    <w:p>
      <w:pPr>
        <w:ind w:firstLine="0" w:firstLineChars="0"/>
        <w:rPr>
          <w:rFonts w:hint="eastAsia" w:ascii="黑体" w:hAnsi="黑体" w:eastAsia="黑体" w:cs="黑体"/>
          <w:kern w:val="2"/>
          <w:szCs w:val="21"/>
          <w:lang w:eastAsia="zh-CN"/>
        </w:rPr>
      </w:pPr>
    </w:p>
    <w:p>
      <w:pPr>
        <w:ind w:firstLine="0" w:firstLineChars="0"/>
        <w:rPr>
          <w:lang w:eastAsia="zh-CN"/>
        </w:rPr>
      </w:pPr>
      <w:r>
        <w:rPr>
          <w:rFonts w:hint="eastAsia" w:ascii="黑体" w:hAnsi="黑体" w:eastAsia="黑体" w:cs="黑体"/>
          <w:kern w:val="2"/>
          <w:szCs w:val="21"/>
          <w:lang w:eastAsia="zh-CN"/>
        </w:rPr>
        <w:t>A.1</w:t>
      </w:r>
      <w:r>
        <w:rPr>
          <w:rFonts w:ascii="黑体" w:hAnsi="黑体" w:eastAsia="黑体" w:cs="黑体"/>
          <w:kern w:val="2"/>
          <w:szCs w:val="21"/>
          <w:lang w:eastAsia="zh-CN"/>
        </w:rPr>
        <w:t xml:space="preserve"> </w:t>
      </w:r>
      <w:r>
        <w:rPr>
          <w:rFonts w:hint="eastAsia"/>
          <w:lang w:eastAsia="zh-CN"/>
        </w:rPr>
        <w:t>处理效率为油气经油气处理装置处理后的排放量削减百分比。可以根据同步检测油气处理装置进口和出口油气排放量进行计算，油气排放量是废气排气流量和油气排放浓度的乘积。也可以根据油气排放浓度和公式（A.1）计算。</w:t>
      </w:r>
    </w:p>
    <w:p>
      <w:pPr>
        <w:pStyle w:val="9"/>
        <w:spacing w:before="190" w:beforeLines="50" w:after="190" w:afterLines="50"/>
        <w:jc w:val="right"/>
        <w:rPr>
          <w:rFonts w:ascii="Calibri" w:hAnsi="Calibri"/>
        </w:rPr>
      </w:pPr>
      <m:oMath>
        <m:r>
          <m:rPr>
            <m:sty m:val="p"/>
          </m:rPr>
          <w:rPr>
            <w:rFonts w:hint="eastAsia" w:ascii="Cambria Math" w:hAnsi="Cambria Math"/>
          </w:rPr>
          <m:t>E</m:t>
        </m:r>
        <m:r>
          <m:rPr>
            <m:sty m:val="p"/>
          </m:rPr>
          <w:rPr>
            <w:rFonts w:ascii="Cambria Math" w:hAnsi="Cambria Math"/>
          </w:rPr>
          <m:t>=</m:t>
        </m:r>
        <m:d>
          <m:dPr>
            <m:begChr m:val="["/>
            <m:endChr m:val="]"/>
            <m:grow m:val="false"/>
            <m:ctrlPr>
              <w:rPr>
                <w:rFonts w:ascii="Cambria Math" w:hAnsi="Cambria Math"/>
              </w:rPr>
            </m:ctrlPr>
          </m:dPr>
          <m:e>
            <m:r>
              <m:rPr>
                <m:sty m:val="p"/>
              </m:rPr>
              <w:rPr>
                <w:rFonts w:ascii="Cambria Math" w:hAnsi="Cambria Math"/>
              </w:rPr>
              <m:t>1</m:t>
            </m:r>
            <m:r>
              <m:rPr>
                <m:sty m:val="p"/>
              </m:rPr>
              <w:rPr>
                <w:rFonts w:hint="eastAsia" w:ascii="微软雅黑" w:hAnsi="微软雅黑" w:eastAsia="微软雅黑" w:cs="微软雅黑"/>
              </w:rPr>
              <m:t>−</m:t>
            </m:r>
            <m:f>
              <m:fPr>
                <m:ctrlPr>
                  <w:rPr>
                    <w:rFonts w:ascii="Cambria Math" w:hAnsi="Cambria Math"/>
                  </w:rPr>
                </m:ctrlPr>
              </m:fPr>
              <m:num>
                <m:d>
                  <m:dPr>
                    <m:ctrlPr>
                      <w:rPr>
                        <w:rFonts w:ascii="Cambria Math" w:hAnsi="Cambria Math"/>
                      </w:rPr>
                    </m:ctrlPr>
                  </m:dPr>
                  <m:e>
                    <m:r>
                      <m:rPr>
                        <m:sty m:val="p"/>
                      </m:rPr>
                      <w:rPr>
                        <w:rFonts w:ascii="Cambria Math" w:hAnsi="Cambria Math"/>
                      </w:rPr>
                      <m:t>1</m:t>
                    </m:r>
                    <m:r>
                      <m:rPr>
                        <m:sty m:val="p"/>
                      </m:rPr>
                      <w:rPr>
                        <w:rFonts w:hint="eastAsia" w:ascii="微软雅黑" w:hAnsi="微软雅黑" w:eastAsia="微软雅黑" w:cs="微软雅黑"/>
                      </w:rPr>
                      <m:t>−</m:t>
                    </m:r>
                    <m:sSub>
                      <m:sSubPr>
                        <m:ctrlPr>
                          <w:rPr>
                            <w:rFonts w:ascii="Cambria Math" w:hAnsi="Cambria Math"/>
                          </w:rPr>
                        </m:ctrlPr>
                      </m:sSubPr>
                      <m:e>
                        <m:r>
                          <m:rPr>
                            <m:sty m:val="p"/>
                          </m:rPr>
                          <w:rPr>
                            <w:rFonts w:ascii="Cambria Math" w:hAnsi="Cambria Math"/>
                          </w:rPr>
                          <m:t>φ</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sSub>
                  <m:sSubPr>
                    <m:ctrlPr>
                      <w:rPr>
                        <w:rFonts w:ascii="Cambria Math" w:hAnsi="Cambria Math"/>
                      </w:rPr>
                    </m:ctrlPr>
                  </m:sSubPr>
                  <m:e>
                    <m:r>
                      <m:rPr>
                        <m:sty m:val="p"/>
                      </m:rPr>
                      <w:rPr>
                        <w:rFonts w:ascii="Cambria Math" w:hAnsi="Cambria Math"/>
                      </w:rPr>
                      <m:t>ρ</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num>
              <m:den>
                <m:d>
                  <m:dPr>
                    <m:ctrlPr>
                      <w:rPr>
                        <w:rFonts w:ascii="Cambria Math" w:hAnsi="Cambria Math"/>
                      </w:rPr>
                    </m:ctrlPr>
                  </m:dPr>
                  <m:e>
                    <m:r>
                      <m:rPr>
                        <m:sty m:val="p"/>
                      </m:rPr>
                      <w:rPr>
                        <w:rFonts w:ascii="Cambria Math" w:hAnsi="Cambria Math"/>
                      </w:rPr>
                      <m:t>1</m:t>
                    </m:r>
                    <m:r>
                      <m:rPr>
                        <m:sty m:val="p"/>
                      </m:rPr>
                      <w:rPr>
                        <w:rFonts w:hint="eastAsia" w:ascii="微软雅黑" w:hAnsi="微软雅黑" w:eastAsia="微软雅黑" w:cs="微软雅黑"/>
                      </w:rPr>
                      <m:t>−</m:t>
                    </m:r>
                    <m:sSub>
                      <m:sSubPr>
                        <m:ctrlPr>
                          <w:rPr>
                            <w:rFonts w:ascii="Cambria Math" w:hAnsi="Cambria Math"/>
                          </w:rPr>
                        </m:ctrlPr>
                      </m:sSubPr>
                      <m:e>
                        <m:r>
                          <m:rPr>
                            <m:sty m:val="p"/>
                          </m:rPr>
                          <w:rPr>
                            <w:rFonts w:ascii="Cambria Math" w:hAnsi="Cambria Math"/>
                          </w:rPr>
                          <m:t>φ</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sSub>
                  <m:sSubPr>
                    <m:ctrlPr>
                      <w:rPr>
                        <w:rFonts w:ascii="Cambria Math" w:hAnsi="Cambria Math"/>
                      </w:rPr>
                    </m:ctrlPr>
                  </m:sSubPr>
                  <m:e>
                    <m:r>
                      <m:rPr>
                        <m:sty m:val="p"/>
                      </m:rPr>
                      <w:rPr>
                        <w:rFonts w:ascii="Cambria Math" w:hAnsi="Cambria Math"/>
                      </w:rPr>
                      <m:t>ρ</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den>
            </m:f>
            <m:ctrlPr>
              <w:rPr>
                <w:rFonts w:ascii="Cambria Math" w:hAnsi="Cambria Math"/>
              </w:rPr>
            </m:ctrlPr>
          </m:e>
        </m:d>
        <m:r>
          <m:rPr>
            <m:sty m:val="p"/>
          </m:rPr>
          <w:rPr>
            <w:rFonts w:ascii="Cambria Math" w:hAnsi="Cambria Math"/>
          </w:rPr>
          <m:t>×100</m:t>
        </m:r>
        <m:r>
          <m:rPr>
            <m:sty m:val="p"/>
          </m:rPr>
          <w:rPr>
            <w:rFonts w:hint="eastAsia" w:ascii="Cambria Math" w:hAnsi="Cambria Math"/>
          </w:rPr>
          <m:t>%</m:t>
        </m:r>
      </m:oMath>
      <w:r>
        <w:rPr>
          <w:rFonts w:hint="eastAsia" w:hAnsi="Cambria Math"/>
        </w:rPr>
        <w:t xml:space="preserve">                                     </w:t>
      </w:r>
      <w:r>
        <w:t>(A.</w:t>
      </w:r>
      <w:r>
        <w:fldChar w:fldCharType="begin"/>
      </w:r>
      <w:r>
        <w:instrText xml:space="preserve"> seq fulu_equation_133254296395147833 </w:instrText>
      </w:r>
      <w:r>
        <w:fldChar w:fldCharType="separate"/>
      </w:r>
      <w:r>
        <w:t>1</w:t>
      </w:r>
      <w:r>
        <w:fldChar w:fldCharType="end"/>
      </w:r>
      <w:r>
        <w:t>)</w:t>
      </w:r>
    </w:p>
    <w:p>
      <w:pPr>
        <w:ind w:firstLine="420"/>
        <w:rPr>
          <w:lang w:eastAsia="zh-CN"/>
        </w:rPr>
      </w:pPr>
      <w:r>
        <w:rPr>
          <w:rFonts w:hint="eastAsia"/>
          <w:lang w:eastAsia="zh-CN"/>
        </w:rPr>
        <w:t>公式中：</w:t>
      </w:r>
    </w:p>
    <w:p>
      <w:pPr>
        <w:ind w:firstLine="420"/>
        <w:rPr>
          <w:lang w:eastAsia="zh-CN"/>
        </w:rPr>
      </w:pPr>
      <w:r>
        <w:rPr>
          <w:rFonts w:hint="eastAsia"/>
          <w:lang w:eastAsia="zh-CN"/>
        </w:rPr>
        <w:t>E-油气处理装置效率，单位为%；</w:t>
      </w:r>
    </w:p>
    <w:p>
      <w:pPr>
        <w:ind w:firstLine="420"/>
        <w:rPr>
          <w:lang w:eastAsia="zh-CN"/>
        </w:rPr>
      </w:pPr>
      <w:r>
        <w:rPr>
          <w:rFonts w:hint="eastAsia"/>
        </w:rPr>
        <w:t>ρ</w:t>
      </w:r>
      <w:r>
        <w:rPr>
          <w:rFonts w:hint="eastAsia"/>
          <w:vertAlign w:val="subscript"/>
          <w:lang w:eastAsia="zh-CN"/>
        </w:rPr>
        <w:t>1</w:t>
      </w:r>
      <w:r>
        <w:rPr>
          <w:rFonts w:hint="eastAsia"/>
          <w:lang w:eastAsia="zh-CN"/>
        </w:rPr>
        <w:t>——标态下进口干排气中油气质量浓度，单位为克每立方米（g/m³）；</w:t>
      </w:r>
    </w:p>
    <w:p>
      <w:pPr>
        <w:ind w:firstLine="420"/>
        <w:rPr>
          <w:lang w:eastAsia="zh-CN"/>
        </w:rPr>
      </w:pPr>
      <w:r>
        <w:rPr>
          <w:rFonts w:hint="eastAsia"/>
        </w:rPr>
        <w:t>ρ</w:t>
      </w:r>
      <w:r>
        <w:rPr>
          <w:rFonts w:hint="eastAsia"/>
          <w:vertAlign w:val="subscript"/>
          <w:lang w:eastAsia="zh-CN"/>
        </w:rPr>
        <w:t>2</w:t>
      </w:r>
      <w:r>
        <w:rPr>
          <w:rFonts w:hint="eastAsia"/>
          <w:lang w:eastAsia="zh-CN"/>
        </w:rPr>
        <w:t>——标态下出口干排气中油气质量浓度，单位为克每立方米（g/m³）；</w:t>
      </w:r>
    </w:p>
    <w:p>
      <w:pPr>
        <w:ind w:firstLine="420"/>
        <w:rPr>
          <w:lang w:eastAsia="zh-CN"/>
        </w:rPr>
      </w:pPr>
      <m:oMath>
        <m:r>
          <m:rPr>
            <m:sty m:val="p"/>
          </m:rPr>
          <w:rPr>
            <w:rFonts w:ascii="Cambria Math" w:hAnsi="Cambria Math"/>
            <w:szCs w:val="28"/>
          </w:rPr>
          <m:t>φ</m:t>
        </m:r>
      </m:oMath>
      <w:r>
        <w:rPr>
          <w:rFonts w:hint="eastAsia"/>
          <w:vertAlign w:val="subscript"/>
          <w:lang w:eastAsia="zh-CN"/>
        </w:rPr>
        <w:t>1</w:t>
      </w:r>
      <w:r>
        <w:rPr>
          <w:rFonts w:hint="eastAsia"/>
          <w:lang w:eastAsia="zh-CN"/>
        </w:rPr>
        <w:t>——标态下进口干排气中油气体积分数，单位为%；</w:t>
      </w:r>
    </w:p>
    <w:p>
      <w:pPr>
        <w:ind w:firstLine="420"/>
        <w:rPr>
          <w:lang w:eastAsia="zh-CN"/>
        </w:rPr>
      </w:pPr>
      <m:oMath>
        <m:r>
          <m:rPr>
            <m:sty m:val="p"/>
          </m:rPr>
          <w:rPr>
            <w:rFonts w:ascii="Cambria Math" w:hAnsi="Cambria Math"/>
            <w:szCs w:val="28"/>
          </w:rPr>
          <m:t>φ</m:t>
        </m:r>
      </m:oMath>
      <w:r>
        <w:rPr>
          <w:rFonts w:hint="eastAsia"/>
          <w:vertAlign w:val="subscript"/>
          <w:lang w:eastAsia="zh-CN"/>
        </w:rPr>
        <w:t>2</w:t>
      </w:r>
      <w:r>
        <w:rPr>
          <w:rFonts w:hint="eastAsia"/>
          <w:lang w:eastAsia="zh-CN"/>
        </w:rPr>
        <w:t>——标态下出口干排气中油气体积分数，单位为%；</w:t>
      </w:r>
    </w:p>
    <w:p>
      <w:pPr>
        <w:pStyle w:val="9"/>
      </w:pPr>
    </w:p>
    <w:p>
      <w:pPr>
        <w:ind w:firstLine="0" w:firstLineChars="0"/>
        <w:rPr>
          <w:lang w:eastAsia="zh-CN"/>
        </w:rPr>
      </w:pPr>
      <w:r>
        <w:rPr>
          <w:rFonts w:hint="eastAsia"/>
          <w:lang w:eastAsia="zh-CN"/>
        </w:rPr>
        <w:t>A.</w:t>
      </w:r>
      <w:r>
        <w:rPr>
          <w:lang w:eastAsia="zh-CN"/>
        </w:rPr>
        <w:t xml:space="preserve">2 </w:t>
      </w:r>
      <w:r>
        <w:rPr>
          <w:rFonts w:hint="eastAsia"/>
          <w:lang w:eastAsia="zh-CN"/>
        </w:rPr>
        <w:t>干排气下油气体积分数采用如下公式（</w:t>
      </w:r>
      <w:r>
        <w:rPr>
          <w:lang w:eastAsia="zh-CN"/>
        </w:rPr>
        <w:t>A.2</w:t>
      </w:r>
      <w:r>
        <w:rPr>
          <w:rFonts w:hint="eastAsia"/>
          <w:lang w:eastAsia="zh-CN"/>
        </w:rPr>
        <w:t>）计算。</w:t>
      </w:r>
    </w:p>
    <w:p>
      <w:pPr>
        <w:pStyle w:val="9"/>
        <w:spacing w:before="190" w:beforeLines="50" w:after="190" w:afterLines="50"/>
        <w:jc w:val="right"/>
        <w:rPr>
          <w:rFonts w:cs="宋体"/>
        </w:rPr>
      </w:pPr>
      <m:oMath>
        <m:r>
          <m:rPr>
            <m:sty m:val="p"/>
          </m:rPr>
          <w:rPr>
            <w:rFonts w:ascii="Cambria Math" w:hAnsi="Cambria Math"/>
            <w:szCs w:val="28"/>
          </w:rPr>
          <m:t>φ=</m:t>
        </m:r>
        <m:f>
          <m:fPr>
            <m:ctrlPr>
              <w:rPr>
                <w:rFonts w:ascii="Cambria Math" w:hAnsi="Cambria Math"/>
              </w:rPr>
            </m:ctrlPr>
          </m:fPr>
          <m:num>
            <m:r>
              <m:rPr>
                <m:sty m:val="p"/>
              </m:rPr>
              <w:rPr>
                <w:rFonts w:ascii="Cambria Math" w:hAnsi="Cambria Math"/>
              </w:rPr>
              <m:t>22.4ρ</m:t>
            </m:r>
            <m:ctrlPr>
              <w:rPr>
                <w:rFonts w:ascii="Cambria Math" w:hAnsi="Cambria Math"/>
              </w:rPr>
            </m:ctrlPr>
          </m:num>
          <m:den>
            <m:r>
              <m:rPr>
                <m:sty m:val="p"/>
              </m:rPr>
              <w:rPr>
                <w:rFonts w:ascii="Cambria Math" w:hAnsi="Cambria Math"/>
              </w:rPr>
              <m:t>1000</m:t>
            </m:r>
            <m:r>
              <m:rPr>
                <m:sty m:val="p"/>
              </m:rPr>
              <w:rPr>
                <w:rFonts w:hint="eastAsia" w:ascii="Cambria Math" w:hAnsi="Cambria Math"/>
              </w:rPr>
              <m:t>M</m:t>
            </m:r>
            <m:ctrlPr>
              <w:rPr>
                <w:rFonts w:ascii="Cambria Math" w:hAnsi="Cambria Math"/>
              </w:rPr>
            </m:ctrlPr>
          </m:den>
        </m:f>
      </m:oMath>
      <w:r>
        <w:t xml:space="preserve"> </w:t>
      </w:r>
      <w:r>
        <w:rPr>
          <w:rFonts w:hint="eastAsia"/>
        </w:rPr>
        <w:t xml:space="preserve">                                               </w:t>
      </w:r>
      <w:r>
        <w:t>(A.</w:t>
      </w:r>
      <w:r>
        <w:fldChar w:fldCharType="begin"/>
      </w:r>
      <w:r>
        <w:instrText xml:space="preserve">  seq fulu_equation_133254296395147833  </w:instrText>
      </w:r>
      <w:r>
        <w:fldChar w:fldCharType="separate"/>
      </w:r>
      <w:r>
        <w:t>2</w:t>
      </w:r>
      <w:r>
        <w:fldChar w:fldCharType="end"/>
      </w:r>
      <w:r>
        <w:t>)</w:t>
      </w:r>
    </w:p>
    <w:p>
      <w:pPr>
        <w:ind w:firstLine="420"/>
        <w:rPr>
          <w:lang w:eastAsia="zh-CN"/>
        </w:rPr>
      </w:pPr>
      <w:r>
        <w:rPr>
          <w:rFonts w:hint="eastAsia"/>
          <w:lang w:eastAsia="zh-CN"/>
        </w:rPr>
        <w:t>公式中：</w:t>
      </w:r>
    </w:p>
    <w:p>
      <w:pPr>
        <w:ind w:firstLine="420"/>
        <w:rPr>
          <w:lang w:eastAsia="zh-CN"/>
        </w:rPr>
      </w:pPr>
      <m:oMath>
        <m:r>
          <m:rPr>
            <m:sty m:val="p"/>
          </m:rPr>
          <w:rPr>
            <w:rFonts w:ascii="Cambria Math" w:hAnsi="Cambria Math"/>
            <w:szCs w:val="28"/>
          </w:rPr>
          <m:t>φ</m:t>
        </m:r>
      </m:oMath>
      <w:r>
        <w:rPr>
          <w:rFonts w:hint="eastAsia"/>
          <w:lang w:eastAsia="zh-CN"/>
        </w:rPr>
        <w:t>——标态下干排气中油气体积分数，单位为%；</w:t>
      </w:r>
    </w:p>
    <w:p>
      <w:pPr>
        <w:ind w:firstLine="420"/>
        <w:rPr>
          <w:lang w:eastAsia="zh-CN"/>
        </w:rPr>
      </w:pPr>
      <w:r>
        <w:rPr>
          <w:rFonts w:hint="eastAsia"/>
          <w:lang w:eastAsia="zh-CN"/>
        </w:rPr>
        <w:t>22.4——标态下摩尔数和体积量的转换系数，单位为升/每摩尔（L/mol）；</w:t>
      </w:r>
    </w:p>
    <w:p>
      <w:pPr>
        <w:ind w:firstLine="420"/>
        <w:rPr>
          <w:lang w:eastAsia="zh-CN"/>
        </w:rPr>
      </w:pPr>
      <w:r>
        <w:rPr>
          <w:rFonts w:hint="eastAsia"/>
        </w:rPr>
        <w:t>ρ</w:t>
      </w:r>
      <w:r>
        <w:rPr>
          <w:rFonts w:hint="eastAsia"/>
          <w:lang w:eastAsia="zh-CN"/>
        </w:rPr>
        <w:t>——标态下干排气中油气质量浓度，单位为克每立方米（g/m³）；</w:t>
      </w:r>
    </w:p>
    <w:p>
      <w:pPr>
        <w:ind w:firstLine="420"/>
        <w:rPr>
          <w:lang w:eastAsia="zh-CN"/>
        </w:rPr>
      </w:pPr>
      <w:r>
        <w:rPr>
          <w:rFonts w:hint="eastAsia"/>
          <w:lang w:eastAsia="zh-CN"/>
        </w:rPr>
        <w:t>M——干排气中油气的平均分子量，进口取65，出口取45。</w:t>
      </w:r>
    </w:p>
    <w:p>
      <w:pPr>
        <w:ind w:firstLine="420"/>
        <w:rPr>
          <w:lang w:eastAsia="zh-CN"/>
        </w:rPr>
      </w:pPr>
    </w:p>
    <w:p>
      <w:pPr>
        <w:ind w:firstLine="0" w:firstLineChars="0"/>
        <w:rPr>
          <w:lang w:eastAsia="zh-CN"/>
        </w:rPr>
      </w:pPr>
      <w:r>
        <w:rPr>
          <w:rFonts w:hint="eastAsia"/>
          <w:lang w:eastAsia="zh-CN"/>
        </w:rPr>
        <w:t>A</w:t>
      </w:r>
      <w:r>
        <w:rPr>
          <w:lang w:eastAsia="zh-CN"/>
        </w:rPr>
        <w:t xml:space="preserve">.3 </w:t>
      </w:r>
      <w:r>
        <w:rPr>
          <w:rFonts w:hint="eastAsia"/>
          <w:lang w:eastAsia="zh-CN"/>
        </w:rPr>
        <w:t>干排气下油气质量浓度采用如下公式（A.3）计算</w:t>
      </w:r>
    </w:p>
    <w:p>
      <w:pPr>
        <w:pStyle w:val="9"/>
        <w:spacing w:before="190" w:beforeLines="50" w:after="190" w:afterLines="50"/>
        <w:jc w:val="right"/>
      </w:pPr>
      <m:oMath>
        <m:r>
          <m:rPr>
            <m:sty m:val="p"/>
          </m:rPr>
          <w:rPr>
            <w:rFonts w:ascii="Cambria Math" w:hAnsi="Cambria Math"/>
          </w:rPr>
          <m:t>ρ=</m:t>
        </m:r>
        <m:sSub>
          <m:sSubPr>
            <m:ctrlPr>
              <w:rPr>
                <w:rFonts w:ascii="Cambria Math" w:hAnsi="Cambria Math"/>
              </w:rPr>
            </m:ctrlPr>
          </m:sSubPr>
          <m:e>
            <m:r>
              <m:rPr>
                <m:sty m:val="p"/>
              </m:rPr>
              <w:rPr>
                <w:rFonts w:ascii="Cambria Math" w:hAnsi="Cambria Math"/>
              </w:rPr>
              <m:t>ρ</m:t>
            </m:r>
            <m:ctrlPr>
              <w:rPr>
                <w:rFonts w:ascii="Cambria Math" w:hAnsi="Cambria Math"/>
              </w:rPr>
            </m:ctrlPr>
          </m:e>
          <m:sub>
            <m:r>
              <m:rPr>
                <m:sty m:val="p"/>
              </m:rPr>
              <w:rPr>
                <w:rFonts w:hint="eastAsia" w:ascii="Cambria Math" w:hAnsi="Cambria Math"/>
              </w:rPr>
              <m:t>样</m:t>
            </m:r>
            <m:ctrlPr>
              <w:rPr>
                <w:rFonts w:ascii="Cambria Math" w:hAnsi="Cambria Math"/>
              </w:rPr>
            </m:ctrlPr>
          </m:sub>
        </m:sSub>
        <m:f>
          <m:fPr>
            <m:ctrlPr>
              <w:rPr>
                <w:rFonts w:ascii="Cambria Math" w:hAnsi="Cambria Math"/>
              </w:rPr>
            </m:ctrlPr>
          </m:fPr>
          <m:num>
            <m:r>
              <m:rPr>
                <m:sty m:val="p"/>
              </m:rPr>
              <w:rPr>
                <w:rFonts w:ascii="Cambria Math" w:hAnsi="Cambria Math"/>
              </w:rPr>
              <m:t>273</m:t>
            </m:r>
            <m:r>
              <m:rPr>
                <m:sty m:val="p"/>
              </m:rPr>
              <w:rPr>
                <w:rFonts w:hint="eastAsia" w:ascii="Cambria Math" w:hAnsi="Cambria Math"/>
              </w:rPr>
              <m:t>+</m:t>
            </m:r>
            <m:sSub>
              <m:sSubPr>
                <m:ctrlPr>
                  <w:rPr>
                    <w:rFonts w:ascii="Cambria Math" w:hAnsi="Cambria Math"/>
                  </w:rPr>
                </m:ctrlPr>
              </m:sSubPr>
              <m:e>
                <m:r>
                  <m:rPr>
                    <m:sty m:val="p"/>
                  </m:rPr>
                  <w:rPr>
                    <w:rFonts w:hint="eastAsia" w:ascii="Cambria Math" w:hAnsi="Cambria Math"/>
                  </w:rPr>
                  <m:t>t</m:t>
                </m:r>
                <m:ctrlPr>
                  <w:rPr>
                    <w:rFonts w:ascii="Cambria Math" w:hAnsi="Cambria Math"/>
                  </w:rPr>
                </m:ctrlPr>
              </m:e>
              <m:sub>
                <m:r>
                  <m:rPr>
                    <m:sty m:val="p"/>
                  </m:rPr>
                  <w:rPr>
                    <w:rFonts w:hint="eastAsia" w:ascii="Cambria Math" w:hAnsi="Cambria Math"/>
                  </w:rPr>
                  <m:t>f</m:t>
                </m:r>
                <m:ctrlPr>
                  <w:rPr>
                    <w:rFonts w:ascii="Cambria Math" w:hAnsi="Cambria Math"/>
                  </w:rPr>
                </m:ctrlPr>
              </m:sub>
            </m:sSub>
            <m:ctrlPr>
              <w:rPr>
                <w:rFonts w:ascii="Cambria Math" w:hAnsi="Cambria Math"/>
              </w:rPr>
            </m:ctrlPr>
          </m:num>
          <m:den>
            <m:r>
              <m:rPr>
                <m:sty m:val="p"/>
              </m:rPr>
              <w:rPr>
                <w:rFonts w:ascii="Cambria Math" w:hAnsi="Cambria Math"/>
              </w:rPr>
              <m:t>273</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101300</m:t>
            </m:r>
            <m:ctrlPr>
              <w:rPr>
                <w:rFonts w:ascii="Cambria Math" w:hAnsi="Cambria Math"/>
              </w:rPr>
            </m:ctrlPr>
          </m:num>
          <m:den>
            <m:sSub>
              <m:sSubPr>
                <m:ctrlPr>
                  <w:rPr>
                    <w:rFonts w:ascii="Cambria Math" w:hAnsi="Cambria Math"/>
                  </w:rPr>
                </m:ctrlPr>
              </m:sSubPr>
              <m:e>
                <m:r>
                  <m:rPr>
                    <m:sty m:val="p"/>
                  </m:rPr>
                  <w:rPr>
                    <w:rFonts w:hint="eastAsia" w:ascii="Cambria Math" w:hAnsi="Cambria Math"/>
                  </w:rPr>
                  <m:t>P</m:t>
                </m:r>
                <m:ctrlPr>
                  <w:rPr>
                    <w:rFonts w:ascii="Cambria Math" w:hAnsi="Cambria Math"/>
                  </w:rPr>
                </m:ctrlPr>
              </m:e>
              <m:sub>
                <m:r>
                  <m:rPr>
                    <m:sty m:val="p"/>
                  </m:rPr>
                  <w:rPr>
                    <w:rFonts w:hint="eastAsia" w:ascii="Cambria Math" w:hAnsi="Cambria Math"/>
                  </w:rPr>
                  <m:t>a</m:t>
                </m:r>
                <m:ctrlPr>
                  <w:rPr>
                    <w:rFonts w:ascii="Cambria Math" w:hAnsi="Cambria Math"/>
                  </w:rPr>
                </m:ctrlPr>
              </m:sub>
            </m:sSub>
            <m:r>
              <m:rPr>
                <m:sty m:val="p"/>
              </m:rPr>
              <w:rPr>
                <w:rFonts w:hint="eastAsia" w:ascii="Cambria Math" w:hAnsi="Cambria Math" w:eastAsia="微软雅黑" w:cs="微软雅黑"/>
              </w:rPr>
              <m:t>−</m:t>
            </m:r>
            <m:sSub>
              <m:sSubPr>
                <m:ctrlPr>
                  <w:rPr>
                    <w:rFonts w:ascii="Cambria Math" w:hAnsi="Cambria Math"/>
                  </w:rPr>
                </m:ctrlPr>
              </m:sSubPr>
              <m:e>
                <m:r>
                  <m:rPr>
                    <m:sty m:val="p"/>
                  </m:rPr>
                  <w:rPr>
                    <w:rFonts w:hint="eastAsia" w:ascii="Cambria Math" w:hAnsi="Cambria Math"/>
                  </w:rPr>
                  <m:t>P</m:t>
                </m:r>
                <m:ctrlPr>
                  <w:rPr>
                    <w:rFonts w:ascii="Cambria Math" w:hAnsi="Cambria Math"/>
                  </w:rPr>
                </m:ctrlPr>
              </m:e>
              <m:sub>
                <m:r>
                  <m:rPr>
                    <m:sty m:val="p"/>
                  </m:rPr>
                  <w:rPr>
                    <w:rFonts w:hint="eastAsia" w:ascii="Cambria Math" w:hAnsi="Cambria Math"/>
                  </w:rPr>
                  <m:t>fv</m:t>
                </m:r>
                <m:ctrlPr>
                  <w:rPr>
                    <w:rFonts w:ascii="Cambria Math" w:hAnsi="Cambria Math"/>
                  </w:rPr>
                </m:ctrlPr>
              </m:sub>
            </m:sSub>
            <m:ctrlPr>
              <w:rPr>
                <w:rFonts w:ascii="Cambria Math" w:hAnsi="Cambria Math"/>
              </w:rPr>
            </m:ctrlPr>
          </m:den>
        </m:f>
      </m:oMath>
      <w:r>
        <w:rPr>
          <w:rFonts w:hint="eastAsia" w:hAnsi="Cambria Math"/>
        </w:rPr>
        <w:t xml:space="preserve">                                        </w:t>
      </w:r>
      <w:r>
        <w:t>(A.</w:t>
      </w:r>
      <w:r>
        <w:fldChar w:fldCharType="begin"/>
      </w:r>
      <w:r>
        <w:instrText xml:space="preserve">  seq fulu_equation_133254296395147833  </w:instrText>
      </w:r>
      <w:r>
        <w:fldChar w:fldCharType="separate"/>
      </w:r>
      <w:r>
        <w:t>3</w:t>
      </w:r>
      <w:r>
        <w:fldChar w:fldCharType="end"/>
      </w:r>
      <w:r>
        <w:t>)</w:t>
      </w:r>
    </w:p>
    <w:p>
      <w:pPr>
        <w:pStyle w:val="9"/>
        <w:ind w:firstLine="480" w:firstLineChars="200"/>
        <w:jc w:val="left"/>
      </w:pPr>
      <w:r>
        <w:rPr>
          <w:rFonts w:hint="eastAsia"/>
        </w:rPr>
        <w:t>公式中：</w:t>
      </w:r>
    </w:p>
    <w:p>
      <w:pPr>
        <w:ind w:firstLine="420"/>
        <w:rPr>
          <w:lang w:eastAsia="zh-CN"/>
        </w:rPr>
      </w:pPr>
      <m:oMath>
        <m:sSub>
          <m:sSubPr>
            <m:ctrlPr>
              <w:rPr>
                <w:rFonts w:ascii="Cambria Math" w:hAnsi="Cambria Math"/>
              </w:rPr>
            </m:ctrlPr>
          </m:sSubPr>
          <m:e>
            <m:r>
              <m:rPr>
                <m:sty m:val="p"/>
              </m:rPr>
              <w:rPr>
                <w:rFonts w:ascii="Cambria Math" w:hAnsi="Cambria Math"/>
              </w:rPr>
              <m:t>ρ</m:t>
            </m:r>
            <m:ctrlPr>
              <w:rPr>
                <w:rFonts w:ascii="Cambria Math" w:hAnsi="Cambria Math"/>
              </w:rPr>
            </m:ctrlPr>
          </m:e>
          <m:sub>
            <m:r>
              <m:rPr>
                <m:sty m:val="p"/>
              </m:rPr>
              <w:rPr>
                <w:rFonts w:hint="eastAsia" w:ascii="Cambria Math" w:hAnsi="Cambria Math"/>
                <w:lang w:eastAsia="zh-CN"/>
              </w:rPr>
              <m:t>样</m:t>
            </m:r>
            <m:ctrlPr>
              <w:rPr>
                <w:rFonts w:ascii="Cambria Math" w:hAnsi="Cambria Math"/>
              </w:rPr>
            </m:ctrlPr>
          </m:sub>
        </m:sSub>
      </m:oMath>
      <w:bookmarkStart w:id="285" w:name="OLE_LINK1"/>
      <w:r>
        <w:rPr>
          <w:rFonts w:hint="eastAsia"/>
          <w:lang w:eastAsia="zh-CN"/>
        </w:rPr>
        <w:t>——</w:t>
      </w:r>
      <w:bookmarkEnd w:id="285"/>
      <w:r>
        <w:rPr>
          <w:rFonts w:hint="eastAsia"/>
          <w:lang w:eastAsia="zh-CN"/>
        </w:rPr>
        <w:t>样品中油气质量浓度（以碳计），单位为克每立方米(g/m³)；</w:t>
      </w:r>
    </w:p>
    <w:p>
      <w:pPr>
        <w:ind w:firstLine="420"/>
        <w:rPr>
          <w:lang w:eastAsia="zh-CN"/>
        </w:rPr>
      </w:pPr>
      <m:oMath>
        <m:sSub>
          <m:sSubPr>
            <m:ctrlPr>
              <w:rPr>
                <w:rFonts w:ascii="Cambria Math" w:hAnsi="Cambria Math"/>
              </w:rPr>
            </m:ctrlPr>
          </m:sSubPr>
          <m:e>
            <m:r>
              <m:rPr>
                <m:sty m:val="p"/>
              </m:rPr>
              <w:rPr>
                <w:rFonts w:hint="eastAsia" w:ascii="Cambria Math" w:hAnsi="Cambria Math"/>
                <w:lang w:eastAsia="zh-CN"/>
              </w:rPr>
              <m:t>t</m:t>
            </m:r>
            <m:ctrlPr>
              <w:rPr>
                <w:rFonts w:ascii="Cambria Math" w:hAnsi="Cambria Math"/>
              </w:rPr>
            </m:ctrlPr>
          </m:e>
          <m:sub>
            <m:r>
              <m:rPr>
                <m:sty m:val="p"/>
              </m:rPr>
              <w:rPr>
                <w:rFonts w:hint="eastAsia" w:ascii="Cambria Math" w:hAnsi="Cambria Math"/>
                <w:lang w:eastAsia="zh-CN"/>
              </w:rPr>
              <m:t>f</m:t>
            </m:r>
            <m:ctrlPr>
              <w:rPr>
                <w:rFonts w:ascii="Cambria Math" w:hAnsi="Cambria Math"/>
              </w:rPr>
            </m:ctrlPr>
          </m:sub>
        </m:sSub>
      </m:oMath>
      <w:r>
        <w:rPr>
          <w:rFonts w:hint="eastAsia"/>
          <w:lang w:eastAsia="zh-CN"/>
        </w:rPr>
        <w:t>——室温，单位为摄氏度（℃）；</w:t>
      </w:r>
    </w:p>
    <w:p>
      <w:pPr>
        <w:ind w:firstLine="420"/>
        <w:rPr>
          <w:lang w:eastAsia="zh-CN"/>
        </w:rPr>
      </w:pPr>
      <w:r>
        <w:rPr>
          <w:rFonts w:hint="eastAsia"/>
          <w:lang w:eastAsia="zh-CN"/>
        </w:rPr>
        <w:t>Pa——大气压力，单位为帕斯卡（Pa）；</w:t>
      </w:r>
    </w:p>
    <w:p>
      <w:pPr>
        <w:ind w:firstLine="420"/>
        <w:rPr>
          <w:lang w:eastAsia="zh-CN"/>
        </w:rPr>
      </w:pPr>
      <m:oMath>
        <m:sSub>
          <m:sSubPr>
            <m:ctrlPr>
              <w:rPr>
                <w:rFonts w:ascii="Cambria Math" w:hAnsi="Cambria Math"/>
              </w:rPr>
            </m:ctrlPr>
          </m:sSubPr>
          <m:e>
            <m:r>
              <m:rPr>
                <m:sty m:val="p"/>
              </m:rPr>
              <w:rPr>
                <w:rFonts w:hint="eastAsia" w:ascii="Cambria Math" w:hAnsi="Cambria Math"/>
                <w:lang w:eastAsia="zh-CN"/>
              </w:rPr>
              <m:t>P</m:t>
            </m:r>
            <m:ctrlPr>
              <w:rPr>
                <w:rFonts w:ascii="Cambria Math" w:hAnsi="Cambria Math"/>
              </w:rPr>
            </m:ctrlPr>
          </m:e>
          <m:sub>
            <m:r>
              <m:rPr>
                <m:sty m:val="p"/>
              </m:rPr>
              <w:rPr>
                <w:rFonts w:hint="eastAsia" w:ascii="Cambria Math" w:hAnsi="Cambria Math"/>
                <w:lang w:eastAsia="zh-CN"/>
              </w:rPr>
              <m:t>fv</m:t>
            </m:r>
            <m:ctrlPr>
              <w:rPr>
                <w:rFonts w:ascii="Cambria Math" w:hAnsi="Cambria Math"/>
              </w:rPr>
            </m:ctrlPr>
          </m:sub>
        </m:sSub>
      </m:oMath>
      <w:r>
        <w:rPr>
          <w:rFonts w:hint="eastAsia"/>
          <w:lang w:eastAsia="zh-CN"/>
        </w:rPr>
        <w:t>——在</w:t>
      </w:r>
      <m:oMath>
        <m:sSub>
          <m:sSubPr>
            <m:ctrlPr>
              <w:rPr>
                <w:rFonts w:ascii="Cambria Math" w:hAnsi="Cambria Math"/>
              </w:rPr>
            </m:ctrlPr>
          </m:sSubPr>
          <m:e>
            <m:r>
              <m:rPr>
                <m:sty m:val="p"/>
              </m:rPr>
              <w:rPr>
                <w:rFonts w:hint="eastAsia" w:ascii="Cambria Math" w:hAnsi="Cambria Math"/>
                <w:lang w:eastAsia="zh-CN"/>
              </w:rPr>
              <m:t>t</m:t>
            </m:r>
            <m:ctrlPr>
              <w:rPr>
                <w:rFonts w:ascii="Cambria Math" w:hAnsi="Cambria Math"/>
              </w:rPr>
            </m:ctrlPr>
          </m:e>
          <m:sub>
            <m:r>
              <m:rPr>
                <m:sty m:val="p"/>
              </m:rPr>
              <w:rPr>
                <w:rFonts w:hint="eastAsia" w:ascii="Cambria Math" w:hAnsi="Cambria Math"/>
                <w:lang w:eastAsia="zh-CN"/>
              </w:rPr>
              <m:t>f</m:t>
            </m:r>
            <m:ctrlPr>
              <w:rPr>
                <w:rFonts w:ascii="Cambria Math" w:hAnsi="Cambria Math"/>
              </w:rPr>
            </m:ctrlPr>
          </m:sub>
        </m:sSub>
      </m:oMath>
      <w:r>
        <w:rPr>
          <w:rFonts w:hint="eastAsia"/>
          <w:lang w:eastAsia="zh-CN"/>
        </w:rPr>
        <w:t>时饱和水蒸气压力，单位为帕斯卡（Pa）。</w:t>
      </w:r>
    </w:p>
    <w:p>
      <w:pPr>
        <w:ind w:firstLine="420"/>
        <w:rPr>
          <w:lang w:eastAsia="zh-CN"/>
        </w:rPr>
      </w:pPr>
    </w:p>
    <w:p>
      <w:pPr>
        <w:ind w:firstLine="0" w:firstLineChars="0"/>
        <w:rPr>
          <w:lang w:eastAsia="zh-CN"/>
        </w:rPr>
      </w:pPr>
    </w:p>
    <w:sectPr>
      <w:footerReference r:id="rId14" w:type="default"/>
      <w:pgSz w:w="11906" w:h="16838"/>
      <w:pgMar w:top="2041" w:right="1800" w:bottom="1701" w:left="1800" w:header="851" w:footer="850"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10"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C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spacing w:line="172" w:lineRule="auto"/>
      <w:ind w:left="9040" w:firstLine="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60"/>
      <w:ind w:firstLine="420"/>
      <w:jc w:val="center"/>
      <w:rPr>
        <w:sz w:val="21"/>
        <w:szCs w:val="21"/>
      </w:rPr>
    </w:pPr>
  </w:p>
  <w:p>
    <w:pPr>
      <w:spacing w:line="172" w:lineRule="auto"/>
      <w:ind w:left="9040" w:firstLine="360"/>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60"/>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034"/>
                          </w:sdtPr>
                          <w:sdtEndPr>
                            <w:rPr>
                              <w:sz w:val="21"/>
                              <w:szCs w:val="21"/>
                            </w:rPr>
                          </w:sdtEndPr>
                          <w:sdtContent>
                            <w:p>
                              <w:pPr>
                                <w:pStyle w:val="12"/>
                                <w:spacing w:before="60"/>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2</w:t>
                              </w:r>
                              <w:r>
                                <w:rPr>
                                  <w:sz w:val="21"/>
                                  <w:szCs w:val="21"/>
                                </w:rPr>
                                <w:fldChar w:fldCharType="end"/>
                              </w:r>
                            </w:p>
                          </w:sdtContent>
                        </w:sdt>
                        <w:p>
                          <w:pPr>
                            <w:ind w:firstLine="420"/>
                            <w:rPr>
                              <w:szCs w:val="21"/>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47480034"/>
                    </w:sdtPr>
                    <w:sdtEndPr>
                      <w:rPr>
                        <w:sz w:val="21"/>
                        <w:szCs w:val="21"/>
                      </w:rPr>
                    </w:sdtEndPr>
                    <w:sdtContent>
                      <w:p>
                        <w:pPr>
                          <w:pStyle w:val="12"/>
                          <w:spacing w:before="60"/>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2</w:t>
                        </w:r>
                        <w:r>
                          <w:rPr>
                            <w:sz w:val="21"/>
                            <w:szCs w:val="21"/>
                          </w:rPr>
                          <w:fldChar w:fldCharType="end"/>
                        </w:r>
                      </w:p>
                    </w:sdtContent>
                  </w:sdt>
                  <w:p>
                    <w:pPr>
                      <w:ind w:firstLine="420"/>
                      <w:rPr>
                        <w:szCs w:val="21"/>
                      </w:rPr>
                    </w:pPr>
                  </w:p>
                </w:txbxContent>
              </v:textbox>
            </v:shape>
          </w:pict>
        </mc:Fallback>
      </mc:AlternateContent>
    </w:r>
  </w:p>
  <w:p>
    <w:pPr>
      <w:spacing w:line="172" w:lineRule="auto"/>
      <w:ind w:left="9040" w:firstLine="360"/>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60"/>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087"/>
                          </w:sdtPr>
                          <w:sdtEndPr>
                            <w:rPr>
                              <w:sz w:val="21"/>
                              <w:szCs w:val="21"/>
                            </w:rPr>
                          </w:sdtEndPr>
                          <w:sdtContent>
                            <w:p>
                              <w:pPr>
                                <w:pStyle w:val="12"/>
                                <w:spacing w:before="60"/>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2</w:t>
                              </w:r>
                              <w:r>
                                <w:rPr>
                                  <w:sz w:val="21"/>
                                  <w:szCs w:val="21"/>
                                </w:rPr>
                                <w:fldChar w:fldCharType="end"/>
                              </w:r>
                            </w:p>
                          </w:sdtContent>
                        </w:sdt>
                        <w:p>
                          <w:pPr>
                            <w:ind w:firstLine="420"/>
                            <w:rPr>
                              <w:szCs w:val="21"/>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sdt>
                    <w:sdtPr>
                      <w:id w:val="147474087"/>
                    </w:sdtPr>
                    <w:sdtEndPr>
                      <w:rPr>
                        <w:sz w:val="21"/>
                        <w:szCs w:val="21"/>
                      </w:rPr>
                    </w:sdtEndPr>
                    <w:sdtContent>
                      <w:p>
                        <w:pPr>
                          <w:pStyle w:val="12"/>
                          <w:spacing w:before="60"/>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2</w:t>
                        </w:r>
                        <w:r>
                          <w:rPr>
                            <w:sz w:val="21"/>
                            <w:szCs w:val="21"/>
                          </w:rPr>
                          <w:fldChar w:fldCharType="end"/>
                        </w:r>
                      </w:p>
                    </w:sdtContent>
                  </w:sdt>
                  <w:p>
                    <w:pPr>
                      <w:ind w:firstLine="420"/>
                      <w:rPr>
                        <w:szCs w:val="21"/>
                      </w:rPr>
                    </w:pPr>
                  </w:p>
                </w:txbxContent>
              </v:textbox>
            </v:shape>
          </w:pict>
        </mc:Fallback>
      </mc:AlternateContent>
    </w:r>
  </w:p>
  <w:p>
    <w:pPr>
      <w:spacing w:line="172" w:lineRule="auto"/>
      <w:ind w:left="9040" w:firstLine="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E6AB0"/>
    <w:multiLevelType w:val="multilevel"/>
    <w:tmpl w:val="03BE6AB0"/>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428642EB"/>
    <w:multiLevelType w:val="multilevel"/>
    <w:tmpl w:val="428642EB"/>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5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54B7A26"/>
    <w:multiLevelType w:val="singleLevel"/>
    <w:tmpl w:val="554B7A26"/>
    <w:lvl w:ilvl="0" w:tentative="0">
      <w:start w:val="1"/>
      <w:numFmt w:val="decimal"/>
      <w:pStyle w:val="3"/>
      <w:suff w:val="space"/>
      <w:lvlText w:val="%1"/>
      <w:lvlJc w:val="left"/>
      <w:pPr>
        <w:tabs>
          <w:tab w:val="left" w:pos="420"/>
        </w:tabs>
        <w:ind w:left="425" w:hanging="425"/>
      </w:pPr>
      <w:rPr>
        <w:rFonts w:hint="default" w:ascii="等线" w:hAnsi="等线" w:eastAsia="等线" w:cs="等线"/>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drawingGridHorizontalSpacing w:val="140"/>
  <w:drawingGridVerticalSpacing w:val="381"/>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wOGFiNjA1ZDMyNzI2NWNlOWY0NjI1ZTZkM2Q4YTYifQ=="/>
  </w:docVars>
  <w:rsids>
    <w:rsidRoot w:val="005A171C"/>
    <w:rsid w:val="00010385"/>
    <w:rsid w:val="00012B85"/>
    <w:rsid w:val="00013793"/>
    <w:rsid w:val="000243F3"/>
    <w:rsid w:val="000324BF"/>
    <w:rsid w:val="000432B0"/>
    <w:rsid w:val="000503A1"/>
    <w:rsid w:val="00050B78"/>
    <w:rsid w:val="00061F06"/>
    <w:rsid w:val="0006264B"/>
    <w:rsid w:val="000765FE"/>
    <w:rsid w:val="00081F2C"/>
    <w:rsid w:val="00082F45"/>
    <w:rsid w:val="000A601F"/>
    <w:rsid w:val="000B0088"/>
    <w:rsid w:val="000D27A7"/>
    <w:rsid w:val="000F041B"/>
    <w:rsid w:val="0011757F"/>
    <w:rsid w:val="00126192"/>
    <w:rsid w:val="001435C1"/>
    <w:rsid w:val="00152BAA"/>
    <w:rsid w:val="00153B89"/>
    <w:rsid w:val="001704B9"/>
    <w:rsid w:val="00170719"/>
    <w:rsid w:val="00172295"/>
    <w:rsid w:val="00175C4E"/>
    <w:rsid w:val="00176678"/>
    <w:rsid w:val="0017762A"/>
    <w:rsid w:val="00183E53"/>
    <w:rsid w:val="00196E15"/>
    <w:rsid w:val="001A59EF"/>
    <w:rsid w:val="001A7E0D"/>
    <w:rsid w:val="001C77EE"/>
    <w:rsid w:val="001D16E7"/>
    <w:rsid w:val="001E4C54"/>
    <w:rsid w:val="00216C07"/>
    <w:rsid w:val="00217FF2"/>
    <w:rsid w:val="002370A8"/>
    <w:rsid w:val="0027522E"/>
    <w:rsid w:val="002B6273"/>
    <w:rsid w:val="002C356B"/>
    <w:rsid w:val="002C48D9"/>
    <w:rsid w:val="002D4F54"/>
    <w:rsid w:val="002E03F6"/>
    <w:rsid w:val="002E0829"/>
    <w:rsid w:val="00306F36"/>
    <w:rsid w:val="00347487"/>
    <w:rsid w:val="00355FA0"/>
    <w:rsid w:val="00365EED"/>
    <w:rsid w:val="003779B1"/>
    <w:rsid w:val="00380066"/>
    <w:rsid w:val="003A254D"/>
    <w:rsid w:val="003A28DB"/>
    <w:rsid w:val="003C25FE"/>
    <w:rsid w:val="003D2591"/>
    <w:rsid w:val="003E5963"/>
    <w:rsid w:val="0040007F"/>
    <w:rsid w:val="00401E4B"/>
    <w:rsid w:val="00404267"/>
    <w:rsid w:val="004132C1"/>
    <w:rsid w:val="00413B73"/>
    <w:rsid w:val="00414D48"/>
    <w:rsid w:val="00415583"/>
    <w:rsid w:val="00415763"/>
    <w:rsid w:val="00455D3F"/>
    <w:rsid w:val="00464B09"/>
    <w:rsid w:val="00465D50"/>
    <w:rsid w:val="0046778C"/>
    <w:rsid w:val="00472949"/>
    <w:rsid w:val="004942B4"/>
    <w:rsid w:val="004B6C10"/>
    <w:rsid w:val="004C0096"/>
    <w:rsid w:val="004E0D88"/>
    <w:rsid w:val="004F1CAA"/>
    <w:rsid w:val="004F6475"/>
    <w:rsid w:val="00502B0E"/>
    <w:rsid w:val="00512285"/>
    <w:rsid w:val="00520416"/>
    <w:rsid w:val="005208E8"/>
    <w:rsid w:val="005302F5"/>
    <w:rsid w:val="00547297"/>
    <w:rsid w:val="005638F6"/>
    <w:rsid w:val="00577B34"/>
    <w:rsid w:val="00594BC0"/>
    <w:rsid w:val="005A0B1B"/>
    <w:rsid w:val="005A171C"/>
    <w:rsid w:val="005B25B7"/>
    <w:rsid w:val="005D0B1C"/>
    <w:rsid w:val="005E3180"/>
    <w:rsid w:val="005E4259"/>
    <w:rsid w:val="005F7BD0"/>
    <w:rsid w:val="006218A6"/>
    <w:rsid w:val="00644737"/>
    <w:rsid w:val="00647869"/>
    <w:rsid w:val="00653A67"/>
    <w:rsid w:val="006612D0"/>
    <w:rsid w:val="006666D0"/>
    <w:rsid w:val="00680C63"/>
    <w:rsid w:val="006816F5"/>
    <w:rsid w:val="00694BB4"/>
    <w:rsid w:val="0069691D"/>
    <w:rsid w:val="006A111B"/>
    <w:rsid w:val="006A18A4"/>
    <w:rsid w:val="006C1B00"/>
    <w:rsid w:val="006C4BEF"/>
    <w:rsid w:val="006E6922"/>
    <w:rsid w:val="006E7D7B"/>
    <w:rsid w:val="006F75CC"/>
    <w:rsid w:val="007015F3"/>
    <w:rsid w:val="00703752"/>
    <w:rsid w:val="00703FD2"/>
    <w:rsid w:val="007043A2"/>
    <w:rsid w:val="00707D8C"/>
    <w:rsid w:val="00712777"/>
    <w:rsid w:val="00713E05"/>
    <w:rsid w:val="00751F56"/>
    <w:rsid w:val="00790536"/>
    <w:rsid w:val="007974AD"/>
    <w:rsid w:val="007B2CF3"/>
    <w:rsid w:val="007C69A5"/>
    <w:rsid w:val="007D36F4"/>
    <w:rsid w:val="007D6310"/>
    <w:rsid w:val="007E46DD"/>
    <w:rsid w:val="007E523A"/>
    <w:rsid w:val="007F0242"/>
    <w:rsid w:val="00820515"/>
    <w:rsid w:val="00822CEA"/>
    <w:rsid w:val="008278BC"/>
    <w:rsid w:val="00881C63"/>
    <w:rsid w:val="008A6537"/>
    <w:rsid w:val="008B6A60"/>
    <w:rsid w:val="008C467C"/>
    <w:rsid w:val="008C58DE"/>
    <w:rsid w:val="008D0783"/>
    <w:rsid w:val="008E353C"/>
    <w:rsid w:val="008F2231"/>
    <w:rsid w:val="008F6F2D"/>
    <w:rsid w:val="008F7A04"/>
    <w:rsid w:val="009111E8"/>
    <w:rsid w:val="009175F7"/>
    <w:rsid w:val="00920FDE"/>
    <w:rsid w:val="00924FBD"/>
    <w:rsid w:val="00935183"/>
    <w:rsid w:val="00942190"/>
    <w:rsid w:val="009636D8"/>
    <w:rsid w:val="00974182"/>
    <w:rsid w:val="00976871"/>
    <w:rsid w:val="0098048D"/>
    <w:rsid w:val="00981F56"/>
    <w:rsid w:val="0098662B"/>
    <w:rsid w:val="009A07F8"/>
    <w:rsid w:val="009A5B78"/>
    <w:rsid w:val="009C0C3E"/>
    <w:rsid w:val="009C16D9"/>
    <w:rsid w:val="009D15A3"/>
    <w:rsid w:val="00A1136A"/>
    <w:rsid w:val="00A2642C"/>
    <w:rsid w:val="00A33C8E"/>
    <w:rsid w:val="00A57CE5"/>
    <w:rsid w:val="00A6337C"/>
    <w:rsid w:val="00A74317"/>
    <w:rsid w:val="00A763D5"/>
    <w:rsid w:val="00A80F5E"/>
    <w:rsid w:val="00A8261D"/>
    <w:rsid w:val="00A86AE5"/>
    <w:rsid w:val="00AC36C5"/>
    <w:rsid w:val="00AC55C9"/>
    <w:rsid w:val="00AD2CA9"/>
    <w:rsid w:val="00AE2279"/>
    <w:rsid w:val="00AE2B8A"/>
    <w:rsid w:val="00B06676"/>
    <w:rsid w:val="00B11A16"/>
    <w:rsid w:val="00B20835"/>
    <w:rsid w:val="00B21F22"/>
    <w:rsid w:val="00B30AA8"/>
    <w:rsid w:val="00B53F40"/>
    <w:rsid w:val="00B555BB"/>
    <w:rsid w:val="00B5663F"/>
    <w:rsid w:val="00B75B8A"/>
    <w:rsid w:val="00BC5054"/>
    <w:rsid w:val="00BF3E72"/>
    <w:rsid w:val="00BF66F9"/>
    <w:rsid w:val="00C210A9"/>
    <w:rsid w:val="00C27AF9"/>
    <w:rsid w:val="00C315AA"/>
    <w:rsid w:val="00C4141B"/>
    <w:rsid w:val="00C42069"/>
    <w:rsid w:val="00C4490C"/>
    <w:rsid w:val="00C45385"/>
    <w:rsid w:val="00C53BA9"/>
    <w:rsid w:val="00C70A76"/>
    <w:rsid w:val="00C80C12"/>
    <w:rsid w:val="00CE1709"/>
    <w:rsid w:val="00CF6079"/>
    <w:rsid w:val="00D05B1B"/>
    <w:rsid w:val="00D1326E"/>
    <w:rsid w:val="00D13C98"/>
    <w:rsid w:val="00D167D5"/>
    <w:rsid w:val="00D32D9C"/>
    <w:rsid w:val="00D36BBF"/>
    <w:rsid w:val="00D805E4"/>
    <w:rsid w:val="00D87240"/>
    <w:rsid w:val="00D950D8"/>
    <w:rsid w:val="00DA74E4"/>
    <w:rsid w:val="00DD799C"/>
    <w:rsid w:val="00DE537D"/>
    <w:rsid w:val="00DE6CAE"/>
    <w:rsid w:val="00DF1266"/>
    <w:rsid w:val="00DF18D4"/>
    <w:rsid w:val="00DF39B5"/>
    <w:rsid w:val="00E03CBB"/>
    <w:rsid w:val="00E06BFF"/>
    <w:rsid w:val="00E07877"/>
    <w:rsid w:val="00E13988"/>
    <w:rsid w:val="00E140E5"/>
    <w:rsid w:val="00E1576B"/>
    <w:rsid w:val="00E35329"/>
    <w:rsid w:val="00E40764"/>
    <w:rsid w:val="00E41A13"/>
    <w:rsid w:val="00E4491C"/>
    <w:rsid w:val="00E5360F"/>
    <w:rsid w:val="00E5404F"/>
    <w:rsid w:val="00E6296A"/>
    <w:rsid w:val="00E668F5"/>
    <w:rsid w:val="00E75B27"/>
    <w:rsid w:val="00E77603"/>
    <w:rsid w:val="00E90FDF"/>
    <w:rsid w:val="00EB3B93"/>
    <w:rsid w:val="00EB5FE1"/>
    <w:rsid w:val="00ED0E90"/>
    <w:rsid w:val="00F100FC"/>
    <w:rsid w:val="00F13065"/>
    <w:rsid w:val="00F147FA"/>
    <w:rsid w:val="00F15985"/>
    <w:rsid w:val="00F304B1"/>
    <w:rsid w:val="00F35B9A"/>
    <w:rsid w:val="00F42DEE"/>
    <w:rsid w:val="00F4489C"/>
    <w:rsid w:val="00F564F0"/>
    <w:rsid w:val="00F655E1"/>
    <w:rsid w:val="00F800AA"/>
    <w:rsid w:val="00F847CC"/>
    <w:rsid w:val="00F943C6"/>
    <w:rsid w:val="00FA720E"/>
    <w:rsid w:val="00FE78E6"/>
    <w:rsid w:val="01A972F4"/>
    <w:rsid w:val="0213766F"/>
    <w:rsid w:val="05432019"/>
    <w:rsid w:val="05A11CAB"/>
    <w:rsid w:val="062A31D9"/>
    <w:rsid w:val="065B15E4"/>
    <w:rsid w:val="06C27B4C"/>
    <w:rsid w:val="08A84AC3"/>
    <w:rsid w:val="09D364EF"/>
    <w:rsid w:val="0A0349A6"/>
    <w:rsid w:val="0B39F1CC"/>
    <w:rsid w:val="0B3B3792"/>
    <w:rsid w:val="0BCA376A"/>
    <w:rsid w:val="0C727721"/>
    <w:rsid w:val="0CF15F6E"/>
    <w:rsid w:val="0F674470"/>
    <w:rsid w:val="0F770A7E"/>
    <w:rsid w:val="0F837278"/>
    <w:rsid w:val="0FBFAD77"/>
    <w:rsid w:val="1158161E"/>
    <w:rsid w:val="11A622AD"/>
    <w:rsid w:val="12385992"/>
    <w:rsid w:val="12D70244"/>
    <w:rsid w:val="136A730B"/>
    <w:rsid w:val="13A91EAD"/>
    <w:rsid w:val="143D6344"/>
    <w:rsid w:val="14C842E9"/>
    <w:rsid w:val="15BB209F"/>
    <w:rsid w:val="15CC1BB7"/>
    <w:rsid w:val="15D54F0F"/>
    <w:rsid w:val="15E827C7"/>
    <w:rsid w:val="160B6B83"/>
    <w:rsid w:val="161D784B"/>
    <w:rsid w:val="185C3767"/>
    <w:rsid w:val="18EB2C9C"/>
    <w:rsid w:val="1901601B"/>
    <w:rsid w:val="19BA3BF4"/>
    <w:rsid w:val="1B65F26B"/>
    <w:rsid w:val="1CA71D29"/>
    <w:rsid w:val="1CB85D90"/>
    <w:rsid w:val="1D9A2A07"/>
    <w:rsid w:val="1E085F02"/>
    <w:rsid w:val="1E2F50DC"/>
    <w:rsid w:val="1ED10AD5"/>
    <w:rsid w:val="1EFF3FCA"/>
    <w:rsid w:val="1F501AAA"/>
    <w:rsid w:val="1FB71837"/>
    <w:rsid w:val="1FCDC38E"/>
    <w:rsid w:val="20084133"/>
    <w:rsid w:val="20571A5F"/>
    <w:rsid w:val="21B207FA"/>
    <w:rsid w:val="22380333"/>
    <w:rsid w:val="232C1EE7"/>
    <w:rsid w:val="239E7814"/>
    <w:rsid w:val="23B24AE2"/>
    <w:rsid w:val="26103D41"/>
    <w:rsid w:val="266E4EDA"/>
    <w:rsid w:val="275F2B4D"/>
    <w:rsid w:val="277F12C0"/>
    <w:rsid w:val="27B76E49"/>
    <w:rsid w:val="27E11400"/>
    <w:rsid w:val="29693E94"/>
    <w:rsid w:val="297840D8"/>
    <w:rsid w:val="2A3049B2"/>
    <w:rsid w:val="2A44045E"/>
    <w:rsid w:val="2A6E7E19"/>
    <w:rsid w:val="2AFD06D3"/>
    <w:rsid w:val="2B08148B"/>
    <w:rsid w:val="2B4A1AA4"/>
    <w:rsid w:val="2BF65788"/>
    <w:rsid w:val="2C752B50"/>
    <w:rsid w:val="2E701821"/>
    <w:rsid w:val="2ED7551E"/>
    <w:rsid w:val="2EFAF038"/>
    <w:rsid w:val="2F5B62FF"/>
    <w:rsid w:val="2FF356DE"/>
    <w:rsid w:val="2FF5CDA7"/>
    <w:rsid w:val="2FF78EA0"/>
    <w:rsid w:val="2FFA246A"/>
    <w:rsid w:val="314837E2"/>
    <w:rsid w:val="32EE9871"/>
    <w:rsid w:val="32FF4F22"/>
    <w:rsid w:val="33240863"/>
    <w:rsid w:val="336F9AE1"/>
    <w:rsid w:val="33C1667B"/>
    <w:rsid w:val="34964AD5"/>
    <w:rsid w:val="35586B6B"/>
    <w:rsid w:val="355E9099"/>
    <w:rsid w:val="36D84407"/>
    <w:rsid w:val="376F1135"/>
    <w:rsid w:val="37DBE4D3"/>
    <w:rsid w:val="381B27FE"/>
    <w:rsid w:val="38877E93"/>
    <w:rsid w:val="39936E0E"/>
    <w:rsid w:val="39BB80F3"/>
    <w:rsid w:val="39DE857F"/>
    <w:rsid w:val="39DFF120"/>
    <w:rsid w:val="39EE7A9E"/>
    <w:rsid w:val="3A3000B7"/>
    <w:rsid w:val="3A461688"/>
    <w:rsid w:val="3A890C98"/>
    <w:rsid w:val="3B7364AD"/>
    <w:rsid w:val="3B831518"/>
    <w:rsid w:val="3B9DD19B"/>
    <w:rsid w:val="3BD056AD"/>
    <w:rsid w:val="3BDB2DB6"/>
    <w:rsid w:val="3BE702FC"/>
    <w:rsid w:val="3BEF0308"/>
    <w:rsid w:val="3CBF14EE"/>
    <w:rsid w:val="3CFE624A"/>
    <w:rsid w:val="3D234CD3"/>
    <w:rsid w:val="3DFC60FF"/>
    <w:rsid w:val="3E175B2A"/>
    <w:rsid w:val="3E480F5F"/>
    <w:rsid w:val="3E492211"/>
    <w:rsid w:val="3EC137BD"/>
    <w:rsid w:val="3EFF3671"/>
    <w:rsid w:val="3EFFAAC2"/>
    <w:rsid w:val="3F4F4373"/>
    <w:rsid w:val="3F6703AB"/>
    <w:rsid w:val="3F7B075F"/>
    <w:rsid w:val="3F96AA46"/>
    <w:rsid w:val="3FD47418"/>
    <w:rsid w:val="3FE7FA10"/>
    <w:rsid w:val="3FF0735B"/>
    <w:rsid w:val="3FF2DEFC"/>
    <w:rsid w:val="3FF778FB"/>
    <w:rsid w:val="3FFF1494"/>
    <w:rsid w:val="3FFF235F"/>
    <w:rsid w:val="3FFF49D3"/>
    <w:rsid w:val="3FFF9E09"/>
    <w:rsid w:val="4050500F"/>
    <w:rsid w:val="408B4299"/>
    <w:rsid w:val="40DF167D"/>
    <w:rsid w:val="40F610D7"/>
    <w:rsid w:val="41CD388F"/>
    <w:rsid w:val="420460B1"/>
    <w:rsid w:val="42664FBD"/>
    <w:rsid w:val="42EA799C"/>
    <w:rsid w:val="43776D56"/>
    <w:rsid w:val="43BE3A12"/>
    <w:rsid w:val="43DB64A4"/>
    <w:rsid w:val="43F32881"/>
    <w:rsid w:val="44773462"/>
    <w:rsid w:val="44A43B7B"/>
    <w:rsid w:val="45F56EEE"/>
    <w:rsid w:val="46FF778E"/>
    <w:rsid w:val="4739475C"/>
    <w:rsid w:val="47FF3466"/>
    <w:rsid w:val="48F0738F"/>
    <w:rsid w:val="48FC21D7"/>
    <w:rsid w:val="49E635A7"/>
    <w:rsid w:val="4A0E3C46"/>
    <w:rsid w:val="4AF81253"/>
    <w:rsid w:val="4BE71B2E"/>
    <w:rsid w:val="4C1B0BC7"/>
    <w:rsid w:val="4C2D037B"/>
    <w:rsid w:val="4C661DE8"/>
    <w:rsid w:val="4E4E19C6"/>
    <w:rsid w:val="4EFF54B5"/>
    <w:rsid w:val="4F5D5575"/>
    <w:rsid w:val="4FC25C59"/>
    <w:rsid w:val="4FC926E8"/>
    <w:rsid w:val="50406E4E"/>
    <w:rsid w:val="517B3EB5"/>
    <w:rsid w:val="51D726AF"/>
    <w:rsid w:val="51FE23C1"/>
    <w:rsid w:val="51FED7AB"/>
    <w:rsid w:val="52505342"/>
    <w:rsid w:val="52BACC60"/>
    <w:rsid w:val="530219FE"/>
    <w:rsid w:val="5494597B"/>
    <w:rsid w:val="54AB2D04"/>
    <w:rsid w:val="54D538DD"/>
    <w:rsid w:val="54F9B788"/>
    <w:rsid w:val="56B04749"/>
    <w:rsid w:val="56D90DB0"/>
    <w:rsid w:val="56DF4AF9"/>
    <w:rsid w:val="57395249"/>
    <w:rsid w:val="57911D24"/>
    <w:rsid w:val="57E82854"/>
    <w:rsid w:val="57FAEC79"/>
    <w:rsid w:val="57FBAE49"/>
    <w:rsid w:val="59FF55ED"/>
    <w:rsid w:val="5AB246DC"/>
    <w:rsid w:val="5AE8307E"/>
    <w:rsid w:val="5B6078C7"/>
    <w:rsid w:val="5BD462C2"/>
    <w:rsid w:val="5BF32C86"/>
    <w:rsid w:val="5BFD9606"/>
    <w:rsid w:val="5BFE7A39"/>
    <w:rsid w:val="5BFF1DD4"/>
    <w:rsid w:val="5C053504"/>
    <w:rsid w:val="5C34248B"/>
    <w:rsid w:val="5D4D683B"/>
    <w:rsid w:val="5D5D0571"/>
    <w:rsid w:val="5DFF5E8B"/>
    <w:rsid w:val="5E9FDEFE"/>
    <w:rsid w:val="5EB01642"/>
    <w:rsid w:val="5ECF56EF"/>
    <w:rsid w:val="5EED7E83"/>
    <w:rsid w:val="5EFA7CCD"/>
    <w:rsid w:val="5EFBD588"/>
    <w:rsid w:val="5FB71418"/>
    <w:rsid w:val="5FBF56B2"/>
    <w:rsid w:val="5FF30373"/>
    <w:rsid w:val="5FFB669D"/>
    <w:rsid w:val="5FFBD01F"/>
    <w:rsid w:val="5FFD671C"/>
    <w:rsid w:val="62D95237"/>
    <w:rsid w:val="641E4A63"/>
    <w:rsid w:val="64306D81"/>
    <w:rsid w:val="644970D8"/>
    <w:rsid w:val="64705DE6"/>
    <w:rsid w:val="64B7C88D"/>
    <w:rsid w:val="64CF659A"/>
    <w:rsid w:val="65FDE519"/>
    <w:rsid w:val="665067F7"/>
    <w:rsid w:val="67025736"/>
    <w:rsid w:val="67CDA8A2"/>
    <w:rsid w:val="67DF6662"/>
    <w:rsid w:val="67EE64F8"/>
    <w:rsid w:val="68AF4719"/>
    <w:rsid w:val="698C2CAC"/>
    <w:rsid w:val="69FDBDCC"/>
    <w:rsid w:val="6A8F539E"/>
    <w:rsid w:val="6AEB7629"/>
    <w:rsid w:val="6BA2648E"/>
    <w:rsid w:val="6BF9807B"/>
    <w:rsid w:val="6C042FCD"/>
    <w:rsid w:val="6C794645"/>
    <w:rsid w:val="6CB73B9C"/>
    <w:rsid w:val="6D73662A"/>
    <w:rsid w:val="6D9B9734"/>
    <w:rsid w:val="6DAD414A"/>
    <w:rsid w:val="6DCFB41B"/>
    <w:rsid w:val="6DEE2CDC"/>
    <w:rsid w:val="6EB80186"/>
    <w:rsid w:val="6EECBEC7"/>
    <w:rsid w:val="6F7FA5EA"/>
    <w:rsid w:val="6F9AF8A2"/>
    <w:rsid w:val="6FBB27F8"/>
    <w:rsid w:val="6FBD3F60"/>
    <w:rsid w:val="6FD7848E"/>
    <w:rsid w:val="6FEB71B7"/>
    <w:rsid w:val="6FEE299C"/>
    <w:rsid w:val="6FFF208C"/>
    <w:rsid w:val="6FFF438D"/>
    <w:rsid w:val="6FFF6C74"/>
    <w:rsid w:val="70EB475C"/>
    <w:rsid w:val="71A03726"/>
    <w:rsid w:val="71DF4EDF"/>
    <w:rsid w:val="723FC3F0"/>
    <w:rsid w:val="7247477F"/>
    <w:rsid w:val="727F9CB6"/>
    <w:rsid w:val="72DB607B"/>
    <w:rsid w:val="72EE408F"/>
    <w:rsid w:val="732AAEB5"/>
    <w:rsid w:val="73691E54"/>
    <w:rsid w:val="737BB5FC"/>
    <w:rsid w:val="737F0012"/>
    <w:rsid w:val="73907429"/>
    <w:rsid w:val="73FF3BA0"/>
    <w:rsid w:val="74052E85"/>
    <w:rsid w:val="7457BB30"/>
    <w:rsid w:val="753FAE78"/>
    <w:rsid w:val="757DE146"/>
    <w:rsid w:val="75ED5D32"/>
    <w:rsid w:val="75FB9A92"/>
    <w:rsid w:val="75FD1E2A"/>
    <w:rsid w:val="763E532E"/>
    <w:rsid w:val="76570956"/>
    <w:rsid w:val="768F1E8C"/>
    <w:rsid w:val="76F747DB"/>
    <w:rsid w:val="76FFC8E6"/>
    <w:rsid w:val="777F2BF2"/>
    <w:rsid w:val="777F974B"/>
    <w:rsid w:val="77BC29AE"/>
    <w:rsid w:val="77CFD729"/>
    <w:rsid w:val="77F3755B"/>
    <w:rsid w:val="77F58C45"/>
    <w:rsid w:val="77F65F3E"/>
    <w:rsid w:val="77FE7888"/>
    <w:rsid w:val="77FEA260"/>
    <w:rsid w:val="77FF38EA"/>
    <w:rsid w:val="78895340"/>
    <w:rsid w:val="78F494B0"/>
    <w:rsid w:val="78FA20AF"/>
    <w:rsid w:val="791A525C"/>
    <w:rsid w:val="797F0E48"/>
    <w:rsid w:val="79FFFE25"/>
    <w:rsid w:val="7AC47157"/>
    <w:rsid w:val="7AD2C6F1"/>
    <w:rsid w:val="7B5C343F"/>
    <w:rsid w:val="7BB661C3"/>
    <w:rsid w:val="7BB74388"/>
    <w:rsid w:val="7BE70265"/>
    <w:rsid w:val="7BF70EA8"/>
    <w:rsid w:val="7BFF915C"/>
    <w:rsid w:val="7C5F0E0A"/>
    <w:rsid w:val="7C77ACB1"/>
    <w:rsid w:val="7CA97ED3"/>
    <w:rsid w:val="7CFEA6B6"/>
    <w:rsid w:val="7D7BAEFC"/>
    <w:rsid w:val="7DF3634B"/>
    <w:rsid w:val="7DFB37EA"/>
    <w:rsid w:val="7DFBCC9A"/>
    <w:rsid w:val="7DFFC7B3"/>
    <w:rsid w:val="7E3F4E00"/>
    <w:rsid w:val="7E5A027B"/>
    <w:rsid w:val="7E67C4D3"/>
    <w:rsid w:val="7E696CEC"/>
    <w:rsid w:val="7E6C3574"/>
    <w:rsid w:val="7E9F8BFB"/>
    <w:rsid w:val="7EB49C15"/>
    <w:rsid w:val="7EBC7738"/>
    <w:rsid w:val="7ECE786F"/>
    <w:rsid w:val="7ECFE722"/>
    <w:rsid w:val="7ED1B881"/>
    <w:rsid w:val="7EDEB7D2"/>
    <w:rsid w:val="7EFBFE3F"/>
    <w:rsid w:val="7EFDB701"/>
    <w:rsid w:val="7EFF09B7"/>
    <w:rsid w:val="7F13BB28"/>
    <w:rsid w:val="7F1EC419"/>
    <w:rsid w:val="7F7C88E6"/>
    <w:rsid w:val="7F7D58EC"/>
    <w:rsid w:val="7F9BA92E"/>
    <w:rsid w:val="7FA2F19D"/>
    <w:rsid w:val="7FB5E8E3"/>
    <w:rsid w:val="7FB759C7"/>
    <w:rsid w:val="7FB7A40C"/>
    <w:rsid w:val="7FBB478A"/>
    <w:rsid w:val="7FD57A4B"/>
    <w:rsid w:val="7FD63B1F"/>
    <w:rsid w:val="7FDD9BB2"/>
    <w:rsid w:val="7FEF7089"/>
    <w:rsid w:val="7FF74654"/>
    <w:rsid w:val="7FFA896F"/>
    <w:rsid w:val="7FFB0805"/>
    <w:rsid w:val="7FFB9513"/>
    <w:rsid w:val="7FFBBDE6"/>
    <w:rsid w:val="7FFE87CC"/>
    <w:rsid w:val="7FFF487B"/>
    <w:rsid w:val="96BF73F6"/>
    <w:rsid w:val="96D955FF"/>
    <w:rsid w:val="97FA1B3D"/>
    <w:rsid w:val="995201E7"/>
    <w:rsid w:val="9D4B5CFF"/>
    <w:rsid w:val="9DD9BB48"/>
    <w:rsid w:val="9DF75482"/>
    <w:rsid w:val="9EDDFF5E"/>
    <w:rsid w:val="9FDF78D5"/>
    <w:rsid w:val="A5B37D25"/>
    <w:rsid w:val="A79697BA"/>
    <w:rsid w:val="A7DD0D25"/>
    <w:rsid w:val="AAE7A96B"/>
    <w:rsid w:val="AF4FA872"/>
    <w:rsid w:val="AF7F3A00"/>
    <w:rsid w:val="AFBF29C4"/>
    <w:rsid w:val="AFFE9A4E"/>
    <w:rsid w:val="B398E13F"/>
    <w:rsid w:val="B3E7AD08"/>
    <w:rsid w:val="B59EC0E0"/>
    <w:rsid w:val="B6DFFCDA"/>
    <w:rsid w:val="B75E99D7"/>
    <w:rsid w:val="B77E9166"/>
    <w:rsid w:val="B9F3AA52"/>
    <w:rsid w:val="BA7B23C6"/>
    <w:rsid w:val="BA7DF51B"/>
    <w:rsid w:val="BAF70367"/>
    <w:rsid w:val="BB7B7A20"/>
    <w:rsid w:val="BBFF365B"/>
    <w:rsid w:val="BC110E06"/>
    <w:rsid w:val="BC26B886"/>
    <w:rsid w:val="BCCF6E83"/>
    <w:rsid w:val="BCFF5706"/>
    <w:rsid w:val="BDFE8480"/>
    <w:rsid w:val="BED0AA9F"/>
    <w:rsid w:val="BEDB59FE"/>
    <w:rsid w:val="BEDF1215"/>
    <w:rsid w:val="BEFF8009"/>
    <w:rsid w:val="BEFF8D74"/>
    <w:rsid w:val="BFC654B1"/>
    <w:rsid w:val="BFDCF07D"/>
    <w:rsid w:val="BFFF0747"/>
    <w:rsid w:val="BFFFB40C"/>
    <w:rsid w:val="BFFFB752"/>
    <w:rsid w:val="C62A5408"/>
    <w:rsid w:val="CCBFF538"/>
    <w:rsid w:val="CFB3DBB8"/>
    <w:rsid w:val="CFE7F7B5"/>
    <w:rsid w:val="CFFF7263"/>
    <w:rsid w:val="D3E71BED"/>
    <w:rsid w:val="D4D7D082"/>
    <w:rsid w:val="D7FBD3BF"/>
    <w:rsid w:val="D7FE1FB3"/>
    <w:rsid w:val="D93EBB5F"/>
    <w:rsid w:val="DBAE27C9"/>
    <w:rsid w:val="DBFF64E4"/>
    <w:rsid w:val="DD3EB955"/>
    <w:rsid w:val="DD9D55CD"/>
    <w:rsid w:val="DDFF2605"/>
    <w:rsid w:val="DE9FB2C8"/>
    <w:rsid w:val="DEDCBC4A"/>
    <w:rsid w:val="DF5DE632"/>
    <w:rsid w:val="DFBF362C"/>
    <w:rsid w:val="DFBFB1A0"/>
    <w:rsid w:val="DFDF77D4"/>
    <w:rsid w:val="DFDFEBCF"/>
    <w:rsid w:val="DFE823E6"/>
    <w:rsid w:val="DFEFD79F"/>
    <w:rsid w:val="DFF73AAD"/>
    <w:rsid w:val="DFF7E9E8"/>
    <w:rsid w:val="DFFF8628"/>
    <w:rsid w:val="E23225F7"/>
    <w:rsid w:val="E2EE660E"/>
    <w:rsid w:val="E7B98675"/>
    <w:rsid w:val="E7FFAC2F"/>
    <w:rsid w:val="E9F71EFB"/>
    <w:rsid w:val="EAE83333"/>
    <w:rsid w:val="EB2B9220"/>
    <w:rsid w:val="EB773AAA"/>
    <w:rsid w:val="EBBF230E"/>
    <w:rsid w:val="EBE34ED8"/>
    <w:rsid w:val="EBF7FFCB"/>
    <w:rsid w:val="EBFDDDE2"/>
    <w:rsid w:val="EBFEA032"/>
    <w:rsid w:val="EDFF50D7"/>
    <w:rsid w:val="EF5BA3A9"/>
    <w:rsid w:val="EF5F17C8"/>
    <w:rsid w:val="EFC0A768"/>
    <w:rsid w:val="EFF151D7"/>
    <w:rsid w:val="EFF71F22"/>
    <w:rsid w:val="EFFFEC2F"/>
    <w:rsid w:val="F2FF85AA"/>
    <w:rsid w:val="F356EF67"/>
    <w:rsid w:val="F3FE612F"/>
    <w:rsid w:val="F45ECBBD"/>
    <w:rsid w:val="F4DEEE6B"/>
    <w:rsid w:val="F4DF5C9E"/>
    <w:rsid w:val="F4EFF80E"/>
    <w:rsid w:val="F6D712FE"/>
    <w:rsid w:val="F6DFCD63"/>
    <w:rsid w:val="F76E0EEC"/>
    <w:rsid w:val="F77DABA6"/>
    <w:rsid w:val="F77E00C5"/>
    <w:rsid w:val="F77ECF40"/>
    <w:rsid w:val="F7B7FAF3"/>
    <w:rsid w:val="F7BF78AE"/>
    <w:rsid w:val="F7E446D5"/>
    <w:rsid w:val="F7EFF928"/>
    <w:rsid w:val="F7F97CA3"/>
    <w:rsid w:val="F7FA7FC6"/>
    <w:rsid w:val="F93A7631"/>
    <w:rsid w:val="F9DDDFC9"/>
    <w:rsid w:val="F9E7239C"/>
    <w:rsid w:val="F9ECF0FB"/>
    <w:rsid w:val="F9EFCB3D"/>
    <w:rsid w:val="F9FF1C6C"/>
    <w:rsid w:val="FA7B819B"/>
    <w:rsid w:val="FABDE975"/>
    <w:rsid w:val="FAF7213F"/>
    <w:rsid w:val="FAFDD12D"/>
    <w:rsid w:val="FB3BD7B7"/>
    <w:rsid w:val="FB3FC2EF"/>
    <w:rsid w:val="FB520F58"/>
    <w:rsid w:val="FB6E079A"/>
    <w:rsid w:val="FB7E255A"/>
    <w:rsid w:val="FB7E770F"/>
    <w:rsid w:val="FB93890E"/>
    <w:rsid w:val="FBDB12FA"/>
    <w:rsid w:val="FBEB5399"/>
    <w:rsid w:val="FBFADE30"/>
    <w:rsid w:val="FCF2C1ED"/>
    <w:rsid w:val="FCF86AF4"/>
    <w:rsid w:val="FCFFD29F"/>
    <w:rsid w:val="FD56178F"/>
    <w:rsid w:val="FDBDFBED"/>
    <w:rsid w:val="FDF24B48"/>
    <w:rsid w:val="FDF67F01"/>
    <w:rsid w:val="FDF74F83"/>
    <w:rsid w:val="FDFBAF9C"/>
    <w:rsid w:val="FDFF9055"/>
    <w:rsid w:val="FE734873"/>
    <w:rsid w:val="FE7CADD2"/>
    <w:rsid w:val="FEB7631F"/>
    <w:rsid w:val="FEDDC4F0"/>
    <w:rsid w:val="FEE722DC"/>
    <w:rsid w:val="FEE73CD7"/>
    <w:rsid w:val="FEF3FACA"/>
    <w:rsid w:val="FEFBD3B1"/>
    <w:rsid w:val="FEFD6F29"/>
    <w:rsid w:val="FEFDA4F8"/>
    <w:rsid w:val="FEFDF17A"/>
    <w:rsid w:val="FF3DA63C"/>
    <w:rsid w:val="FF5BFA6A"/>
    <w:rsid w:val="FF7D37BD"/>
    <w:rsid w:val="FF7D594A"/>
    <w:rsid w:val="FF7F970F"/>
    <w:rsid w:val="FFBB4649"/>
    <w:rsid w:val="FFBBE04D"/>
    <w:rsid w:val="FFBF5610"/>
    <w:rsid w:val="FFC977CF"/>
    <w:rsid w:val="FFDF60DE"/>
    <w:rsid w:val="FFE4113F"/>
    <w:rsid w:val="FFE8C076"/>
    <w:rsid w:val="FFEBC285"/>
    <w:rsid w:val="FFF7725B"/>
    <w:rsid w:val="FFF79D07"/>
    <w:rsid w:val="FFFB994A"/>
    <w:rsid w:val="FFFEE985"/>
    <w:rsid w:val="FFFFB285"/>
    <w:rsid w:val="FFFFC263"/>
    <w:rsid w:val="FFFFCD3F"/>
    <w:rsid w:val="FFFFD1B0"/>
    <w:rsid w:val="FFFFE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adjustRightInd w:val="0"/>
      <w:snapToGrid w:val="0"/>
      <w:spacing w:line="360" w:lineRule="exact"/>
      <w:ind w:firstLine="200" w:firstLineChars="200"/>
      <w:jc w:val="both"/>
      <w:textAlignment w:val="baseline"/>
    </w:pPr>
    <w:rPr>
      <w:rFonts w:ascii="Times New Roman" w:hAnsi="Times New Roman" w:eastAsia="宋体" w:cs="宋体"/>
      <w:snapToGrid w:val="0"/>
      <w:color w:val="000000"/>
      <w:sz w:val="21"/>
      <w:szCs w:val="24"/>
      <w:lang w:val="en-US" w:eastAsia="en-US" w:bidi="ar-SA"/>
    </w:rPr>
  </w:style>
  <w:style w:type="paragraph" w:styleId="2">
    <w:name w:val="heading 1"/>
    <w:basedOn w:val="1"/>
    <w:next w:val="1"/>
    <w:link w:val="25"/>
    <w:qFormat/>
    <w:uiPriority w:val="9"/>
    <w:pPr>
      <w:pageBreakBefore/>
      <w:widowControl w:val="0"/>
      <w:spacing w:line="288" w:lineRule="auto"/>
      <w:ind w:firstLine="0" w:firstLineChars="0"/>
      <w:jc w:val="center"/>
      <w:outlineLvl w:val="0"/>
    </w:pPr>
    <w:rPr>
      <w:rFonts w:eastAsia="黑体" w:cs="Times New Roman"/>
      <w:b/>
      <w:bCs/>
      <w:kern w:val="44"/>
      <w:sz w:val="32"/>
      <w:szCs w:val="44"/>
      <w:lang w:eastAsia="zh-CN"/>
      <w14:ligatures w14:val="standardContextual"/>
    </w:rPr>
  </w:style>
  <w:style w:type="paragraph" w:styleId="3">
    <w:name w:val="heading 2"/>
    <w:basedOn w:val="1"/>
    <w:next w:val="1"/>
    <w:link w:val="29"/>
    <w:unhideWhenUsed/>
    <w:qFormat/>
    <w:uiPriority w:val="9"/>
    <w:pPr>
      <w:keepNext/>
      <w:keepLines/>
      <w:numPr>
        <w:ilvl w:val="0"/>
        <w:numId w:val="1"/>
      </w:numPr>
      <w:spacing w:after="100" w:afterLines="100" w:line="720" w:lineRule="auto"/>
      <w:ind w:left="0" w:firstLine="0" w:firstLineChars="0"/>
      <w:jc w:val="left"/>
      <w:outlineLvl w:val="1"/>
    </w:pPr>
    <w:rPr>
      <w:rFonts w:eastAsia="黑体" w:cs="Times New Roman"/>
      <w:szCs w:val="36"/>
      <w:lang w:eastAsia="zh-CN"/>
    </w:rPr>
  </w:style>
  <w:style w:type="paragraph" w:styleId="4">
    <w:name w:val="heading 3"/>
    <w:basedOn w:val="1"/>
    <w:next w:val="1"/>
    <w:link w:val="28"/>
    <w:unhideWhenUsed/>
    <w:qFormat/>
    <w:uiPriority w:val="0"/>
    <w:pPr>
      <w:keepNext/>
      <w:keepLines/>
      <w:spacing w:before="25" w:beforeLines="25" w:after="50" w:afterLines="50" w:line="240" w:lineRule="auto"/>
      <w:ind w:firstLine="0" w:firstLineChars="0"/>
      <w:jc w:val="left"/>
      <w:textAlignment w:val="center"/>
      <w:outlineLvl w:val="2"/>
    </w:pPr>
    <w:rPr>
      <w:rFonts w:eastAsia="黑体"/>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jc w:val="left"/>
    </w:pPr>
    <w:rPr>
      <w:rFonts w:ascii="宋体"/>
      <w:sz w:val="24"/>
      <w:szCs w:val="20"/>
    </w:rPr>
  </w:style>
  <w:style w:type="paragraph" w:styleId="6">
    <w:name w:val="caption"/>
    <w:basedOn w:val="1"/>
    <w:next w:val="1"/>
    <w:unhideWhenUsed/>
    <w:qFormat/>
    <w:uiPriority w:val="35"/>
    <w:pPr>
      <w:ind w:firstLine="0" w:firstLineChars="0"/>
      <w:jc w:val="center"/>
    </w:pPr>
    <w:rPr>
      <w:rFonts w:eastAsia="黑体" w:cstheme="majorBidi"/>
      <w:sz w:val="24"/>
      <w:szCs w:val="20"/>
      <w:lang w:eastAsia="zh-CN"/>
    </w:rPr>
  </w:style>
  <w:style w:type="paragraph" w:styleId="7">
    <w:name w:val="annotation text"/>
    <w:basedOn w:val="1"/>
    <w:link w:val="47"/>
    <w:qFormat/>
    <w:uiPriority w:val="99"/>
    <w:pPr>
      <w:spacing w:before="25" w:beforeLines="25" w:line="320" w:lineRule="exact"/>
      <w:jc w:val="left"/>
    </w:pPr>
  </w:style>
  <w:style w:type="paragraph" w:styleId="8">
    <w:name w:val="Body Text"/>
    <w:basedOn w:val="1"/>
    <w:link w:val="24"/>
    <w:semiHidden/>
    <w:qFormat/>
    <w:uiPriority w:val="0"/>
    <w:pPr>
      <w:kinsoku w:val="0"/>
      <w:jc w:val="left"/>
    </w:pPr>
    <w:rPr>
      <w:rFonts w:ascii="Arial" w:hAnsi="Arial" w:eastAsia="Arial" w:cs="Arial"/>
      <w:szCs w:val="21"/>
    </w:rPr>
  </w:style>
  <w:style w:type="paragraph" w:styleId="9">
    <w:name w:val="toc 3"/>
    <w:basedOn w:val="8"/>
    <w:next w:val="8"/>
    <w:unhideWhenUsed/>
    <w:qFormat/>
    <w:uiPriority w:val="39"/>
    <w:pPr>
      <w:kinsoku/>
      <w:spacing w:line="240" w:lineRule="auto"/>
      <w:ind w:firstLine="0" w:firstLineChars="0"/>
      <w:jc w:val="center"/>
    </w:pPr>
    <w:rPr>
      <w:rFonts w:ascii="Times New Roman" w:hAnsi="Times New Roman" w:eastAsia="宋体"/>
      <w:sz w:val="24"/>
      <w:lang w:eastAsia="zh-CN"/>
    </w:rPr>
  </w:style>
  <w:style w:type="paragraph" w:styleId="10">
    <w:name w:val="Date"/>
    <w:basedOn w:val="1"/>
    <w:next w:val="1"/>
    <w:link w:val="56"/>
    <w:semiHidden/>
    <w:unhideWhenUsed/>
    <w:qFormat/>
    <w:uiPriority w:val="99"/>
    <w:pPr>
      <w:ind w:left="100" w:leftChars="2500"/>
    </w:pPr>
  </w:style>
  <w:style w:type="paragraph" w:styleId="11">
    <w:name w:val="Balloon Text"/>
    <w:basedOn w:val="1"/>
    <w:link w:val="53"/>
    <w:semiHidden/>
    <w:unhideWhenUsed/>
    <w:qFormat/>
    <w:uiPriority w:val="99"/>
    <w:rPr>
      <w:sz w:val="18"/>
      <w:szCs w:val="18"/>
    </w:rPr>
  </w:style>
  <w:style w:type="paragraph" w:styleId="12">
    <w:name w:val="footer"/>
    <w:basedOn w:val="1"/>
    <w:link w:val="39"/>
    <w:unhideWhenUsed/>
    <w:qFormat/>
    <w:uiPriority w:val="99"/>
    <w:pPr>
      <w:tabs>
        <w:tab w:val="center" w:pos="4153"/>
        <w:tab w:val="right" w:pos="8306"/>
      </w:tabs>
      <w:jc w:val="left"/>
    </w:pPr>
    <w:rPr>
      <w:sz w:val="18"/>
      <w:szCs w:val="18"/>
    </w:rPr>
  </w:style>
  <w:style w:type="paragraph" w:styleId="13">
    <w:name w:val="header"/>
    <w:basedOn w:val="1"/>
    <w:link w:val="32"/>
    <w:unhideWhenUsed/>
    <w:qFormat/>
    <w:uiPriority w:val="99"/>
    <w:pPr>
      <w:tabs>
        <w:tab w:val="center" w:pos="4153"/>
        <w:tab w:val="right" w:pos="8306"/>
      </w:tabs>
      <w:kinsoku w:val="0"/>
      <w:jc w:val="center"/>
    </w:pPr>
    <w:rPr>
      <w:rFonts w:ascii="Arial" w:hAnsi="Arial" w:cs="Arial"/>
      <w:sz w:val="18"/>
      <w:szCs w:val="18"/>
    </w:rPr>
  </w:style>
  <w:style w:type="paragraph" w:styleId="14">
    <w:name w:val="toc 1"/>
    <w:basedOn w:val="1"/>
    <w:next w:val="1"/>
    <w:unhideWhenUsed/>
    <w:qFormat/>
    <w:uiPriority w:val="39"/>
    <w:pPr>
      <w:spacing w:after="100" w:line="259" w:lineRule="auto"/>
      <w:jc w:val="left"/>
    </w:pPr>
    <w:rPr>
      <w:sz w:val="22"/>
    </w:rPr>
  </w:style>
  <w:style w:type="paragraph" w:styleId="15">
    <w:name w:val="toc 2"/>
    <w:basedOn w:val="1"/>
    <w:next w:val="1"/>
    <w:unhideWhenUsed/>
    <w:qFormat/>
    <w:uiPriority w:val="39"/>
    <w:pPr>
      <w:spacing w:after="100" w:line="259" w:lineRule="auto"/>
      <w:ind w:left="220"/>
      <w:jc w:val="left"/>
    </w:pPr>
    <w:rPr>
      <w:sz w:val="22"/>
    </w:rPr>
  </w:style>
  <w:style w:type="paragraph" w:styleId="16">
    <w:name w:val="Normal (Web)"/>
    <w:basedOn w:val="1"/>
    <w:semiHidden/>
    <w:unhideWhenUsed/>
    <w:qFormat/>
    <w:uiPriority w:val="99"/>
    <w:pPr>
      <w:spacing w:before="100" w:beforeAutospacing="1" w:after="100" w:afterAutospacing="1"/>
      <w:jc w:val="left"/>
    </w:pPr>
    <w:rPr>
      <w:rFonts w:ascii="宋体" w:hAnsi="宋体"/>
      <w:sz w:val="24"/>
    </w:rPr>
  </w:style>
  <w:style w:type="paragraph" w:styleId="17">
    <w:name w:val="annotation subject"/>
    <w:basedOn w:val="7"/>
    <w:next w:val="7"/>
    <w:link w:val="54"/>
    <w:semiHidden/>
    <w:unhideWhenUsed/>
    <w:qFormat/>
    <w:uiPriority w:val="99"/>
    <w:pPr>
      <w:spacing w:before="0" w:beforeLines="0" w:line="240" w:lineRule="auto"/>
    </w:pPr>
    <w:rPr>
      <w:rFonts w:asciiTheme="minorHAnsi" w:hAnsiTheme="minorHAnsi" w:eastAsiaTheme="minorEastAsia" w:cstheme="minorBidi"/>
      <w:b/>
      <w:bCs/>
      <w:szCs w:val="22"/>
      <w14:ligatures w14:val="standardContextual"/>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20"/>
    <w:rPr>
      <w:i/>
      <w:i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正文文本 字符"/>
    <w:basedOn w:val="20"/>
    <w:link w:val="8"/>
    <w:semiHidden/>
    <w:qFormat/>
    <w:uiPriority w:val="0"/>
    <w:rPr>
      <w:rFonts w:ascii="Arial" w:hAnsi="Arial" w:eastAsia="Arial" w:cs="Arial"/>
      <w:snapToGrid w:val="0"/>
      <w:color w:val="000000"/>
      <w:kern w:val="0"/>
      <w:szCs w:val="21"/>
      <w:lang w:eastAsia="en-US"/>
    </w:rPr>
  </w:style>
  <w:style w:type="character" w:customStyle="1" w:styleId="25">
    <w:name w:val="标题 1 字符"/>
    <w:link w:val="2"/>
    <w:qFormat/>
    <w:uiPriority w:val="9"/>
    <w:rPr>
      <w:rFonts w:ascii="Times New Roman" w:hAnsi="Times New Roman" w:eastAsia="黑体" w:cs="Times New Roman"/>
      <w:b/>
      <w:bCs/>
      <w:kern w:val="44"/>
      <w:sz w:val="32"/>
      <w:szCs w:val="44"/>
      <w14:ligatures w14:val="standardContextual"/>
    </w:rPr>
  </w:style>
  <w:style w:type="paragraph" w:customStyle="1" w:styleId="26">
    <w:name w:val="正文格式"/>
    <w:link w:val="27"/>
    <w:qFormat/>
    <w:uiPriority w:val="0"/>
    <w:pPr>
      <w:topLinePunct/>
      <w:adjustRightInd w:val="0"/>
      <w:snapToGrid w:val="0"/>
      <w:spacing w:line="560" w:lineRule="exact"/>
      <w:ind w:firstLine="200" w:firstLineChars="200"/>
      <w:jc w:val="both"/>
    </w:pPr>
    <w:rPr>
      <w:rFonts w:ascii="Times New Roman" w:hAnsi="Times New Roman" w:eastAsia="黑体" w:cs="Times New Roman"/>
      <w:snapToGrid w:val="0"/>
      <w:color w:val="000000"/>
      <w:sz w:val="28"/>
      <w:szCs w:val="28"/>
      <w:lang w:val="en-US" w:eastAsia="zh-CN" w:bidi="ar-SA"/>
    </w:rPr>
  </w:style>
  <w:style w:type="character" w:customStyle="1" w:styleId="27">
    <w:name w:val="正文格式 Char"/>
    <w:link w:val="26"/>
    <w:qFormat/>
    <w:uiPriority w:val="0"/>
    <w:rPr>
      <w:rFonts w:ascii="Times New Roman" w:hAnsi="Times New Roman" w:eastAsia="黑体" w:cs="Times New Roman"/>
      <w:snapToGrid w:val="0"/>
      <w:color w:val="000000"/>
      <w:sz w:val="28"/>
      <w:szCs w:val="28"/>
    </w:rPr>
  </w:style>
  <w:style w:type="character" w:customStyle="1" w:styleId="28">
    <w:name w:val="标题 3 字符"/>
    <w:link w:val="4"/>
    <w:qFormat/>
    <w:uiPriority w:val="0"/>
    <w:rPr>
      <w:rFonts w:ascii="Times New Roman" w:hAnsi="Times New Roman" w:eastAsia="黑体" w:cs="宋体"/>
      <w:bCs/>
      <w:snapToGrid w:val="0"/>
      <w:color w:val="000000"/>
      <w:sz w:val="21"/>
      <w:szCs w:val="24"/>
      <w:lang w:eastAsia="en-US"/>
    </w:rPr>
  </w:style>
  <w:style w:type="character" w:customStyle="1" w:styleId="29">
    <w:name w:val="标题 2 字符"/>
    <w:link w:val="3"/>
    <w:qFormat/>
    <w:uiPriority w:val="9"/>
    <w:rPr>
      <w:rFonts w:ascii="Times New Roman" w:hAnsi="Times New Roman" w:eastAsia="黑体" w:cs="Times New Roman"/>
      <w:snapToGrid w:val="0"/>
      <w:color w:val="000000"/>
      <w:sz w:val="21"/>
      <w:szCs w:val="36"/>
    </w:rPr>
  </w:style>
  <w:style w:type="table" w:customStyle="1" w:styleId="30">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31">
    <w:name w:val="Table Text"/>
    <w:basedOn w:val="1"/>
    <w:semiHidden/>
    <w:qFormat/>
    <w:uiPriority w:val="0"/>
    <w:pPr>
      <w:kinsoku w:val="0"/>
      <w:jc w:val="left"/>
    </w:pPr>
    <w:rPr>
      <w:rFonts w:ascii="宋体" w:hAnsi="宋体"/>
      <w:sz w:val="20"/>
      <w:szCs w:val="20"/>
    </w:rPr>
  </w:style>
  <w:style w:type="character" w:customStyle="1" w:styleId="32">
    <w:name w:val="页眉 字符"/>
    <w:basedOn w:val="20"/>
    <w:link w:val="13"/>
    <w:qFormat/>
    <w:uiPriority w:val="99"/>
    <w:rPr>
      <w:rFonts w:ascii="Arial" w:hAnsi="Arial" w:cs="Arial"/>
      <w:snapToGrid w:val="0"/>
      <w:color w:val="000000"/>
      <w:kern w:val="0"/>
      <w:sz w:val="18"/>
      <w:szCs w:val="18"/>
      <w:lang w:eastAsia="en-US"/>
    </w:rPr>
  </w:style>
  <w:style w:type="paragraph" w:customStyle="1" w:styleId="33">
    <w:name w:val="TOC 标题1"/>
    <w:basedOn w:val="2"/>
    <w:next w:val="1"/>
    <w:unhideWhenUsed/>
    <w:qFormat/>
    <w:uiPriority w:val="39"/>
    <w:pPr>
      <w:keepNext/>
      <w:keepLines/>
      <w:pageBreakBefore w:val="0"/>
      <w:widowControl/>
      <w:spacing w:before="240" w:line="259" w:lineRule="auto"/>
      <w:jc w:val="left"/>
      <w:outlineLvl w:val="9"/>
    </w:pPr>
    <w:rPr>
      <w:rFonts w:asciiTheme="majorHAnsi" w:hAnsiTheme="majorHAnsi" w:eastAsiaTheme="majorEastAsia" w:cstheme="majorBidi"/>
      <w:bCs w:val="0"/>
      <w:color w:val="2F5597" w:themeColor="accent1" w:themeShade="BF"/>
      <w:kern w:val="0"/>
      <w:szCs w:val="32"/>
    </w:rPr>
  </w:style>
  <w:style w:type="paragraph" w:styleId="34">
    <w:name w:val="List Paragraph"/>
    <w:basedOn w:val="1"/>
    <w:link w:val="35"/>
    <w:qFormat/>
    <w:uiPriority w:val="99"/>
    <w:pPr>
      <w:ind w:firstLine="420"/>
      <w:jc w:val="left"/>
    </w:pPr>
    <w:rPr>
      <w:rFonts w:ascii="宋体" w:hAnsi="宋体"/>
      <w:sz w:val="24"/>
    </w:rPr>
  </w:style>
  <w:style w:type="character" w:customStyle="1" w:styleId="35">
    <w:name w:val="列表段落 字符"/>
    <w:link w:val="34"/>
    <w:qFormat/>
    <w:uiPriority w:val="34"/>
    <w:rPr>
      <w:rFonts w:ascii="宋体" w:hAnsi="宋体" w:eastAsia="宋体" w:cs="宋体"/>
      <w:kern w:val="0"/>
      <w:sz w:val="24"/>
      <w:szCs w:val="24"/>
    </w:rPr>
  </w:style>
  <w:style w:type="character" w:customStyle="1" w:styleId="36">
    <w:name w:val="段 Char"/>
    <w:link w:val="37"/>
    <w:qFormat/>
    <w:uiPriority w:val="0"/>
    <w:rPr>
      <w:rFonts w:ascii="宋体"/>
    </w:rPr>
  </w:style>
  <w:style w:type="paragraph" w:customStyle="1" w:styleId="37">
    <w:name w:val="段"/>
    <w:link w:val="36"/>
    <w:qFormat/>
    <w:uiPriority w:val="0"/>
    <w:pPr>
      <w:autoSpaceDE w:val="0"/>
      <w:autoSpaceDN w:val="0"/>
      <w:spacing w:beforeLines="25" w:line="320" w:lineRule="exact"/>
      <w:ind w:firstLine="200" w:firstLineChars="200"/>
      <w:jc w:val="both"/>
    </w:pPr>
    <w:rPr>
      <w:rFonts w:ascii="宋体" w:hAnsiTheme="minorHAnsi" w:eastAsiaTheme="minorEastAsia" w:cstheme="minorBidi"/>
      <w:kern w:val="2"/>
      <w:sz w:val="21"/>
      <w:szCs w:val="22"/>
      <w:lang w:val="en-US" w:eastAsia="zh-CN" w:bidi="ar-SA"/>
      <w14:ligatures w14:val="standardContextual"/>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14:ligatures w14:val="standardContextual"/>
    </w:rPr>
  </w:style>
  <w:style w:type="character" w:customStyle="1" w:styleId="39">
    <w:name w:val="页脚 字符"/>
    <w:basedOn w:val="20"/>
    <w:link w:val="12"/>
    <w:qFormat/>
    <w:uiPriority w:val="99"/>
    <w:rPr>
      <w:sz w:val="18"/>
      <w:szCs w:val="18"/>
    </w:rPr>
  </w:style>
  <w:style w:type="paragraph" w:customStyle="1" w:styleId="40">
    <w:name w:val="标准文件_段"/>
    <w:link w:val="4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标准文件_段 Char"/>
    <w:link w:val="40"/>
    <w:qFormat/>
    <w:uiPriority w:val="0"/>
    <w:rPr>
      <w:rFonts w:ascii="宋体" w:hAnsi="Times New Roman" w:eastAsia="宋体" w:cs="Times New Roman"/>
      <w:kern w:val="0"/>
      <w:szCs w:val="20"/>
      <w14:ligatures w14:val="none"/>
    </w:rPr>
  </w:style>
  <w:style w:type="character" w:customStyle="1" w:styleId="42">
    <w:name w:val="fontstyle31"/>
    <w:qFormat/>
    <w:uiPriority w:val="0"/>
    <w:rPr>
      <w:rFonts w:hint="default" w:ascii="TimesNewRomanPSMT" w:hAnsi="TimesNewRomanPSMT"/>
      <w:color w:val="000000"/>
      <w:sz w:val="22"/>
      <w:szCs w:val="22"/>
    </w:rPr>
  </w:style>
  <w:style w:type="character" w:customStyle="1" w:styleId="43">
    <w:name w:val="fontstyle21"/>
    <w:qFormat/>
    <w:uiPriority w:val="0"/>
    <w:rPr>
      <w:rFonts w:hint="eastAsia" w:ascii="宋体" w:hAnsi="宋体" w:eastAsia="宋体"/>
      <w:color w:val="000000"/>
      <w:sz w:val="22"/>
      <w:szCs w:val="22"/>
    </w:rPr>
  </w:style>
  <w:style w:type="paragraph" w:customStyle="1" w:styleId="44">
    <w:name w:val="一级条标题"/>
    <w:basedOn w:val="1"/>
    <w:next w:val="1"/>
    <w:qFormat/>
    <w:uiPriority w:val="0"/>
    <w:pPr>
      <w:spacing w:before="156" w:beforeLines="50"/>
      <w:jc w:val="left"/>
      <w:outlineLvl w:val="2"/>
    </w:pPr>
    <w:rPr>
      <w:rFonts w:ascii="黑体" w:hAnsi="宋体" w:eastAsia="黑体"/>
      <w:szCs w:val="20"/>
    </w:rPr>
  </w:style>
  <w:style w:type="character" w:customStyle="1" w:styleId="45">
    <w:name w:val="fontstyle01"/>
    <w:qFormat/>
    <w:uiPriority w:val="0"/>
    <w:rPr>
      <w:rFonts w:hint="eastAsia" w:ascii="宋体" w:hAnsi="宋体" w:eastAsia="宋体"/>
      <w:color w:val="000000"/>
      <w:sz w:val="24"/>
      <w:szCs w:val="24"/>
    </w:rPr>
  </w:style>
  <w:style w:type="paragraph" w:customStyle="1" w:styleId="46">
    <w:name w:val="封面正文"/>
    <w:qFormat/>
    <w:uiPriority w:val="0"/>
    <w:pPr>
      <w:jc w:val="both"/>
    </w:pPr>
    <w:rPr>
      <w:rFonts w:ascii="Times New Roman" w:hAnsi="Times New Roman" w:eastAsia="宋体" w:cs="Times New Roman"/>
      <w:lang w:val="en-US" w:eastAsia="zh-CN" w:bidi="ar-SA"/>
    </w:rPr>
  </w:style>
  <w:style w:type="character" w:customStyle="1" w:styleId="47">
    <w:name w:val="批注文字 字符"/>
    <w:basedOn w:val="20"/>
    <w:link w:val="7"/>
    <w:qFormat/>
    <w:uiPriority w:val="99"/>
    <w:rPr>
      <w:rFonts w:ascii="Times New Roman" w:hAnsi="Times New Roman" w:eastAsia="宋体" w:cs="Times New Roman"/>
      <w:szCs w:val="24"/>
      <w14:ligatures w14:val="none"/>
    </w:rPr>
  </w:style>
  <w:style w:type="character" w:customStyle="1" w:styleId="48">
    <w:name w:val="批注文字 字符1"/>
    <w:qFormat/>
    <w:uiPriority w:val="0"/>
    <w:rPr>
      <w:kern w:val="2"/>
      <w:sz w:val="21"/>
      <w:szCs w:val="24"/>
    </w:rPr>
  </w:style>
  <w:style w:type="paragraph" w:customStyle="1" w:styleId="4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0">
    <w:name w:val="标准文件_标准正文"/>
    <w:basedOn w:val="1"/>
    <w:next w:val="40"/>
    <w:qFormat/>
    <w:uiPriority w:val="0"/>
    <w:pPr>
      <w:spacing w:line="400" w:lineRule="exact"/>
    </w:pPr>
    <w:rPr>
      <w:rFonts w:ascii="Calibri" w:hAnsi="Calibri"/>
      <w:szCs w:val="21"/>
    </w:rPr>
  </w:style>
  <w:style w:type="paragraph" w:customStyle="1" w:styleId="51">
    <w:name w:val="标准文件_正文公式"/>
    <w:basedOn w:val="1"/>
    <w:next w:val="50"/>
    <w:qFormat/>
    <w:uiPriority w:val="0"/>
    <w:pPr>
      <w:tabs>
        <w:tab w:val="center" w:pos="4678"/>
        <w:tab w:val="right" w:leader="middleDot" w:pos="9356"/>
      </w:tabs>
    </w:pPr>
    <w:rPr>
      <w:rFonts w:ascii="宋体" w:hAnsi="宋体"/>
      <w:szCs w:val="21"/>
    </w:rPr>
  </w:style>
  <w:style w:type="paragraph" w:customStyle="1" w:styleId="52">
    <w:name w:val="标准文件_附录二级无标题"/>
    <w:basedOn w:val="1"/>
    <w:qFormat/>
    <w:uiPriority w:val="0"/>
    <w:pPr>
      <w:numPr>
        <w:ilvl w:val="2"/>
        <w:numId w:val="2"/>
      </w:numPr>
      <w:overflowPunct w:val="0"/>
      <w:spacing w:line="276" w:lineRule="auto"/>
    </w:pPr>
    <w:rPr>
      <w:rFonts w:ascii="宋体"/>
      <w:kern w:val="21"/>
      <w:szCs w:val="20"/>
    </w:rPr>
  </w:style>
  <w:style w:type="character" w:customStyle="1" w:styleId="53">
    <w:name w:val="批注框文本 字符"/>
    <w:basedOn w:val="20"/>
    <w:link w:val="11"/>
    <w:semiHidden/>
    <w:qFormat/>
    <w:uiPriority w:val="99"/>
    <w:rPr>
      <w:kern w:val="2"/>
      <w:sz w:val="18"/>
      <w:szCs w:val="18"/>
      <w14:ligatures w14:val="standardContextual"/>
    </w:rPr>
  </w:style>
  <w:style w:type="character" w:customStyle="1" w:styleId="54">
    <w:name w:val="批注主题 字符"/>
    <w:basedOn w:val="47"/>
    <w:link w:val="17"/>
    <w:semiHidden/>
    <w:qFormat/>
    <w:uiPriority w:val="99"/>
    <w:rPr>
      <w:rFonts w:ascii="Times New Roman" w:hAnsi="Times New Roman" w:eastAsia="宋体" w:cs="Times New Roman"/>
      <w:b/>
      <w:bCs/>
      <w:kern w:val="2"/>
      <w:sz w:val="21"/>
      <w:szCs w:val="22"/>
      <w14:ligatures w14:val="standardContextual"/>
    </w:rPr>
  </w:style>
  <w:style w:type="paragraph" w:customStyle="1" w:styleId="55">
    <w:name w:val="修订1"/>
    <w:hidden/>
    <w:unhideWhenUsed/>
    <w:qFormat/>
    <w:uiPriority w:val="99"/>
    <w:rPr>
      <w:rFonts w:ascii="宋体" w:hAnsi="宋体" w:eastAsia="宋体" w:cs="宋体"/>
      <w:snapToGrid w:val="0"/>
      <w:color w:val="000000"/>
      <w:sz w:val="24"/>
      <w:szCs w:val="24"/>
      <w:lang w:val="en-US" w:eastAsia="en-US" w:bidi="ar-SA"/>
    </w:rPr>
  </w:style>
  <w:style w:type="character" w:customStyle="1" w:styleId="56">
    <w:name w:val="日期 字符"/>
    <w:basedOn w:val="20"/>
    <w:link w:val="10"/>
    <w:semiHidden/>
    <w:qFormat/>
    <w:uiPriority w:val="99"/>
    <w:rPr>
      <w:rFonts w:ascii="Times New Roman" w:hAnsi="Times New Roman" w:eastAsia="宋体" w:cs="宋体"/>
      <w:snapToGrid w:val="0"/>
      <w:color w:val="000000"/>
      <w:sz w:val="28"/>
      <w:szCs w:val="24"/>
      <w:lang w:eastAsia="en-US"/>
    </w:rPr>
  </w:style>
  <w:style w:type="paragraph" w:customStyle="1" w:styleId="57">
    <w:name w:val="WPSOffice手动目录 1"/>
    <w:qFormat/>
    <w:uiPriority w:val="0"/>
    <w:rPr>
      <w:rFonts w:asciiTheme="minorHAnsi" w:hAnsiTheme="minorHAnsi" w:eastAsiaTheme="minorEastAsia" w:cstheme="minorBidi"/>
      <w:lang w:val="en-US" w:eastAsia="zh-CN" w:bidi="ar-SA"/>
    </w:rPr>
  </w:style>
  <w:style w:type="paragraph" w:customStyle="1" w:styleId="5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59">
    <w:name w:val="修订2"/>
    <w:hidden/>
    <w:unhideWhenUsed/>
    <w:qFormat/>
    <w:uiPriority w:val="99"/>
    <w:rPr>
      <w:rFonts w:ascii="Times New Roman" w:hAnsi="Times New Roman" w:eastAsia="宋体" w:cs="宋体"/>
      <w:snapToGrid w:val="0"/>
      <w:color w:val="000000"/>
      <w:sz w:val="21"/>
      <w:szCs w:val="24"/>
      <w:lang w:val="en-US" w:eastAsia="en-US" w:bidi="ar-SA"/>
    </w:rPr>
  </w:style>
  <w:style w:type="paragraph" w:customStyle="1" w:styleId="60">
    <w:name w:val="Revision"/>
    <w:hidden/>
    <w:unhideWhenUsed/>
    <w:qFormat/>
    <w:uiPriority w:val="99"/>
    <w:rPr>
      <w:rFonts w:ascii="Times New Roman" w:hAnsi="Times New Roman" w:eastAsia="宋体" w:cs="宋体"/>
      <w:snapToGrid w:val="0"/>
      <w:color w:val="000000"/>
      <w:sz w:val="21"/>
      <w:szCs w:val="24"/>
      <w:lang w:val="en-US" w:eastAsia="en-US" w:bidi="ar-SA"/>
    </w:rPr>
  </w:style>
  <w:style w:type="character" w:customStyle="1" w:styleId="61">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2560</Words>
  <Characters>3015</Characters>
  <Lines>146</Lines>
  <Paragraphs>41</Paragraphs>
  <TotalTime>1</TotalTime>
  <ScaleCrop>false</ScaleCrop>
  <LinksUpToDate>false</LinksUpToDate>
  <CharactersWithSpaces>3177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2024-10-30T04:25:00Z</dcterms:created>
  <dc:creator>gongxiaoda@163.com</dc:creator>
  <cp:lastModifiedBy>李佳宁</cp:lastModifiedBy>
  <cp:lastPrinted>2024-10-30T18:06:00Z</cp:lastPrinted>
  <dcterms:modified xsi:type="dcterms:W3CDTF">2024-11-05T10:14:01Z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6A517D16DA504244BB4EEAF4775AD042_13</vt:lpwstr>
  </property>
</Properties>
</file>