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Pr>
    </w:p>
    <w:p>
      <w:pPr>
        <w:pStyle w:val="17"/>
      </w:pPr>
    </w:p>
    <w:p/>
    <w:p/>
    <w:p>
      <w:pPr>
        <w:pStyle w:val="17"/>
        <w:jc w:val="center"/>
        <w:rPr>
          <w:rFonts w:hint="eastAsia"/>
          <w:b w:val="0"/>
          <w:bCs w:val="0"/>
        </w:rPr>
      </w:pPr>
      <w:r>
        <w:rPr>
          <w:rFonts w:hint="eastAsia"/>
          <w:b w:val="0"/>
          <w:bCs w:val="0"/>
        </w:rPr>
        <w:t>《宁夏回族自治区储油库油气处理装置</w:t>
      </w:r>
    </w:p>
    <w:p>
      <w:pPr>
        <w:pStyle w:val="17"/>
        <w:jc w:val="center"/>
        <w:rPr>
          <w:rFonts w:hint="eastAsia"/>
          <w:b w:val="0"/>
          <w:bCs w:val="0"/>
          <w:lang w:eastAsia="zh-CN"/>
        </w:rPr>
      </w:pPr>
      <w:r>
        <w:rPr>
          <w:rFonts w:hint="eastAsia"/>
          <w:b w:val="0"/>
          <w:bCs w:val="0"/>
        </w:rPr>
        <w:t>在线监测系统建设与验收</w:t>
      </w:r>
      <w:r>
        <w:rPr>
          <w:rFonts w:hint="eastAsia"/>
          <w:b w:val="0"/>
          <w:bCs w:val="0"/>
          <w:lang w:eastAsia="zh-CN"/>
        </w:rPr>
        <w:t>技术指南</w:t>
      </w:r>
    </w:p>
    <w:p>
      <w:pPr>
        <w:pStyle w:val="17"/>
        <w:jc w:val="center"/>
        <w:rPr>
          <w:rFonts w:hint="eastAsia"/>
          <w:b w:val="0"/>
          <w:bCs w:val="0"/>
        </w:rPr>
      </w:pPr>
      <w:r>
        <w:rPr>
          <w:rFonts w:hint="eastAsia"/>
          <w:b w:val="0"/>
          <w:bCs w:val="0"/>
        </w:rPr>
        <w:t>（</w:t>
      </w:r>
      <w:r>
        <w:rPr>
          <w:rFonts w:hint="eastAsia"/>
          <w:b w:val="0"/>
          <w:bCs w:val="0"/>
          <w:lang w:eastAsia="zh-CN"/>
        </w:rPr>
        <w:t>征求意见稿</w:t>
      </w:r>
      <w:r>
        <w:rPr>
          <w:rFonts w:hint="eastAsia"/>
          <w:b w:val="0"/>
          <w:bCs w:val="0"/>
        </w:rPr>
        <w:t>）》</w:t>
      </w:r>
    </w:p>
    <w:p>
      <w:pPr>
        <w:pStyle w:val="17"/>
        <w:jc w:val="center"/>
        <w:rPr>
          <w:rFonts w:hint="eastAsia"/>
          <w:b w:val="0"/>
          <w:bCs w:val="0"/>
        </w:rPr>
      </w:pPr>
    </w:p>
    <w:p>
      <w:pPr>
        <w:pStyle w:val="17"/>
        <w:jc w:val="center"/>
        <w:rPr>
          <w:rFonts w:hint="eastAsia"/>
          <w:b w:val="0"/>
          <w:bCs w:val="0"/>
        </w:rPr>
      </w:pPr>
    </w:p>
    <w:p>
      <w:pPr>
        <w:pStyle w:val="17"/>
      </w:pPr>
    </w:p>
    <w:p>
      <w:pPr>
        <w:jc w:val="center"/>
        <w:rPr>
          <w:rFonts w:hint="eastAsia" w:eastAsia="黑体"/>
          <w:sz w:val="44"/>
          <w:szCs w:val="22"/>
          <w:lang w:eastAsia="zh-CN"/>
        </w:rPr>
      </w:pPr>
      <w:r>
        <w:rPr>
          <w:rFonts w:hint="eastAsia" w:eastAsia="黑体"/>
          <w:b w:val="0"/>
          <w:bCs w:val="0"/>
          <w:sz w:val="44"/>
          <w:lang w:eastAsia="zh-CN"/>
        </w:rPr>
        <w:t>编制说明</w:t>
      </w:r>
    </w:p>
    <w:p>
      <w:pPr>
        <w:rPr>
          <w:sz w:val="32"/>
          <w:szCs w:val="28"/>
          <w:lang w:eastAsia="zh-CN"/>
        </w:rPr>
      </w:pPr>
    </w:p>
    <w:p>
      <w:pPr>
        <w:rPr>
          <w:sz w:val="32"/>
          <w:szCs w:val="28"/>
          <w:lang w:eastAsia="zh-CN"/>
        </w:rPr>
      </w:pPr>
    </w:p>
    <w:p>
      <w:pPr>
        <w:pStyle w:val="14"/>
        <w:spacing w:after="120"/>
        <w:jc w:val="center"/>
        <w:rPr>
          <w:sz w:val="32"/>
          <w:szCs w:val="28"/>
          <w:lang w:eastAsia="zh-CN"/>
        </w:rPr>
      </w:pPr>
    </w:p>
    <w:p>
      <w:pPr>
        <w:pStyle w:val="14"/>
        <w:spacing w:after="120"/>
        <w:jc w:val="center"/>
        <w:rPr>
          <w:sz w:val="32"/>
          <w:szCs w:val="28"/>
          <w:lang w:eastAsia="zh-CN"/>
        </w:rPr>
      </w:pPr>
    </w:p>
    <w:p>
      <w:pPr>
        <w:rPr>
          <w:sz w:val="32"/>
          <w:szCs w:val="28"/>
          <w:lang w:eastAsia="zh-CN"/>
        </w:rPr>
      </w:pPr>
    </w:p>
    <w:p>
      <w:pPr>
        <w:rPr>
          <w:sz w:val="32"/>
          <w:szCs w:val="28"/>
          <w:lang w:eastAsia="zh-CN"/>
        </w:rPr>
      </w:pPr>
    </w:p>
    <w:p>
      <w:pPr>
        <w:rPr>
          <w:sz w:val="32"/>
          <w:szCs w:val="28"/>
          <w:lang w:eastAsia="zh-CN"/>
        </w:rPr>
      </w:pPr>
    </w:p>
    <w:p>
      <w:pPr>
        <w:rPr>
          <w:sz w:val="32"/>
          <w:szCs w:val="28"/>
          <w:lang w:eastAsia="zh-CN"/>
        </w:rPr>
      </w:pPr>
    </w:p>
    <w:p>
      <w:pPr>
        <w:rPr>
          <w:sz w:val="32"/>
          <w:szCs w:val="28"/>
          <w:lang w:eastAsia="zh-CN"/>
        </w:rPr>
      </w:pPr>
    </w:p>
    <w:p>
      <w:pPr>
        <w:pStyle w:val="14"/>
        <w:spacing w:after="120"/>
        <w:jc w:val="center"/>
        <w:rPr>
          <w:sz w:val="32"/>
          <w:szCs w:val="28"/>
          <w:lang w:eastAsia="zh-CN"/>
        </w:rPr>
      </w:pPr>
    </w:p>
    <w:p>
      <w:pPr>
        <w:pStyle w:val="14"/>
        <w:keepNext w:val="0"/>
        <w:keepLines w:val="0"/>
        <w:pageBreakBefore w:val="0"/>
        <w:widowControl w:val="0"/>
        <w:kinsoku/>
        <w:wordWrap/>
        <w:overflowPunct/>
        <w:topLinePunct w:val="0"/>
        <w:autoSpaceDE w:val="0"/>
        <w:autoSpaceDN w:val="0"/>
        <w:bidi w:val="0"/>
        <w:adjustRightInd w:val="0"/>
        <w:snapToGrid w:val="0"/>
        <w:spacing w:after="120"/>
        <w:ind w:firstLine="0" w:firstLineChars="0"/>
        <w:jc w:val="center"/>
        <w:textAlignment w:val="auto"/>
        <w:rPr>
          <w:sz w:val="32"/>
          <w:szCs w:val="21"/>
          <w:lang w:eastAsia="zh-CN"/>
        </w:rPr>
      </w:pPr>
      <w:r>
        <w:rPr>
          <w:sz w:val="32"/>
          <w:szCs w:val="28"/>
          <w:lang w:eastAsia="zh-CN"/>
        </w:rPr>
        <w:t>二</w:t>
      </w:r>
      <w:r>
        <w:rPr>
          <w:rFonts w:ascii="宋体" w:hAnsi="宋体" w:eastAsia="宋体"/>
          <w:sz w:val="32"/>
          <w:szCs w:val="28"/>
          <w:lang w:eastAsia="zh-CN"/>
        </w:rPr>
        <w:t>○</w:t>
      </w:r>
      <w:r>
        <w:rPr>
          <w:rFonts w:hint="eastAsia"/>
          <w:sz w:val="32"/>
          <w:szCs w:val="28"/>
          <w:lang w:eastAsia="zh-CN"/>
        </w:rPr>
        <w:t>二四</w:t>
      </w:r>
      <w:r>
        <w:rPr>
          <w:sz w:val="32"/>
          <w:szCs w:val="28"/>
          <w:lang w:eastAsia="zh-CN"/>
        </w:rPr>
        <w:t>年</w:t>
      </w:r>
      <w:r>
        <w:rPr>
          <w:rFonts w:hint="eastAsia"/>
          <w:sz w:val="32"/>
          <w:szCs w:val="28"/>
          <w:lang w:eastAsia="zh-CN"/>
        </w:rPr>
        <w:t>十</w:t>
      </w:r>
      <w:r>
        <w:rPr>
          <w:sz w:val="32"/>
          <w:szCs w:val="28"/>
          <w:lang w:eastAsia="zh-CN"/>
        </w:rPr>
        <w:t>月</w:t>
      </w:r>
    </w:p>
    <w:p>
      <w:pPr>
        <w:spacing w:line="266" w:lineRule="auto"/>
        <w:rPr>
          <w:sz w:val="20"/>
          <w:szCs w:val="20"/>
          <w:lang w:eastAsia="zh-CN"/>
        </w:rPr>
        <w:sectPr>
          <w:footerReference r:id="rId3" w:type="default"/>
          <w:type w:val="continuous"/>
          <w:pgSz w:w="11910" w:h="16840"/>
          <w:pgMar w:top="2041" w:right="1474" w:bottom="1701" w:left="1587" w:header="720" w:footer="972" w:gutter="0"/>
          <w:pgNumType w:start="27"/>
          <w:cols w:space="720" w:num="1"/>
        </w:sectPr>
      </w:pPr>
    </w:p>
    <w:p>
      <w:pPr>
        <w:pStyle w:val="14"/>
        <w:spacing w:after="120"/>
        <w:rPr>
          <w:sz w:val="20"/>
          <w:lang w:eastAsia="zh-CN"/>
        </w:rPr>
      </w:pPr>
      <w:r>
        <w:rPr>
          <w:rFonts w:hint="eastAsia"/>
          <w:lang w:eastAsia="zh-CN"/>
        </w:rPr>
        <w:t>项目名称：宁夏回族自治区储油库油气处理装置在线监测系统建设与验收技术指南</w:t>
      </w:r>
    </w:p>
    <w:p>
      <w:pPr>
        <w:pStyle w:val="14"/>
        <w:spacing w:after="120"/>
        <w:rPr>
          <w:lang w:eastAsia="zh-CN"/>
        </w:rPr>
      </w:pPr>
      <w:r>
        <w:rPr>
          <w:rFonts w:hint="eastAsia"/>
          <w:spacing w:val="-8"/>
          <w:lang w:eastAsia="zh-CN"/>
        </w:rPr>
        <w:t>承担单位：宁夏回族自治区应对气候变化与机动车污染防治中心</w:t>
      </w:r>
    </w:p>
    <w:p>
      <w:pPr>
        <w:pStyle w:val="14"/>
        <w:spacing w:after="120"/>
        <w:rPr>
          <w:lang w:eastAsia="zh-CN"/>
        </w:rPr>
      </w:pPr>
    </w:p>
    <w:p>
      <w:pPr>
        <w:pStyle w:val="14"/>
        <w:spacing w:after="120"/>
        <w:rPr>
          <w:lang w:eastAsia="zh-CN"/>
        </w:rPr>
      </w:pPr>
    </w:p>
    <w:p>
      <w:pPr>
        <w:spacing w:line="358" w:lineRule="exact"/>
        <w:rPr>
          <w:rFonts w:ascii="黑体" w:eastAsia="黑体"/>
          <w:sz w:val="28"/>
          <w:lang w:eastAsia="zh-CN"/>
        </w:rPr>
        <w:sectPr>
          <w:footerReference r:id="rId4" w:type="default"/>
          <w:pgSz w:w="11910" w:h="16840"/>
          <w:pgMar w:top="1600" w:right="1540" w:bottom="1160" w:left="1560" w:header="0" w:footer="972" w:gutter="0"/>
          <w:cols w:space="720" w:num="1"/>
        </w:sectPr>
      </w:pPr>
    </w:p>
    <w:sdt>
      <w:sdtPr>
        <w:rPr>
          <w:rFonts w:hint="eastAsia" w:asciiTheme="minorEastAsia" w:hAnsiTheme="minorEastAsia" w:eastAsiaTheme="minorEastAsia" w:cstheme="minorEastAsia"/>
          <w:b/>
          <w:bCs/>
          <w:sz w:val="36"/>
          <w:szCs w:val="36"/>
          <w:lang w:val="zh-CN"/>
        </w:rPr>
        <w:id w:val="-964579385"/>
        <w:docPartObj>
          <w:docPartGallery w:val="Table of Contents"/>
          <w:docPartUnique/>
        </w:docPartObj>
      </w:sdtPr>
      <w:sdtEndPr>
        <w:rPr>
          <w:rFonts w:hint="eastAsia" w:cs="Times New Roman" w:asciiTheme="minorEastAsia" w:hAnsiTheme="minorEastAsia" w:eastAsiaTheme="minorEastAsia"/>
          <w:b/>
          <w:bCs/>
          <w:sz w:val="28"/>
          <w:szCs w:val="28"/>
          <w:lang w:val="zh-CN"/>
        </w:rPr>
      </w:sdtEndPr>
      <w:sdtContent>
        <w:p>
          <w:pPr>
            <w:spacing w:before="327" w:beforeLines="100" w:after="327" w:afterLines="100" w:line="240" w:lineRule="auto"/>
            <w:ind w:left="0" w:leftChars="0" w:right="0" w:rightChars="0"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rPr>
            <w:t>目</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录</w:t>
          </w:r>
        </w:p>
        <w:p>
          <w:pPr>
            <w:pStyle w:val="17"/>
            <w:tabs>
              <w:tab w:val="right" w:leader="dot" w:pos="8810"/>
            </w:tabs>
            <w:spacing w:line="500" w:lineRule="exact"/>
            <w:rPr>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TOC \o "1-3" \h \z \u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_Toc1229119200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 xml:space="preserve">一 </w:t>
          </w:r>
          <w:r>
            <w:rPr>
              <w:b w:val="0"/>
              <w:bCs w:val="0"/>
              <w:sz w:val="28"/>
              <w:szCs w:val="28"/>
            </w:rPr>
            <w:t>项目背景</w:t>
          </w:r>
          <w:r>
            <w:rPr>
              <w:b w:val="0"/>
              <w:bCs w:val="0"/>
              <w:sz w:val="28"/>
              <w:szCs w:val="28"/>
            </w:rPr>
            <w:tab/>
          </w:r>
          <w:r>
            <w:rPr>
              <w:b w:val="0"/>
              <w:bCs w:val="0"/>
              <w:sz w:val="28"/>
              <w:szCs w:val="28"/>
            </w:rPr>
            <w:fldChar w:fldCharType="begin"/>
          </w:r>
          <w:r>
            <w:rPr>
              <w:b w:val="0"/>
              <w:bCs w:val="0"/>
              <w:sz w:val="28"/>
              <w:szCs w:val="28"/>
            </w:rPr>
            <w:instrText xml:space="preserve"> PAGEREF _Toc1229119200 </w:instrText>
          </w:r>
          <w:r>
            <w:rPr>
              <w:b w:val="0"/>
              <w:bCs w:val="0"/>
              <w:sz w:val="28"/>
              <w:szCs w:val="28"/>
            </w:rPr>
            <w:fldChar w:fldCharType="separate"/>
          </w:r>
          <w:r>
            <w:rPr>
              <w:b w:val="0"/>
              <w:bCs w:val="0"/>
              <w:sz w:val="28"/>
              <w:szCs w:val="28"/>
            </w:rPr>
            <w:t>1</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_Toc2118117234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1.1</w:t>
          </w:r>
          <w:r>
            <w:rPr>
              <w:b w:val="0"/>
              <w:bCs w:val="0"/>
              <w:sz w:val="28"/>
              <w:szCs w:val="28"/>
            </w:rPr>
            <w:t>任务来源</w:t>
          </w:r>
          <w:r>
            <w:rPr>
              <w:b w:val="0"/>
              <w:bCs w:val="0"/>
              <w:sz w:val="28"/>
              <w:szCs w:val="28"/>
            </w:rPr>
            <w:tab/>
          </w:r>
          <w:r>
            <w:rPr>
              <w:b w:val="0"/>
              <w:bCs w:val="0"/>
              <w:sz w:val="28"/>
              <w:szCs w:val="28"/>
            </w:rPr>
            <w:fldChar w:fldCharType="begin"/>
          </w:r>
          <w:r>
            <w:rPr>
              <w:b w:val="0"/>
              <w:bCs w:val="0"/>
              <w:sz w:val="28"/>
              <w:szCs w:val="28"/>
            </w:rPr>
            <w:instrText xml:space="preserve"> PAGEREF _Toc2118117234 </w:instrText>
          </w:r>
          <w:r>
            <w:rPr>
              <w:b w:val="0"/>
              <w:bCs w:val="0"/>
              <w:sz w:val="28"/>
              <w:szCs w:val="28"/>
            </w:rPr>
            <w:fldChar w:fldCharType="separate"/>
          </w:r>
          <w:r>
            <w:rPr>
              <w:b w:val="0"/>
              <w:bCs w:val="0"/>
              <w:sz w:val="28"/>
              <w:szCs w:val="28"/>
            </w:rPr>
            <w:t>1</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_Toc1768101673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1.2</w:t>
          </w:r>
          <w:r>
            <w:rPr>
              <w:b w:val="0"/>
              <w:bCs w:val="0"/>
              <w:sz w:val="28"/>
              <w:szCs w:val="28"/>
            </w:rPr>
            <w:t>工作过程</w:t>
          </w:r>
          <w:r>
            <w:rPr>
              <w:b w:val="0"/>
              <w:bCs w:val="0"/>
              <w:sz w:val="28"/>
              <w:szCs w:val="28"/>
            </w:rPr>
            <w:tab/>
          </w:r>
          <w:r>
            <w:rPr>
              <w:b w:val="0"/>
              <w:bCs w:val="0"/>
              <w:sz w:val="28"/>
              <w:szCs w:val="28"/>
            </w:rPr>
            <w:fldChar w:fldCharType="begin"/>
          </w:r>
          <w:r>
            <w:rPr>
              <w:b w:val="0"/>
              <w:bCs w:val="0"/>
              <w:sz w:val="28"/>
              <w:szCs w:val="28"/>
            </w:rPr>
            <w:instrText xml:space="preserve"> PAGEREF _Toc1768101673 </w:instrText>
          </w:r>
          <w:r>
            <w:rPr>
              <w:b w:val="0"/>
              <w:bCs w:val="0"/>
              <w:sz w:val="28"/>
              <w:szCs w:val="28"/>
            </w:rPr>
            <w:fldChar w:fldCharType="separate"/>
          </w:r>
          <w:r>
            <w:rPr>
              <w:b w:val="0"/>
              <w:bCs w:val="0"/>
              <w:sz w:val="28"/>
              <w:szCs w:val="28"/>
            </w:rPr>
            <w:t>1</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7"/>
            <w:tabs>
              <w:tab w:val="right" w:leader="dot" w:pos="8810"/>
            </w:tabs>
            <w:spacing w:line="500" w:lineRule="exact"/>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_Toc1163735520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lang w:eastAsia="zh-CN"/>
            </w:rPr>
            <w:t xml:space="preserve">二 </w:t>
          </w:r>
          <w:r>
            <w:rPr>
              <w:b w:val="0"/>
              <w:bCs w:val="0"/>
              <w:sz w:val="28"/>
              <w:szCs w:val="28"/>
              <w:lang w:eastAsia="zh-CN"/>
            </w:rPr>
            <w:t>标准制修订的必要性分析</w:t>
          </w:r>
          <w:r>
            <w:rPr>
              <w:b w:val="0"/>
              <w:bCs w:val="0"/>
              <w:sz w:val="28"/>
              <w:szCs w:val="28"/>
            </w:rPr>
            <w:tab/>
          </w:r>
          <w:r>
            <w:rPr>
              <w:b w:val="0"/>
              <w:bCs w:val="0"/>
              <w:sz w:val="28"/>
              <w:szCs w:val="28"/>
            </w:rPr>
            <w:fldChar w:fldCharType="begin"/>
          </w:r>
          <w:r>
            <w:rPr>
              <w:b w:val="0"/>
              <w:bCs w:val="0"/>
              <w:sz w:val="28"/>
              <w:szCs w:val="28"/>
            </w:rPr>
            <w:instrText xml:space="preserve"> PAGEREF _Toc1163735520 </w:instrText>
          </w:r>
          <w:r>
            <w:rPr>
              <w:b w:val="0"/>
              <w:bCs w:val="0"/>
              <w:sz w:val="28"/>
              <w:szCs w:val="28"/>
            </w:rPr>
            <w:fldChar w:fldCharType="separate"/>
          </w:r>
          <w:r>
            <w:rPr>
              <w:b w:val="0"/>
              <w:bCs w:val="0"/>
              <w:sz w:val="28"/>
              <w:szCs w:val="28"/>
            </w:rPr>
            <w:t>2</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_Toc1698505210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2.1储油库</w:t>
          </w:r>
          <w:r>
            <w:rPr>
              <w:b w:val="0"/>
              <w:bCs w:val="0"/>
              <w:sz w:val="28"/>
              <w:szCs w:val="28"/>
            </w:rPr>
            <w:t>油气</w:t>
          </w:r>
          <w:r>
            <w:rPr>
              <w:rFonts w:hint="eastAsia"/>
              <w:b w:val="0"/>
              <w:bCs w:val="0"/>
              <w:sz w:val="28"/>
              <w:szCs w:val="28"/>
              <w:lang w:eastAsia="zh-CN"/>
            </w:rPr>
            <w:t>治理</w:t>
          </w:r>
          <w:r>
            <w:rPr>
              <w:b w:val="0"/>
              <w:bCs w:val="0"/>
              <w:sz w:val="28"/>
              <w:szCs w:val="28"/>
            </w:rPr>
            <w:t>工作开展情况</w:t>
          </w:r>
          <w:r>
            <w:rPr>
              <w:b w:val="0"/>
              <w:bCs w:val="0"/>
              <w:sz w:val="28"/>
              <w:szCs w:val="28"/>
            </w:rPr>
            <w:tab/>
          </w:r>
          <w:r>
            <w:rPr>
              <w:b w:val="0"/>
              <w:bCs w:val="0"/>
              <w:sz w:val="28"/>
              <w:szCs w:val="28"/>
            </w:rPr>
            <w:fldChar w:fldCharType="begin"/>
          </w:r>
          <w:r>
            <w:rPr>
              <w:b w:val="0"/>
              <w:bCs w:val="0"/>
              <w:sz w:val="28"/>
              <w:szCs w:val="28"/>
            </w:rPr>
            <w:instrText xml:space="preserve"> PAGEREF _Toc1698505210 </w:instrText>
          </w:r>
          <w:r>
            <w:rPr>
              <w:b w:val="0"/>
              <w:bCs w:val="0"/>
              <w:sz w:val="28"/>
              <w:szCs w:val="28"/>
            </w:rPr>
            <w:fldChar w:fldCharType="separate"/>
          </w:r>
          <w:r>
            <w:rPr>
              <w:b w:val="0"/>
              <w:bCs w:val="0"/>
              <w:sz w:val="28"/>
              <w:szCs w:val="28"/>
            </w:rPr>
            <w:t>2</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_Toc2093738347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2.2储油库</w:t>
          </w:r>
          <w:r>
            <w:rPr>
              <w:rFonts w:hint="eastAsia"/>
              <w:b w:val="0"/>
              <w:bCs w:val="0"/>
              <w:sz w:val="28"/>
              <w:szCs w:val="28"/>
              <w:lang w:eastAsia="zh-CN"/>
            </w:rPr>
            <w:t>油气处理装置在线监测系统</w:t>
          </w:r>
          <w:r>
            <w:rPr>
              <w:b w:val="0"/>
              <w:bCs w:val="0"/>
              <w:sz w:val="28"/>
              <w:szCs w:val="28"/>
            </w:rPr>
            <w:t>建设的必要性</w:t>
          </w:r>
          <w:r>
            <w:rPr>
              <w:b w:val="0"/>
              <w:bCs w:val="0"/>
              <w:sz w:val="28"/>
              <w:szCs w:val="28"/>
            </w:rPr>
            <w:tab/>
          </w:r>
          <w:r>
            <w:rPr>
              <w:b w:val="0"/>
              <w:bCs w:val="0"/>
              <w:sz w:val="28"/>
              <w:szCs w:val="28"/>
            </w:rPr>
            <w:fldChar w:fldCharType="begin"/>
          </w:r>
          <w:r>
            <w:rPr>
              <w:b w:val="0"/>
              <w:bCs w:val="0"/>
              <w:sz w:val="28"/>
              <w:szCs w:val="28"/>
            </w:rPr>
            <w:instrText xml:space="preserve"> PAGEREF _Toc2093738347 </w:instrText>
          </w:r>
          <w:r>
            <w:rPr>
              <w:b w:val="0"/>
              <w:bCs w:val="0"/>
              <w:sz w:val="28"/>
              <w:szCs w:val="28"/>
            </w:rPr>
            <w:fldChar w:fldCharType="separate"/>
          </w:r>
          <w:r>
            <w:rPr>
              <w:b w:val="0"/>
              <w:bCs w:val="0"/>
              <w:sz w:val="28"/>
              <w:szCs w:val="28"/>
            </w:rPr>
            <w:t>3</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7"/>
            <w:tabs>
              <w:tab w:val="right" w:leader="dot" w:pos="8810"/>
            </w:tabs>
            <w:spacing w:line="500" w:lineRule="exact"/>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_Toc611218545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 xml:space="preserve">三 </w:t>
          </w:r>
          <w:r>
            <w:rPr>
              <w:rFonts w:hint="eastAsia"/>
              <w:b w:val="0"/>
              <w:bCs w:val="0"/>
              <w:sz w:val="28"/>
              <w:szCs w:val="28"/>
              <w:lang w:val="en-US" w:eastAsia="zh-CN"/>
            </w:rPr>
            <w:t>我国</w:t>
          </w:r>
          <w:r>
            <w:rPr>
              <w:b w:val="0"/>
              <w:bCs w:val="0"/>
              <w:sz w:val="28"/>
              <w:szCs w:val="28"/>
            </w:rPr>
            <w:t>相关</w:t>
          </w:r>
          <w:r>
            <w:rPr>
              <w:rFonts w:hint="eastAsia"/>
              <w:b w:val="0"/>
              <w:bCs w:val="0"/>
              <w:sz w:val="28"/>
              <w:szCs w:val="28"/>
              <w:lang w:eastAsia="zh-CN"/>
            </w:rPr>
            <w:t>标准情况</w:t>
          </w:r>
          <w:r>
            <w:rPr>
              <w:b w:val="0"/>
              <w:bCs w:val="0"/>
              <w:sz w:val="28"/>
              <w:szCs w:val="28"/>
            </w:rPr>
            <w:tab/>
          </w:r>
          <w:r>
            <w:rPr>
              <w:b w:val="0"/>
              <w:bCs w:val="0"/>
              <w:sz w:val="28"/>
              <w:szCs w:val="28"/>
            </w:rPr>
            <w:fldChar w:fldCharType="begin"/>
          </w:r>
          <w:r>
            <w:rPr>
              <w:b w:val="0"/>
              <w:bCs w:val="0"/>
              <w:sz w:val="28"/>
              <w:szCs w:val="28"/>
            </w:rPr>
            <w:instrText xml:space="preserve"> PAGEREF _Toc611218545 </w:instrText>
          </w:r>
          <w:r>
            <w:rPr>
              <w:b w:val="0"/>
              <w:bCs w:val="0"/>
              <w:sz w:val="28"/>
              <w:szCs w:val="28"/>
            </w:rPr>
            <w:fldChar w:fldCharType="separate"/>
          </w:r>
          <w:r>
            <w:rPr>
              <w:b w:val="0"/>
              <w:bCs w:val="0"/>
              <w:sz w:val="28"/>
              <w:szCs w:val="28"/>
            </w:rPr>
            <w:t>4</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_Toc1536280171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lang w:eastAsia="zh-CN"/>
            </w:rPr>
            <w:t>3</w:t>
          </w:r>
          <w:r>
            <w:rPr>
              <w:rFonts w:hint="eastAsia"/>
              <w:b w:val="0"/>
              <w:bCs w:val="0"/>
              <w:sz w:val="28"/>
              <w:szCs w:val="28"/>
              <w:lang w:val="en-US" w:eastAsia="zh-CN"/>
            </w:rPr>
            <w:t>.1</w:t>
          </w:r>
          <w:r>
            <w:rPr>
              <w:rFonts w:hint="eastAsia"/>
              <w:b w:val="0"/>
              <w:bCs w:val="0"/>
              <w:sz w:val="28"/>
              <w:szCs w:val="28"/>
            </w:rPr>
            <w:t>我国油气排放控制标准</w:t>
          </w:r>
          <w:r>
            <w:rPr>
              <w:b w:val="0"/>
              <w:bCs w:val="0"/>
              <w:sz w:val="28"/>
              <w:szCs w:val="28"/>
            </w:rPr>
            <w:tab/>
          </w:r>
          <w:r>
            <w:rPr>
              <w:b w:val="0"/>
              <w:bCs w:val="0"/>
              <w:sz w:val="28"/>
              <w:szCs w:val="28"/>
            </w:rPr>
            <w:fldChar w:fldCharType="begin"/>
          </w:r>
          <w:r>
            <w:rPr>
              <w:b w:val="0"/>
              <w:bCs w:val="0"/>
              <w:sz w:val="28"/>
              <w:szCs w:val="28"/>
            </w:rPr>
            <w:instrText xml:space="preserve"> PAGEREF _Toc1536280171 </w:instrText>
          </w:r>
          <w:r>
            <w:rPr>
              <w:b w:val="0"/>
              <w:bCs w:val="0"/>
              <w:sz w:val="28"/>
              <w:szCs w:val="28"/>
            </w:rPr>
            <w:fldChar w:fldCharType="separate"/>
          </w:r>
          <w:r>
            <w:rPr>
              <w:b w:val="0"/>
              <w:bCs w:val="0"/>
              <w:sz w:val="28"/>
              <w:szCs w:val="28"/>
            </w:rPr>
            <w:t>4</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_Toc125665718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2.我国油气排放控制工作的实践</w:t>
          </w:r>
          <w:r>
            <w:rPr>
              <w:b w:val="0"/>
              <w:bCs w:val="0"/>
              <w:sz w:val="28"/>
              <w:szCs w:val="28"/>
            </w:rPr>
            <w:tab/>
          </w:r>
          <w:r>
            <w:rPr>
              <w:b w:val="0"/>
              <w:bCs w:val="0"/>
              <w:sz w:val="28"/>
              <w:szCs w:val="28"/>
            </w:rPr>
            <w:fldChar w:fldCharType="begin"/>
          </w:r>
          <w:r>
            <w:rPr>
              <w:b w:val="0"/>
              <w:bCs w:val="0"/>
              <w:sz w:val="28"/>
              <w:szCs w:val="28"/>
            </w:rPr>
            <w:instrText xml:space="preserve"> PAGEREF _Toc125665718 </w:instrText>
          </w:r>
          <w:r>
            <w:rPr>
              <w:b w:val="0"/>
              <w:bCs w:val="0"/>
              <w:sz w:val="28"/>
              <w:szCs w:val="28"/>
            </w:rPr>
            <w:fldChar w:fldCharType="separate"/>
          </w:r>
          <w:r>
            <w:rPr>
              <w:b w:val="0"/>
              <w:bCs w:val="0"/>
              <w:sz w:val="28"/>
              <w:szCs w:val="28"/>
            </w:rPr>
            <w:t>5</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_Toc1461494760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3.2我国相关标准具体要求</w:t>
          </w:r>
          <w:r>
            <w:rPr>
              <w:b w:val="0"/>
              <w:bCs w:val="0"/>
              <w:sz w:val="28"/>
              <w:szCs w:val="28"/>
            </w:rPr>
            <w:tab/>
          </w:r>
          <w:r>
            <w:rPr>
              <w:b w:val="0"/>
              <w:bCs w:val="0"/>
              <w:sz w:val="28"/>
              <w:szCs w:val="28"/>
            </w:rPr>
            <w:fldChar w:fldCharType="begin"/>
          </w:r>
          <w:r>
            <w:rPr>
              <w:b w:val="0"/>
              <w:bCs w:val="0"/>
              <w:sz w:val="28"/>
              <w:szCs w:val="28"/>
            </w:rPr>
            <w:instrText xml:space="preserve"> PAGEREF _Toc1461494760 </w:instrText>
          </w:r>
          <w:r>
            <w:rPr>
              <w:b w:val="0"/>
              <w:bCs w:val="0"/>
              <w:sz w:val="28"/>
              <w:szCs w:val="28"/>
            </w:rPr>
            <w:fldChar w:fldCharType="separate"/>
          </w:r>
          <w:r>
            <w:rPr>
              <w:b w:val="0"/>
              <w:bCs w:val="0"/>
              <w:sz w:val="28"/>
              <w:szCs w:val="28"/>
            </w:rPr>
            <w:t>6</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_Toc1450519181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3.</w:t>
          </w:r>
          <w:r>
            <w:rPr>
              <w:rFonts w:hint="eastAsia"/>
              <w:b w:val="0"/>
              <w:bCs w:val="0"/>
              <w:sz w:val="28"/>
              <w:szCs w:val="28"/>
              <w:lang w:val="en-US" w:eastAsia="zh-CN"/>
            </w:rPr>
            <w:t>3</w:t>
          </w:r>
          <w:r>
            <w:rPr>
              <w:rFonts w:hint="eastAsia"/>
              <w:b w:val="0"/>
              <w:bCs w:val="0"/>
              <w:sz w:val="28"/>
              <w:szCs w:val="28"/>
            </w:rPr>
            <w:t>国内现有</w:t>
          </w:r>
          <w:r>
            <w:rPr>
              <w:b w:val="0"/>
              <w:bCs w:val="0"/>
              <w:sz w:val="28"/>
              <w:szCs w:val="28"/>
            </w:rPr>
            <w:t>标准与本</w:t>
          </w:r>
          <w:r>
            <w:rPr>
              <w:rFonts w:hint="eastAsia"/>
              <w:b w:val="0"/>
              <w:bCs w:val="0"/>
              <w:sz w:val="28"/>
              <w:szCs w:val="28"/>
              <w:lang w:eastAsia="zh-CN"/>
            </w:rPr>
            <w:t>指南</w:t>
          </w:r>
          <w:r>
            <w:rPr>
              <w:b w:val="0"/>
              <w:bCs w:val="0"/>
              <w:sz w:val="28"/>
              <w:szCs w:val="28"/>
            </w:rPr>
            <w:t>的关系</w:t>
          </w:r>
          <w:r>
            <w:rPr>
              <w:b w:val="0"/>
              <w:bCs w:val="0"/>
              <w:sz w:val="28"/>
              <w:szCs w:val="28"/>
            </w:rPr>
            <w:tab/>
          </w:r>
          <w:r>
            <w:rPr>
              <w:b w:val="0"/>
              <w:bCs w:val="0"/>
              <w:sz w:val="28"/>
              <w:szCs w:val="28"/>
            </w:rPr>
            <w:fldChar w:fldCharType="begin"/>
          </w:r>
          <w:r>
            <w:rPr>
              <w:b w:val="0"/>
              <w:bCs w:val="0"/>
              <w:sz w:val="28"/>
              <w:szCs w:val="28"/>
            </w:rPr>
            <w:instrText xml:space="preserve"> PAGEREF _Toc1450519181 </w:instrText>
          </w:r>
          <w:r>
            <w:rPr>
              <w:b w:val="0"/>
              <w:bCs w:val="0"/>
              <w:sz w:val="28"/>
              <w:szCs w:val="28"/>
            </w:rPr>
            <w:fldChar w:fldCharType="separate"/>
          </w:r>
          <w:r>
            <w:rPr>
              <w:b w:val="0"/>
              <w:bCs w:val="0"/>
              <w:sz w:val="28"/>
              <w:szCs w:val="28"/>
            </w:rPr>
            <w:t>6</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7"/>
            <w:tabs>
              <w:tab w:val="right" w:leader="dot" w:pos="8810"/>
            </w:tabs>
            <w:spacing w:line="500" w:lineRule="exact"/>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_Toc232814211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lang w:eastAsia="zh-CN"/>
            </w:rPr>
            <w:t>四 指南</w:t>
          </w:r>
          <w:r>
            <w:rPr>
              <w:b w:val="0"/>
              <w:bCs w:val="0"/>
              <w:sz w:val="28"/>
              <w:szCs w:val="28"/>
              <w:lang w:eastAsia="zh-CN"/>
            </w:rPr>
            <w:t>制订的基本原则和技术路线</w:t>
          </w:r>
          <w:r>
            <w:rPr>
              <w:b w:val="0"/>
              <w:bCs w:val="0"/>
              <w:sz w:val="28"/>
              <w:szCs w:val="28"/>
            </w:rPr>
            <w:tab/>
          </w:r>
          <w:r>
            <w:rPr>
              <w:b w:val="0"/>
              <w:bCs w:val="0"/>
              <w:sz w:val="28"/>
              <w:szCs w:val="28"/>
            </w:rPr>
            <w:fldChar w:fldCharType="begin"/>
          </w:r>
          <w:r>
            <w:rPr>
              <w:b w:val="0"/>
              <w:bCs w:val="0"/>
              <w:sz w:val="28"/>
              <w:szCs w:val="28"/>
            </w:rPr>
            <w:instrText xml:space="preserve"> PAGEREF _Toc232814211 </w:instrText>
          </w:r>
          <w:r>
            <w:rPr>
              <w:b w:val="0"/>
              <w:bCs w:val="0"/>
              <w:sz w:val="28"/>
              <w:szCs w:val="28"/>
            </w:rPr>
            <w:fldChar w:fldCharType="separate"/>
          </w:r>
          <w:r>
            <w:rPr>
              <w:b w:val="0"/>
              <w:bCs w:val="0"/>
              <w:sz w:val="28"/>
              <w:szCs w:val="28"/>
            </w:rPr>
            <w:t>6</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_Toc818616223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4.1</w:t>
          </w:r>
          <w:r>
            <w:rPr>
              <w:rFonts w:hint="eastAsia"/>
              <w:b w:val="0"/>
              <w:bCs w:val="0"/>
              <w:sz w:val="28"/>
              <w:szCs w:val="28"/>
              <w:lang w:eastAsia="zh-CN"/>
            </w:rPr>
            <w:t>指南</w:t>
          </w:r>
          <w:r>
            <w:rPr>
              <w:b w:val="0"/>
              <w:bCs w:val="0"/>
              <w:sz w:val="28"/>
              <w:szCs w:val="28"/>
            </w:rPr>
            <w:t>制订的基本原则</w:t>
          </w:r>
          <w:r>
            <w:rPr>
              <w:b w:val="0"/>
              <w:bCs w:val="0"/>
              <w:sz w:val="28"/>
              <w:szCs w:val="28"/>
            </w:rPr>
            <w:tab/>
          </w:r>
          <w:r>
            <w:rPr>
              <w:b w:val="0"/>
              <w:bCs w:val="0"/>
              <w:sz w:val="28"/>
              <w:szCs w:val="28"/>
            </w:rPr>
            <w:fldChar w:fldCharType="begin"/>
          </w:r>
          <w:r>
            <w:rPr>
              <w:b w:val="0"/>
              <w:bCs w:val="0"/>
              <w:sz w:val="28"/>
              <w:szCs w:val="28"/>
            </w:rPr>
            <w:instrText xml:space="preserve"> PAGEREF _Toc818616223 </w:instrText>
          </w:r>
          <w:r>
            <w:rPr>
              <w:b w:val="0"/>
              <w:bCs w:val="0"/>
              <w:sz w:val="28"/>
              <w:szCs w:val="28"/>
            </w:rPr>
            <w:fldChar w:fldCharType="separate"/>
          </w:r>
          <w:r>
            <w:rPr>
              <w:b w:val="0"/>
              <w:bCs w:val="0"/>
              <w:sz w:val="28"/>
              <w:szCs w:val="28"/>
            </w:rPr>
            <w:t>6</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_Toc458360970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4.2指南制订</w:t>
          </w:r>
          <w:r>
            <w:rPr>
              <w:b w:val="0"/>
              <w:bCs w:val="0"/>
              <w:sz w:val="28"/>
              <w:szCs w:val="28"/>
            </w:rPr>
            <w:t>的技术路线</w:t>
          </w:r>
          <w:r>
            <w:rPr>
              <w:b w:val="0"/>
              <w:bCs w:val="0"/>
              <w:sz w:val="28"/>
              <w:szCs w:val="28"/>
            </w:rPr>
            <w:tab/>
          </w:r>
          <w:r>
            <w:rPr>
              <w:b w:val="0"/>
              <w:bCs w:val="0"/>
              <w:sz w:val="28"/>
              <w:szCs w:val="28"/>
            </w:rPr>
            <w:fldChar w:fldCharType="begin"/>
          </w:r>
          <w:r>
            <w:rPr>
              <w:b w:val="0"/>
              <w:bCs w:val="0"/>
              <w:sz w:val="28"/>
              <w:szCs w:val="28"/>
            </w:rPr>
            <w:instrText xml:space="preserve"> PAGEREF _Toc458360970 </w:instrText>
          </w:r>
          <w:r>
            <w:rPr>
              <w:b w:val="0"/>
              <w:bCs w:val="0"/>
              <w:sz w:val="28"/>
              <w:szCs w:val="28"/>
            </w:rPr>
            <w:fldChar w:fldCharType="separate"/>
          </w:r>
          <w:r>
            <w:rPr>
              <w:b w:val="0"/>
              <w:bCs w:val="0"/>
              <w:sz w:val="28"/>
              <w:szCs w:val="28"/>
            </w:rPr>
            <w:t>7</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7"/>
            <w:tabs>
              <w:tab w:val="right" w:leader="dot" w:pos="8810"/>
            </w:tabs>
            <w:spacing w:line="500" w:lineRule="exact"/>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_Toc328439353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lang w:eastAsia="zh-CN"/>
            </w:rPr>
            <w:t>五 本指南主要条款说明</w:t>
          </w:r>
          <w:r>
            <w:rPr>
              <w:b w:val="0"/>
              <w:bCs w:val="0"/>
              <w:sz w:val="28"/>
              <w:szCs w:val="28"/>
            </w:rPr>
            <w:tab/>
          </w:r>
          <w:r>
            <w:rPr>
              <w:b w:val="0"/>
              <w:bCs w:val="0"/>
              <w:sz w:val="28"/>
              <w:szCs w:val="28"/>
            </w:rPr>
            <w:fldChar w:fldCharType="begin"/>
          </w:r>
          <w:r>
            <w:rPr>
              <w:b w:val="0"/>
              <w:bCs w:val="0"/>
              <w:sz w:val="28"/>
              <w:szCs w:val="28"/>
            </w:rPr>
            <w:instrText xml:space="preserve"> PAGEREF _Toc328439353 </w:instrText>
          </w:r>
          <w:r>
            <w:rPr>
              <w:b w:val="0"/>
              <w:bCs w:val="0"/>
              <w:sz w:val="28"/>
              <w:szCs w:val="28"/>
            </w:rPr>
            <w:fldChar w:fldCharType="separate"/>
          </w:r>
          <w:r>
            <w:rPr>
              <w:b w:val="0"/>
              <w:bCs w:val="0"/>
              <w:sz w:val="28"/>
              <w:szCs w:val="28"/>
            </w:rPr>
            <w:t>7</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_Toc1387807687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5.1</w:t>
          </w:r>
          <w:r>
            <w:rPr>
              <w:b w:val="0"/>
              <w:bCs w:val="0"/>
              <w:sz w:val="28"/>
              <w:szCs w:val="28"/>
            </w:rPr>
            <w:t>适用范围</w:t>
          </w:r>
          <w:r>
            <w:rPr>
              <w:b w:val="0"/>
              <w:bCs w:val="0"/>
              <w:sz w:val="28"/>
              <w:szCs w:val="28"/>
            </w:rPr>
            <w:tab/>
          </w:r>
          <w:r>
            <w:rPr>
              <w:b w:val="0"/>
              <w:bCs w:val="0"/>
              <w:sz w:val="28"/>
              <w:szCs w:val="28"/>
            </w:rPr>
            <w:fldChar w:fldCharType="begin"/>
          </w:r>
          <w:r>
            <w:rPr>
              <w:b w:val="0"/>
              <w:bCs w:val="0"/>
              <w:sz w:val="28"/>
              <w:szCs w:val="28"/>
            </w:rPr>
            <w:instrText xml:space="preserve"> PAGEREF _Toc1387807687 </w:instrText>
          </w:r>
          <w:r>
            <w:rPr>
              <w:b w:val="0"/>
              <w:bCs w:val="0"/>
              <w:sz w:val="28"/>
              <w:szCs w:val="28"/>
            </w:rPr>
            <w:fldChar w:fldCharType="separate"/>
          </w:r>
          <w:r>
            <w:rPr>
              <w:b w:val="0"/>
              <w:bCs w:val="0"/>
              <w:sz w:val="28"/>
              <w:szCs w:val="28"/>
            </w:rPr>
            <w:t>7</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_Toc1871349233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5.2</w:t>
          </w:r>
          <w:r>
            <w:rPr>
              <w:b w:val="0"/>
              <w:bCs w:val="0"/>
              <w:sz w:val="28"/>
              <w:szCs w:val="28"/>
            </w:rPr>
            <w:t>规范性引用</w:t>
          </w:r>
          <w:r>
            <w:rPr>
              <w:rFonts w:hint="eastAsia"/>
              <w:b w:val="0"/>
              <w:bCs w:val="0"/>
              <w:sz w:val="28"/>
              <w:szCs w:val="28"/>
              <w:lang w:eastAsia="zh-CN"/>
            </w:rPr>
            <w:t>文件</w:t>
          </w:r>
          <w:r>
            <w:rPr>
              <w:b w:val="0"/>
              <w:bCs w:val="0"/>
              <w:sz w:val="28"/>
              <w:szCs w:val="28"/>
            </w:rPr>
            <w:tab/>
          </w:r>
          <w:r>
            <w:rPr>
              <w:b w:val="0"/>
              <w:bCs w:val="0"/>
              <w:sz w:val="28"/>
              <w:szCs w:val="28"/>
            </w:rPr>
            <w:fldChar w:fldCharType="begin"/>
          </w:r>
          <w:r>
            <w:rPr>
              <w:b w:val="0"/>
              <w:bCs w:val="0"/>
              <w:sz w:val="28"/>
              <w:szCs w:val="28"/>
            </w:rPr>
            <w:instrText xml:space="preserve"> PAGEREF _Toc1871349233 </w:instrText>
          </w:r>
          <w:r>
            <w:rPr>
              <w:b w:val="0"/>
              <w:bCs w:val="0"/>
              <w:sz w:val="28"/>
              <w:szCs w:val="28"/>
            </w:rPr>
            <w:fldChar w:fldCharType="separate"/>
          </w:r>
          <w:r>
            <w:rPr>
              <w:b w:val="0"/>
              <w:bCs w:val="0"/>
              <w:sz w:val="28"/>
              <w:szCs w:val="28"/>
            </w:rPr>
            <w:t>8</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_Toc1775058252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5.3</w:t>
          </w:r>
          <w:r>
            <w:rPr>
              <w:b w:val="0"/>
              <w:bCs w:val="0"/>
              <w:sz w:val="28"/>
              <w:szCs w:val="28"/>
            </w:rPr>
            <w:t>术语和定义</w:t>
          </w:r>
          <w:r>
            <w:rPr>
              <w:b w:val="0"/>
              <w:bCs w:val="0"/>
              <w:sz w:val="28"/>
              <w:szCs w:val="28"/>
            </w:rPr>
            <w:tab/>
          </w:r>
          <w:r>
            <w:rPr>
              <w:b w:val="0"/>
              <w:bCs w:val="0"/>
              <w:sz w:val="28"/>
              <w:szCs w:val="28"/>
            </w:rPr>
            <w:fldChar w:fldCharType="begin"/>
          </w:r>
          <w:r>
            <w:rPr>
              <w:b w:val="0"/>
              <w:bCs w:val="0"/>
              <w:sz w:val="28"/>
              <w:szCs w:val="28"/>
            </w:rPr>
            <w:instrText xml:space="preserve"> PAGEREF _Toc1775058252 </w:instrText>
          </w:r>
          <w:r>
            <w:rPr>
              <w:b w:val="0"/>
              <w:bCs w:val="0"/>
              <w:sz w:val="28"/>
              <w:szCs w:val="28"/>
            </w:rPr>
            <w:fldChar w:fldCharType="separate"/>
          </w:r>
          <w:r>
            <w:rPr>
              <w:b w:val="0"/>
              <w:bCs w:val="0"/>
              <w:sz w:val="28"/>
              <w:szCs w:val="28"/>
            </w:rPr>
            <w:t>8</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_Toc1203727892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5.4</w:t>
          </w:r>
          <w:r>
            <w:rPr>
              <w:b w:val="0"/>
              <w:bCs w:val="0"/>
              <w:sz w:val="28"/>
              <w:szCs w:val="28"/>
            </w:rPr>
            <w:t>系统构成及整体功能</w:t>
          </w:r>
          <w:r>
            <w:rPr>
              <w:b w:val="0"/>
              <w:bCs w:val="0"/>
              <w:sz w:val="28"/>
              <w:szCs w:val="28"/>
            </w:rPr>
            <w:tab/>
          </w:r>
          <w:r>
            <w:rPr>
              <w:b w:val="0"/>
              <w:bCs w:val="0"/>
              <w:sz w:val="28"/>
              <w:szCs w:val="28"/>
            </w:rPr>
            <w:fldChar w:fldCharType="begin"/>
          </w:r>
          <w:r>
            <w:rPr>
              <w:b w:val="0"/>
              <w:bCs w:val="0"/>
              <w:sz w:val="28"/>
              <w:szCs w:val="28"/>
            </w:rPr>
            <w:instrText xml:space="preserve"> PAGEREF _Toc1203727892 </w:instrText>
          </w:r>
          <w:r>
            <w:rPr>
              <w:b w:val="0"/>
              <w:bCs w:val="0"/>
              <w:sz w:val="28"/>
              <w:szCs w:val="28"/>
            </w:rPr>
            <w:fldChar w:fldCharType="separate"/>
          </w:r>
          <w:r>
            <w:rPr>
              <w:b w:val="0"/>
              <w:bCs w:val="0"/>
              <w:sz w:val="28"/>
              <w:szCs w:val="28"/>
            </w:rPr>
            <w:t>8</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_Toc1396014240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5.5</w:t>
          </w:r>
          <w:r>
            <w:rPr>
              <w:rFonts w:hint="eastAsia"/>
              <w:b w:val="0"/>
              <w:bCs w:val="0"/>
              <w:sz w:val="28"/>
              <w:szCs w:val="28"/>
              <w:lang w:eastAsia="zh-CN"/>
            </w:rPr>
            <w:t>在线监控系统</w:t>
          </w:r>
          <w:r>
            <w:rPr>
              <w:rFonts w:hint="eastAsia"/>
              <w:b w:val="0"/>
              <w:bCs w:val="0"/>
              <w:sz w:val="28"/>
              <w:szCs w:val="28"/>
            </w:rPr>
            <w:t>设备要求</w:t>
          </w:r>
          <w:r>
            <w:rPr>
              <w:b w:val="0"/>
              <w:bCs w:val="0"/>
              <w:sz w:val="28"/>
              <w:szCs w:val="28"/>
            </w:rPr>
            <w:tab/>
          </w:r>
          <w:r>
            <w:rPr>
              <w:b w:val="0"/>
              <w:bCs w:val="0"/>
              <w:sz w:val="28"/>
              <w:szCs w:val="28"/>
            </w:rPr>
            <w:fldChar w:fldCharType="begin"/>
          </w:r>
          <w:r>
            <w:rPr>
              <w:b w:val="0"/>
              <w:bCs w:val="0"/>
              <w:sz w:val="28"/>
              <w:szCs w:val="28"/>
            </w:rPr>
            <w:instrText xml:space="preserve"> PAGEREF _Toc1396014240 </w:instrText>
          </w:r>
          <w:r>
            <w:rPr>
              <w:b w:val="0"/>
              <w:bCs w:val="0"/>
              <w:sz w:val="28"/>
              <w:szCs w:val="28"/>
            </w:rPr>
            <w:fldChar w:fldCharType="separate"/>
          </w:r>
          <w:r>
            <w:rPr>
              <w:b w:val="0"/>
              <w:bCs w:val="0"/>
              <w:sz w:val="28"/>
              <w:szCs w:val="28"/>
            </w:rPr>
            <w:t>11</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_Toc627847776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5.6</w:t>
          </w:r>
          <w:r>
            <w:rPr>
              <w:rFonts w:hint="eastAsia"/>
              <w:b w:val="0"/>
              <w:bCs w:val="0"/>
              <w:sz w:val="28"/>
              <w:szCs w:val="28"/>
              <w:lang w:eastAsia="zh-CN"/>
            </w:rPr>
            <w:t>在线监控系统</w:t>
          </w:r>
          <w:r>
            <w:rPr>
              <w:rFonts w:hint="eastAsia"/>
              <w:b w:val="0"/>
              <w:bCs w:val="0"/>
              <w:sz w:val="28"/>
              <w:szCs w:val="28"/>
            </w:rPr>
            <w:t>软件要求</w:t>
          </w:r>
          <w:r>
            <w:rPr>
              <w:b w:val="0"/>
              <w:bCs w:val="0"/>
              <w:sz w:val="28"/>
              <w:szCs w:val="28"/>
            </w:rPr>
            <w:tab/>
          </w:r>
          <w:r>
            <w:rPr>
              <w:b w:val="0"/>
              <w:bCs w:val="0"/>
              <w:sz w:val="28"/>
              <w:szCs w:val="28"/>
            </w:rPr>
            <w:fldChar w:fldCharType="begin"/>
          </w:r>
          <w:r>
            <w:rPr>
              <w:b w:val="0"/>
              <w:bCs w:val="0"/>
              <w:sz w:val="28"/>
              <w:szCs w:val="28"/>
            </w:rPr>
            <w:instrText xml:space="preserve"> PAGEREF _Toc627847776 </w:instrText>
          </w:r>
          <w:r>
            <w:rPr>
              <w:b w:val="0"/>
              <w:bCs w:val="0"/>
              <w:sz w:val="28"/>
              <w:szCs w:val="28"/>
            </w:rPr>
            <w:fldChar w:fldCharType="separate"/>
          </w:r>
          <w:r>
            <w:rPr>
              <w:b w:val="0"/>
              <w:bCs w:val="0"/>
              <w:sz w:val="28"/>
              <w:szCs w:val="28"/>
            </w:rPr>
            <w:t>12</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_Toc1513684160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5.7</w:t>
          </w:r>
          <w:r>
            <w:rPr>
              <w:b w:val="0"/>
              <w:bCs w:val="0"/>
              <w:sz w:val="28"/>
              <w:szCs w:val="28"/>
            </w:rPr>
            <w:t>验收</w:t>
          </w:r>
          <w:r>
            <w:rPr>
              <w:b w:val="0"/>
              <w:bCs w:val="0"/>
              <w:sz w:val="28"/>
              <w:szCs w:val="28"/>
            </w:rPr>
            <w:tab/>
          </w:r>
          <w:r>
            <w:rPr>
              <w:b w:val="0"/>
              <w:bCs w:val="0"/>
              <w:sz w:val="28"/>
              <w:szCs w:val="28"/>
            </w:rPr>
            <w:fldChar w:fldCharType="begin"/>
          </w:r>
          <w:r>
            <w:rPr>
              <w:b w:val="0"/>
              <w:bCs w:val="0"/>
              <w:sz w:val="28"/>
              <w:szCs w:val="28"/>
            </w:rPr>
            <w:instrText xml:space="preserve"> PAGEREF _Toc1513684160 </w:instrText>
          </w:r>
          <w:r>
            <w:rPr>
              <w:b w:val="0"/>
              <w:bCs w:val="0"/>
              <w:sz w:val="28"/>
              <w:szCs w:val="28"/>
            </w:rPr>
            <w:fldChar w:fldCharType="separate"/>
          </w:r>
          <w:r>
            <w:rPr>
              <w:b w:val="0"/>
              <w:bCs w:val="0"/>
              <w:sz w:val="28"/>
              <w:szCs w:val="28"/>
            </w:rPr>
            <w:t>12</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8"/>
            <w:keepNext w:val="0"/>
            <w:keepLines w:val="0"/>
            <w:pageBreakBefore w:val="0"/>
            <w:widowControl w:val="0"/>
            <w:tabs>
              <w:tab w:val="right" w:leader="dot" w:pos="8810"/>
            </w:tabs>
            <w:kinsoku/>
            <w:wordWrap/>
            <w:overflowPunct/>
            <w:topLinePunct w:val="0"/>
            <w:autoSpaceDE w:val="0"/>
            <w:autoSpaceDN w:val="0"/>
            <w:bidi w:val="0"/>
            <w:adjustRightInd w:val="0"/>
            <w:snapToGrid w:val="0"/>
            <w:spacing w:line="500" w:lineRule="exact"/>
            <w:ind w:firstLine="560" w:firstLineChars="200"/>
            <w:textAlignment w:val="auto"/>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_Toc1201899798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rPr>
            <w:t>5.8</w:t>
          </w:r>
          <w:r>
            <w:rPr>
              <w:b w:val="0"/>
              <w:bCs w:val="0"/>
              <w:sz w:val="28"/>
              <w:szCs w:val="28"/>
            </w:rPr>
            <w:t>附录说明</w:t>
          </w:r>
          <w:r>
            <w:rPr>
              <w:b w:val="0"/>
              <w:bCs w:val="0"/>
              <w:sz w:val="28"/>
              <w:szCs w:val="28"/>
            </w:rPr>
            <w:tab/>
          </w:r>
          <w:r>
            <w:rPr>
              <w:b w:val="0"/>
              <w:bCs w:val="0"/>
              <w:sz w:val="28"/>
              <w:szCs w:val="28"/>
            </w:rPr>
            <w:fldChar w:fldCharType="begin"/>
          </w:r>
          <w:r>
            <w:rPr>
              <w:b w:val="0"/>
              <w:bCs w:val="0"/>
              <w:sz w:val="28"/>
              <w:szCs w:val="28"/>
            </w:rPr>
            <w:instrText xml:space="preserve"> PAGEREF _Toc1201899798 </w:instrText>
          </w:r>
          <w:r>
            <w:rPr>
              <w:b w:val="0"/>
              <w:bCs w:val="0"/>
              <w:sz w:val="28"/>
              <w:szCs w:val="28"/>
            </w:rPr>
            <w:fldChar w:fldCharType="separate"/>
          </w:r>
          <w:r>
            <w:rPr>
              <w:b w:val="0"/>
              <w:bCs w:val="0"/>
              <w:sz w:val="28"/>
              <w:szCs w:val="28"/>
            </w:rPr>
            <w:t>13</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7"/>
            <w:tabs>
              <w:tab w:val="right" w:leader="dot" w:pos="8810"/>
            </w:tabs>
            <w:spacing w:line="500" w:lineRule="exact"/>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_Toc625120388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lang w:eastAsia="zh-CN"/>
            </w:rPr>
            <w:t>六 指南</w:t>
          </w:r>
          <w:r>
            <w:rPr>
              <w:b w:val="0"/>
              <w:bCs w:val="0"/>
              <w:sz w:val="28"/>
              <w:szCs w:val="28"/>
              <w:lang w:eastAsia="zh-CN"/>
            </w:rPr>
            <w:t>实施建议</w:t>
          </w:r>
          <w:r>
            <w:rPr>
              <w:b w:val="0"/>
              <w:bCs w:val="0"/>
              <w:sz w:val="28"/>
              <w:szCs w:val="28"/>
            </w:rPr>
            <w:tab/>
          </w:r>
          <w:r>
            <w:rPr>
              <w:b w:val="0"/>
              <w:bCs w:val="0"/>
              <w:sz w:val="28"/>
              <w:szCs w:val="28"/>
            </w:rPr>
            <w:fldChar w:fldCharType="begin"/>
          </w:r>
          <w:r>
            <w:rPr>
              <w:b w:val="0"/>
              <w:bCs w:val="0"/>
              <w:sz w:val="28"/>
              <w:szCs w:val="28"/>
            </w:rPr>
            <w:instrText xml:space="preserve"> PAGEREF _Toc625120388 </w:instrText>
          </w:r>
          <w:r>
            <w:rPr>
              <w:b w:val="0"/>
              <w:bCs w:val="0"/>
              <w:sz w:val="28"/>
              <w:szCs w:val="28"/>
            </w:rPr>
            <w:fldChar w:fldCharType="separate"/>
          </w:r>
          <w:r>
            <w:rPr>
              <w:b w:val="0"/>
              <w:bCs w:val="0"/>
              <w:sz w:val="28"/>
              <w:szCs w:val="28"/>
            </w:rPr>
            <w:t>13</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pStyle w:val="17"/>
            <w:tabs>
              <w:tab w:val="right" w:leader="dot" w:pos="8810"/>
            </w:tabs>
            <w:spacing w:line="500" w:lineRule="exact"/>
            <w:rPr>
              <w:b w:val="0"/>
              <w:bCs w:val="0"/>
              <w:sz w:val="28"/>
              <w:szCs w:val="28"/>
            </w:rPr>
          </w:pPr>
          <w:r>
            <w:rPr>
              <w:rFonts w:hint="eastAsia" w:asciiTheme="minorEastAsia" w:hAnsiTheme="minorEastAsia" w:eastAsiaTheme="minorEastAsia" w:cstheme="minorEastAsia"/>
              <w:b w:val="0"/>
              <w:bCs w:val="0"/>
              <w:sz w:val="28"/>
              <w:szCs w:val="28"/>
              <w:lang w:val="zh-CN"/>
            </w:rPr>
            <w:fldChar w:fldCharType="begin"/>
          </w:r>
          <w:r>
            <w:rPr>
              <w:rFonts w:hint="eastAsia" w:asciiTheme="minorEastAsia" w:hAnsiTheme="minorEastAsia" w:eastAsiaTheme="minorEastAsia" w:cstheme="minorEastAsia"/>
              <w:b w:val="0"/>
              <w:bCs w:val="0"/>
              <w:sz w:val="28"/>
              <w:szCs w:val="28"/>
              <w:lang w:val="zh-CN"/>
            </w:rPr>
            <w:instrText xml:space="preserve"> HYPERLINK \l _Toc405661980 </w:instrText>
          </w:r>
          <w:r>
            <w:rPr>
              <w:rFonts w:hint="eastAsia" w:asciiTheme="minorEastAsia" w:hAnsiTheme="minorEastAsia" w:eastAsiaTheme="minorEastAsia" w:cstheme="minorEastAsia"/>
              <w:b w:val="0"/>
              <w:bCs w:val="0"/>
              <w:sz w:val="28"/>
              <w:szCs w:val="28"/>
              <w:lang w:val="zh-CN"/>
            </w:rPr>
            <w:fldChar w:fldCharType="separate"/>
          </w:r>
          <w:r>
            <w:rPr>
              <w:rFonts w:hint="eastAsia"/>
              <w:b w:val="0"/>
              <w:bCs w:val="0"/>
              <w:sz w:val="28"/>
              <w:szCs w:val="28"/>
              <w:lang w:eastAsia="zh-CN"/>
            </w:rPr>
            <w:t xml:space="preserve">七 </w:t>
          </w:r>
          <w:r>
            <w:rPr>
              <w:b w:val="0"/>
              <w:bCs w:val="0"/>
              <w:sz w:val="28"/>
              <w:szCs w:val="28"/>
              <w:lang w:eastAsia="zh-CN"/>
            </w:rPr>
            <w:t>参考</w:t>
          </w:r>
          <w:r>
            <w:rPr>
              <w:rFonts w:hint="eastAsia"/>
              <w:b w:val="0"/>
              <w:bCs w:val="0"/>
              <w:sz w:val="28"/>
              <w:szCs w:val="28"/>
              <w:lang w:eastAsia="zh-CN"/>
            </w:rPr>
            <w:t>标准</w:t>
          </w:r>
          <w:r>
            <w:rPr>
              <w:b w:val="0"/>
              <w:bCs w:val="0"/>
              <w:sz w:val="28"/>
              <w:szCs w:val="28"/>
            </w:rPr>
            <w:tab/>
          </w:r>
          <w:r>
            <w:rPr>
              <w:b w:val="0"/>
              <w:bCs w:val="0"/>
              <w:sz w:val="28"/>
              <w:szCs w:val="28"/>
            </w:rPr>
            <w:fldChar w:fldCharType="begin"/>
          </w:r>
          <w:r>
            <w:rPr>
              <w:b w:val="0"/>
              <w:bCs w:val="0"/>
              <w:sz w:val="28"/>
              <w:szCs w:val="28"/>
            </w:rPr>
            <w:instrText xml:space="preserve"> PAGEREF _Toc405661980 </w:instrText>
          </w:r>
          <w:r>
            <w:rPr>
              <w:b w:val="0"/>
              <w:bCs w:val="0"/>
              <w:sz w:val="28"/>
              <w:szCs w:val="28"/>
            </w:rPr>
            <w:fldChar w:fldCharType="separate"/>
          </w:r>
          <w:r>
            <w:rPr>
              <w:b w:val="0"/>
              <w:bCs w:val="0"/>
              <w:sz w:val="28"/>
              <w:szCs w:val="28"/>
            </w:rPr>
            <w:t>14</w:t>
          </w:r>
          <w:r>
            <w:rPr>
              <w:b w:val="0"/>
              <w:bCs w:val="0"/>
              <w:sz w:val="28"/>
              <w:szCs w:val="28"/>
            </w:rPr>
            <w:fldChar w:fldCharType="end"/>
          </w:r>
          <w:r>
            <w:rPr>
              <w:rFonts w:hint="eastAsia" w:asciiTheme="minorEastAsia" w:hAnsiTheme="minorEastAsia" w:eastAsiaTheme="minorEastAsia" w:cstheme="minorEastAsia"/>
              <w:b w:val="0"/>
              <w:bCs w:val="0"/>
              <w:sz w:val="28"/>
              <w:szCs w:val="28"/>
              <w:lang w:val="zh-CN"/>
            </w:rPr>
            <w:fldChar w:fldCharType="end"/>
          </w:r>
        </w:p>
        <w:p>
          <w:pPr>
            <w:spacing w:line="500" w:lineRule="exact"/>
            <w:rPr>
              <w:rFonts w:hint="eastAsia" w:asciiTheme="minorEastAsia" w:hAnsiTheme="minorEastAsia" w:eastAsiaTheme="minorEastAsia" w:cstheme="minorEastAsia"/>
              <w:b w:val="0"/>
              <w:bCs w:val="0"/>
              <w:sz w:val="28"/>
              <w:szCs w:val="28"/>
              <w:lang w:val="zh-CN"/>
            </w:rPr>
            <w:sectPr>
              <w:footerReference r:id="rId5" w:type="default"/>
              <w:pgSz w:w="11910" w:h="16840"/>
              <w:pgMar w:top="1600" w:right="1540" w:bottom="1160" w:left="1560" w:header="0" w:footer="340" w:gutter="0"/>
              <w:pgNumType w:fmt="upperRoman" w:start="1"/>
              <w:cols w:space="720" w:num="1"/>
              <w:docGrid w:linePitch="326" w:charSpace="0"/>
            </w:sectPr>
          </w:pPr>
        </w:p>
        <w:p>
          <w:pPr>
            <w:spacing w:line="500" w:lineRule="exact"/>
            <w:rPr>
              <w:rFonts w:cs="Times New Roman"/>
              <w:sz w:val="28"/>
              <w:szCs w:val="28"/>
            </w:rPr>
          </w:pPr>
          <w:r>
            <w:rPr>
              <w:rFonts w:hint="eastAsia" w:asciiTheme="minorEastAsia" w:hAnsiTheme="minorEastAsia" w:eastAsiaTheme="minorEastAsia" w:cstheme="minorEastAsia"/>
              <w:b w:val="0"/>
              <w:bCs w:val="0"/>
              <w:sz w:val="28"/>
              <w:szCs w:val="28"/>
              <w:lang w:val="zh-CN"/>
            </w:rPr>
            <w:fldChar w:fldCharType="end"/>
          </w:r>
        </w:p>
      </w:sdtContent>
    </w:sdt>
    <w:p>
      <w:pPr>
        <w:rPr>
          <w:rFonts w:ascii="Calibri" w:eastAsia="Calibri"/>
        </w:rPr>
        <w:sectPr>
          <w:footerReference r:id="rId6" w:type="default"/>
          <w:pgSz w:w="11910" w:h="16840"/>
          <w:pgMar w:top="1600" w:right="1540" w:bottom="1160" w:left="1560" w:header="0" w:footer="340" w:gutter="0"/>
          <w:pgNumType w:fmt="upperRoman" w:start="1"/>
          <w:cols w:space="720" w:num="1"/>
          <w:docGrid w:linePitch="326" w:charSpace="0"/>
        </w:sectPr>
      </w:pPr>
    </w:p>
    <w:p>
      <w:pPr>
        <w:pStyle w:val="30"/>
        <w:bidi w:val="0"/>
      </w:pPr>
      <w:bookmarkStart w:id="0" w:name="_TOC_250019"/>
      <w:bookmarkEnd w:id="0"/>
      <w:bookmarkStart w:id="1" w:name="_Toc268457065"/>
      <w:bookmarkStart w:id="2" w:name="_Toc1229119200"/>
      <w:bookmarkStart w:id="3" w:name="_Toc179808418"/>
      <w:r>
        <w:t>项目背景</w:t>
      </w:r>
      <w:bookmarkEnd w:id="1"/>
      <w:bookmarkEnd w:id="2"/>
      <w:bookmarkEnd w:id="3"/>
    </w:p>
    <w:p>
      <w:pPr>
        <w:pStyle w:val="3"/>
      </w:pPr>
      <w:bookmarkStart w:id="4" w:name="_TOC_250018"/>
      <w:bookmarkEnd w:id="4"/>
      <w:bookmarkStart w:id="5" w:name="_Toc2118117234"/>
      <w:bookmarkStart w:id="6" w:name="_Toc1323130772"/>
      <w:bookmarkStart w:id="7" w:name="_Toc179808419"/>
      <w:r>
        <w:rPr>
          <w:rFonts w:hint="eastAsia"/>
        </w:rPr>
        <w:t>1.1</w:t>
      </w:r>
      <w:r>
        <w:t>任务来源</w:t>
      </w:r>
      <w:bookmarkEnd w:id="5"/>
      <w:bookmarkEnd w:id="6"/>
      <w:bookmarkEnd w:id="7"/>
    </w:p>
    <w:p>
      <w:pPr>
        <w:pStyle w:val="13"/>
        <w:ind w:left="0" w:leftChars="0" w:firstLine="560" w:firstLineChars="200"/>
      </w:pPr>
      <w:r>
        <w:rPr>
          <w:rFonts w:hint="eastAsia"/>
        </w:rPr>
        <w:t>生态环境部于2020年底制定并发布《储油库大气污染物排放标准（GB 20950-2020）》，要求各地储油库在储存、收发油品过程中，应当按照油气排放控制的相关标准、监测手段及监督管理的规定要求，切实做好管控工作。标准规定了储油库在装卸油、储存过程中油气排放控制要求以及监督管理要求。为加强油气</w:t>
      </w:r>
      <w:r>
        <w:rPr>
          <w:rFonts w:hint="eastAsia"/>
          <w:lang w:eastAsia="zh-CN"/>
        </w:rPr>
        <w:t>排放</w:t>
      </w:r>
      <w:r>
        <w:rPr>
          <w:rFonts w:hint="eastAsia"/>
        </w:rPr>
        <w:t>监管，实现对储油库油气</w:t>
      </w:r>
      <w:r>
        <w:rPr>
          <w:rFonts w:hint="eastAsia"/>
          <w:lang w:val="en-US" w:eastAsia="zh-CN"/>
        </w:rPr>
        <w:t>处理装置</w:t>
      </w:r>
      <w:r>
        <w:rPr>
          <w:rFonts w:hint="eastAsia"/>
        </w:rPr>
        <w:t>运行状态长期、连续在线监测，实时、准确掌握油气排放情况，在全区储油库安装</w:t>
      </w:r>
      <w:r>
        <w:rPr>
          <w:rFonts w:hint="eastAsia"/>
          <w:lang w:eastAsia="zh-CN"/>
        </w:rPr>
        <w:t>油气处理装置在线监测系统</w:t>
      </w:r>
      <w:r>
        <w:rPr>
          <w:rFonts w:hint="eastAsia"/>
        </w:rPr>
        <w:t>十分有必要。</w:t>
      </w:r>
    </w:p>
    <w:p>
      <w:pPr>
        <w:pStyle w:val="13"/>
      </w:pPr>
      <w:r>
        <w:t>为推动</w:t>
      </w:r>
      <w:r>
        <w:rPr>
          <w:rFonts w:hint="eastAsia"/>
          <w:lang w:val="en-US" w:eastAsia="zh-CN"/>
        </w:rPr>
        <w:t>全区</w:t>
      </w:r>
      <w:r>
        <w:rPr>
          <w:rFonts w:hint="eastAsia"/>
        </w:rPr>
        <w:t>储油库</w:t>
      </w:r>
      <w:r>
        <w:t>油气</w:t>
      </w:r>
      <w:r>
        <w:rPr>
          <w:rFonts w:hint="eastAsia"/>
          <w:lang w:eastAsia="zh-CN"/>
        </w:rPr>
        <w:t>处理装置在线监测系统</w:t>
      </w:r>
      <w:r>
        <w:t>建设工作，</w:t>
      </w:r>
      <w:r>
        <w:rPr>
          <w:rFonts w:hint="eastAsia"/>
        </w:rPr>
        <w:t>宁夏回族自治区应对气候变化与机动车污染防治中心开展了</w:t>
      </w:r>
      <w:r>
        <w:t>《</w:t>
      </w:r>
      <w:r>
        <w:rPr>
          <w:rFonts w:hint="eastAsia"/>
        </w:rPr>
        <w:t>宁夏回族自治区储油库油气</w:t>
      </w:r>
      <w:r>
        <w:rPr>
          <w:rFonts w:hint="eastAsia"/>
          <w:lang w:eastAsia="zh-CN"/>
        </w:rPr>
        <w:t>处理装置在线监测系统</w:t>
      </w:r>
      <w:r>
        <w:rPr>
          <w:rFonts w:hint="eastAsia"/>
        </w:rPr>
        <w:t>建设与验收技术指南</w:t>
      </w:r>
      <w:r>
        <w:t>》</w:t>
      </w:r>
      <w:r>
        <w:rPr>
          <w:rFonts w:hint="eastAsia"/>
        </w:rPr>
        <w:t>（以下简称“指南”）</w:t>
      </w:r>
      <w:r>
        <w:t>编制工作。</w:t>
      </w:r>
    </w:p>
    <w:p>
      <w:pPr>
        <w:pStyle w:val="3"/>
      </w:pPr>
      <w:bookmarkStart w:id="8" w:name="_TOC_250017"/>
      <w:bookmarkEnd w:id="8"/>
      <w:bookmarkStart w:id="9" w:name="_Toc2034814346"/>
      <w:bookmarkStart w:id="10" w:name="_Toc1768101673"/>
      <w:bookmarkStart w:id="11" w:name="_Toc179808420"/>
      <w:r>
        <w:rPr>
          <w:rFonts w:hint="eastAsia"/>
        </w:rPr>
        <w:t>1.2</w:t>
      </w:r>
      <w:r>
        <w:t>工作过程</w:t>
      </w:r>
      <w:bookmarkEnd w:id="9"/>
      <w:bookmarkEnd w:id="10"/>
      <w:bookmarkEnd w:id="11"/>
    </w:p>
    <w:p>
      <w:pPr>
        <w:pStyle w:val="13"/>
      </w:pPr>
      <w:r>
        <w:rPr>
          <w:rFonts w:hint="eastAsia"/>
        </w:rPr>
        <w:t>项目启动后，宁夏回族自治区应对气候变化与机动车污染防治中心成立了项目工作组及专家工作组</w:t>
      </w:r>
      <w:r>
        <w:rPr>
          <w:rFonts w:hint="eastAsia"/>
          <w:lang w:eastAsia="zh-CN"/>
        </w:rPr>
        <w:t>。</w:t>
      </w:r>
      <w:r>
        <w:rPr>
          <w:rFonts w:hint="eastAsia"/>
        </w:rPr>
        <w:t>项目工作组</w:t>
      </w:r>
      <w:r>
        <w:rPr>
          <w:rFonts w:hint="eastAsia"/>
          <w:lang w:eastAsia="zh-CN"/>
        </w:rPr>
        <w:t>先后开展了国内外相关标准和文献的</w:t>
      </w:r>
      <w:r>
        <w:rPr>
          <w:rFonts w:hint="eastAsia"/>
          <w:lang w:val="en-US" w:eastAsia="zh-CN"/>
        </w:rPr>
        <w:t>检索、收集</w:t>
      </w:r>
      <w:r>
        <w:rPr>
          <w:rFonts w:hint="eastAsia"/>
          <w:lang w:eastAsia="zh-CN"/>
        </w:rPr>
        <w:t>工作，对区内外储油库</w:t>
      </w:r>
      <w:r>
        <w:rPr>
          <w:rFonts w:hint="eastAsia"/>
        </w:rPr>
        <w:t>油气</w:t>
      </w:r>
      <w:r>
        <w:rPr>
          <w:rFonts w:hint="eastAsia"/>
          <w:lang w:eastAsia="zh-CN"/>
        </w:rPr>
        <w:t>处理装置</w:t>
      </w:r>
      <w:r>
        <w:rPr>
          <w:rFonts w:hint="eastAsia"/>
        </w:rPr>
        <w:t>在线监测应用情况</w:t>
      </w:r>
      <w:r>
        <w:rPr>
          <w:rFonts w:hint="eastAsia"/>
          <w:lang w:eastAsia="zh-CN"/>
        </w:rPr>
        <w:t>进行了现场调研，确定规范框架结构，编写指南文本及编制说明草稿，在小范围内征求意见后形成指南初稿，经专家审查修改后形成指南征求意见稿。</w:t>
      </w:r>
    </w:p>
    <w:p>
      <w:pPr>
        <w:pStyle w:val="13"/>
        <w:ind w:firstLine="562"/>
        <w:rPr>
          <w:b w:val="0"/>
          <w:bCs w:val="0"/>
        </w:rPr>
      </w:pPr>
      <w:r>
        <w:rPr>
          <w:rFonts w:hint="eastAsia"/>
          <w:b w:val="0"/>
          <w:bCs w:val="0"/>
        </w:rPr>
        <w:t>（1）</w:t>
      </w:r>
      <w:r>
        <w:rPr>
          <w:b w:val="0"/>
          <w:bCs w:val="0"/>
        </w:rPr>
        <w:t>成立</w:t>
      </w:r>
      <w:r>
        <w:rPr>
          <w:rFonts w:hint="eastAsia"/>
          <w:b w:val="0"/>
          <w:bCs w:val="0"/>
        </w:rPr>
        <w:t>指南</w:t>
      </w:r>
      <w:r>
        <w:rPr>
          <w:b w:val="0"/>
          <w:bCs w:val="0"/>
        </w:rPr>
        <w:t>编制组和专家组</w:t>
      </w:r>
    </w:p>
    <w:p>
      <w:pPr>
        <w:pStyle w:val="13"/>
      </w:pPr>
      <w:bookmarkStart w:id="12" w:name="OLE_LINK2"/>
      <w:r>
        <w:rPr>
          <w:rFonts w:hint="eastAsia"/>
        </w:rPr>
        <w:t>宁夏回族自治区应对气候变化与机动车污染防治中心</w:t>
      </w:r>
      <w:bookmarkEnd w:id="12"/>
      <w:r>
        <w:rPr>
          <w:rFonts w:hint="eastAsia"/>
        </w:rPr>
        <w:t>收到编制任务后，立即成立了指南编制组，并根据工作需要对组内成员进行了分工</w:t>
      </w:r>
      <w:r>
        <w:t>。</w:t>
      </w:r>
      <w:r>
        <w:rPr>
          <w:rFonts w:hint="eastAsia"/>
        </w:rPr>
        <w:t>小组成员多为从事油气回收治理、油气排放检测等领域研究的高级工程师或工程师，具有丰富的工作经验及完成本指南编制的能力。</w:t>
      </w:r>
    </w:p>
    <w:p>
      <w:pPr>
        <w:pStyle w:val="13"/>
        <w:ind w:firstLine="562"/>
        <w:rPr>
          <w:rFonts w:hint="eastAsia"/>
          <w:b w:val="0"/>
          <w:bCs w:val="0"/>
        </w:rPr>
      </w:pPr>
      <w:r>
        <w:rPr>
          <w:rFonts w:hint="eastAsia"/>
          <w:b w:val="0"/>
          <w:bCs w:val="0"/>
        </w:rPr>
        <w:t>（2）开展项目前期调研</w:t>
      </w:r>
    </w:p>
    <w:p>
      <w:pPr>
        <w:pStyle w:val="13"/>
      </w:pPr>
      <w:r>
        <w:rPr>
          <w:rFonts w:hint="eastAsia"/>
        </w:rPr>
        <w:t>为充分掌握自治区及国内其他先进地区储油库</w:t>
      </w:r>
      <w:r>
        <w:rPr>
          <w:rFonts w:hint="eastAsia"/>
          <w:lang w:eastAsia="zh-CN"/>
        </w:rPr>
        <w:t>在线监测系统</w:t>
      </w:r>
      <w:r>
        <w:rPr>
          <w:rFonts w:hint="eastAsia"/>
        </w:rPr>
        <w:t>建设现状，宁夏回族自治区应对气候变化与机动车污染防治中心组建了专业的调研团队，开展了针对储油库油气</w:t>
      </w:r>
      <w:r>
        <w:rPr>
          <w:rFonts w:hint="eastAsia"/>
          <w:lang w:eastAsia="zh-CN"/>
        </w:rPr>
        <w:t>处理装置</w:t>
      </w:r>
      <w:r>
        <w:rPr>
          <w:rFonts w:hint="eastAsia"/>
        </w:rPr>
        <w:t>在线监测应用情况的区内外现场调研。</w:t>
      </w:r>
    </w:p>
    <w:p>
      <w:pPr>
        <w:pStyle w:val="13"/>
      </w:pPr>
      <w:r>
        <w:rPr>
          <w:rFonts w:hint="eastAsia"/>
        </w:rPr>
        <w:t>同时，</w:t>
      </w:r>
      <w:r>
        <w:t>根据《</w:t>
      </w:r>
      <w:r>
        <w:rPr>
          <w:rFonts w:hint="eastAsia"/>
        </w:rPr>
        <w:t>国家生态环境标准制修订工作规则</w:t>
      </w:r>
      <w:r>
        <w:t>》</w:t>
      </w:r>
      <w:r>
        <w:rPr>
          <w:rFonts w:hint="eastAsia"/>
        </w:rPr>
        <w:t>（2020年12月）</w:t>
      </w:r>
      <w:r>
        <w:t>的相关规定，在本</w:t>
      </w:r>
      <w:r>
        <w:rPr>
          <w:rFonts w:hint="eastAsia"/>
        </w:rPr>
        <w:t>指南</w:t>
      </w:r>
      <w:r>
        <w:t>制定前，编制组检索、查询和收集了国内外相关标准</w:t>
      </w:r>
      <w:r>
        <w:rPr>
          <w:rFonts w:hint="eastAsia"/>
        </w:rPr>
        <w:t>及文献资料</w:t>
      </w:r>
      <w:r>
        <w:t>，对</w:t>
      </w:r>
      <w:r>
        <w:rPr>
          <w:rFonts w:hint="eastAsia"/>
        </w:rPr>
        <w:t>储油库</w:t>
      </w:r>
      <w:r>
        <w:rPr>
          <w:rFonts w:hint="eastAsia"/>
          <w:lang w:eastAsia="zh-CN"/>
        </w:rPr>
        <w:t>油气处理装置在线监测系统</w:t>
      </w:r>
      <w:r>
        <w:rPr>
          <w:rFonts w:hint="eastAsia"/>
        </w:rPr>
        <w:t>的建设和验收进行</w:t>
      </w:r>
      <w:r>
        <w:t>广泛而深入的调查研究。</w:t>
      </w:r>
    </w:p>
    <w:p>
      <w:pPr>
        <w:pStyle w:val="13"/>
        <w:ind w:firstLine="562"/>
        <w:rPr>
          <w:rFonts w:hint="eastAsia" w:eastAsia="宋体"/>
          <w:b w:val="0"/>
          <w:bCs w:val="0"/>
          <w:lang w:eastAsia="zh-CN"/>
        </w:rPr>
      </w:pPr>
      <w:r>
        <w:rPr>
          <w:rFonts w:hint="eastAsia"/>
          <w:b w:val="0"/>
          <w:bCs w:val="0"/>
        </w:rPr>
        <w:t>（3）编制指南和编制说明</w:t>
      </w:r>
      <w:r>
        <w:rPr>
          <w:rFonts w:hint="eastAsia"/>
          <w:b w:val="0"/>
          <w:bCs w:val="0"/>
          <w:lang w:eastAsia="zh-CN"/>
        </w:rPr>
        <w:t>初稿</w:t>
      </w:r>
    </w:p>
    <w:p>
      <w:pPr>
        <w:pStyle w:val="13"/>
        <w:rPr>
          <w:rFonts w:hint="eastAsia"/>
        </w:rPr>
      </w:pPr>
      <w:r>
        <w:rPr>
          <w:rFonts w:hint="eastAsia"/>
        </w:rPr>
        <w:t>编制组对提出的技术路线、工作内容等进行多次研讨，完成指南（草稿）和编制说明（草稿）的编制工作</w:t>
      </w:r>
      <w:r>
        <w:rPr>
          <w:rFonts w:hint="eastAsia"/>
          <w:lang w:eastAsia="zh-CN"/>
        </w:rPr>
        <w:t>，在小范围内征求意见后形成指南初稿</w:t>
      </w:r>
      <w:r>
        <w:rPr>
          <w:rFonts w:hint="eastAsia"/>
        </w:rPr>
        <w:t>。</w:t>
      </w:r>
    </w:p>
    <w:p>
      <w:pPr>
        <w:pStyle w:val="13"/>
        <w:ind w:firstLine="562"/>
        <w:rPr>
          <w:rFonts w:hint="eastAsia"/>
          <w:b w:val="0"/>
          <w:bCs w:val="0"/>
        </w:rPr>
      </w:pPr>
      <w:r>
        <w:rPr>
          <w:rFonts w:hint="eastAsia"/>
          <w:b w:val="0"/>
          <w:bCs w:val="0"/>
        </w:rPr>
        <w:t>（4）组织专家进行技术路线讨论</w:t>
      </w:r>
    </w:p>
    <w:p>
      <w:pPr>
        <w:pStyle w:val="13"/>
      </w:pPr>
      <w:bookmarkStart w:id="13" w:name="OLE_LINK9"/>
      <w:r>
        <w:rPr>
          <w:rFonts w:hint="eastAsia"/>
        </w:rPr>
        <w:t>宁夏回族自治区应对气候变化与机动车污染防治中心</w:t>
      </w:r>
      <w:bookmarkEnd w:id="13"/>
      <w:r>
        <w:rPr>
          <w:rFonts w:hint="eastAsia"/>
        </w:rPr>
        <w:t>组织</w:t>
      </w:r>
      <w:r>
        <w:rPr>
          <w:rFonts w:hint="eastAsia"/>
          <w:lang w:eastAsia="zh-CN"/>
        </w:rPr>
        <w:t>邀请生态环境保护、计量检测、石油化工等行业专家</w:t>
      </w:r>
      <w:r>
        <w:rPr>
          <w:rFonts w:hint="eastAsia"/>
        </w:rPr>
        <w:t>对</w:t>
      </w:r>
      <w:r>
        <w:rPr>
          <w:rFonts w:hint="eastAsia"/>
          <w:lang w:eastAsia="zh-CN"/>
        </w:rPr>
        <w:t>本指南</w:t>
      </w:r>
      <w:r>
        <w:rPr>
          <w:rFonts w:hint="eastAsia"/>
        </w:rPr>
        <w:t>的定位、适用范围</w:t>
      </w:r>
      <w:r>
        <w:rPr>
          <w:rFonts w:hint="eastAsia"/>
          <w:lang w:eastAsia="zh-CN"/>
        </w:rPr>
        <w:t>、</w:t>
      </w:r>
      <w:r>
        <w:rPr>
          <w:rFonts w:hint="eastAsia"/>
        </w:rPr>
        <w:t>主要内容及编制的技术路线等进行</w:t>
      </w:r>
      <w:r>
        <w:rPr>
          <w:rFonts w:hint="eastAsia"/>
          <w:lang w:eastAsia="zh-CN"/>
        </w:rPr>
        <w:t>审查评估，</w:t>
      </w:r>
      <w:r>
        <w:rPr>
          <w:rFonts w:hint="eastAsia"/>
        </w:rPr>
        <w:t>编制组根据专家意见进行修改完善，形成征求意见稿。</w:t>
      </w:r>
    </w:p>
    <w:p>
      <w:pPr>
        <w:pStyle w:val="30"/>
        <w:bidi w:val="0"/>
        <w:rPr>
          <w:lang w:eastAsia="zh-CN"/>
        </w:rPr>
      </w:pPr>
      <w:bookmarkStart w:id="14" w:name="_TOC_250016"/>
      <w:bookmarkEnd w:id="14"/>
      <w:bookmarkStart w:id="15" w:name="_Toc810151164"/>
      <w:bookmarkStart w:id="16" w:name="_Toc179808421"/>
      <w:bookmarkStart w:id="17" w:name="_Toc1163735520"/>
      <w:r>
        <w:rPr>
          <w:lang w:eastAsia="zh-CN"/>
        </w:rPr>
        <w:t>标准制修订的必要性分析</w:t>
      </w:r>
      <w:bookmarkEnd w:id="15"/>
      <w:bookmarkEnd w:id="16"/>
      <w:bookmarkEnd w:id="17"/>
    </w:p>
    <w:p>
      <w:pPr>
        <w:pStyle w:val="3"/>
      </w:pPr>
      <w:bookmarkStart w:id="18" w:name="_TOC_250015"/>
      <w:bookmarkEnd w:id="18"/>
      <w:bookmarkStart w:id="19" w:name="_Toc1405605276"/>
      <w:bookmarkStart w:id="20" w:name="_Toc1698505210"/>
      <w:bookmarkStart w:id="21" w:name="_Toc179808422"/>
      <w:r>
        <w:rPr>
          <w:rFonts w:hint="eastAsia"/>
        </w:rPr>
        <w:t>2.1储油库</w:t>
      </w:r>
      <w:r>
        <w:t>油气</w:t>
      </w:r>
      <w:r>
        <w:rPr>
          <w:rFonts w:hint="eastAsia"/>
          <w:lang w:eastAsia="zh-CN"/>
        </w:rPr>
        <w:t>治理</w:t>
      </w:r>
      <w:r>
        <w:t>工作开展情况</w:t>
      </w:r>
      <w:bookmarkEnd w:id="19"/>
      <w:bookmarkEnd w:id="20"/>
      <w:bookmarkEnd w:id="21"/>
    </w:p>
    <w:p>
      <w:pPr>
        <w:pStyle w:val="13"/>
        <w:rPr>
          <w:rFonts w:hint="eastAsia"/>
        </w:rPr>
      </w:pPr>
      <w:r>
        <w:rPr>
          <w:rFonts w:hint="eastAsia"/>
        </w:rPr>
        <w:t>近年来，随着我国机动车保有量的快速增长，汽油等汽车燃料的使用量也不断增</w:t>
      </w:r>
      <w:r>
        <w:rPr>
          <w:rFonts w:hint="eastAsia"/>
          <w:lang w:val="en-US" w:eastAsia="zh-CN"/>
        </w:rPr>
        <w:t>大</w:t>
      </w:r>
      <w:r>
        <w:rPr>
          <w:rFonts w:hint="eastAsia"/>
        </w:rPr>
        <w:t>。</w:t>
      </w:r>
      <w:r>
        <w:rPr>
          <w:rFonts w:hint="eastAsia"/>
          <w:lang w:val="en-US" w:eastAsia="zh-CN"/>
        </w:rPr>
        <w:t>储油库作为车用燃料储存场所，其油气排放也是导致PM</w:t>
      </w:r>
      <w:r>
        <w:rPr>
          <w:rFonts w:hint="eastAsia"/>
          <w:vertAlign w:val="subscript"/>
          <w:lang w:val="en-US" w:eastAsia="zh-CN"/>
        </w:rPr>
        <w:t>2.5</w:t>
      </w:r>
      <w:r>
        <w:rPr>
          <w:rFonts w:hint="eastAsia"/>
          <w:vertAlign w:val="baseline"/>
          <w:lang w:val="en-US" w:eastAsia="zh-CN"/>
        </w:rPr>
        <w:t>和臭氧浓度上升的重要来源之一。</w:t>
      </w:r>
      <w:r>
        <w:t>油气是典型的挥发性有机物（VOCs），含有大量BTEX（苯、甲苯、乙苯和二甲苯的合称）、甲基叔丁基醚、烯烃和芳烃等有毒有害物质，不仅具有强烈的致癌作用，并且可以与其他污染物形成固态、液态或二者并存的二次细颗粒物（PM</w:t>
      </w:r>
      <w:r>
        <w:rPr>
          <w:vertAlign w:val="subscript"/>
        </w:rPr>
        <w:t>2.5</w:t>
      </w:r>
      <w:r>
        <w:t>）</w:t>
      </w:r>
      <w:r>
        <w:rPr>
          <w:rFonts w:hint="eastAsia"/>
        </w:rPr>
        <w:t>，且</w:t>
      </w:r>
      <w:r>
        <w:t>在光照作用下很容易与氮氧化物等作用形成臭氧</w:t>
      </w:r>
      <w:r>
        <w:rPr>
          <w:rFonts w:hint="eastAsia"/>
        </w:rPr>
        <w:t>，</w:t>
      </w:r>
      <w:r>
        <w:t>是造成光化学污染的主要前体物之一。</w:t>
      </w:r>
    </w:p>
    <w:p>
      <w:pPr>
        <w:pStyle w:val="13"/>
      </w:pPr>
      <w:r>
        <w:rPr>
          <w:rFonts w:hint="eastAsia"/>
        </w:rPr>
        <w:t>储油库油气排放是</w:t>
      </w:r>
      <w:r>
        <w:t>VOCs</w:t>
      </w:r>
      <w:r>
        <w:rPr>
          <w:rFonts w:hint="eastAsia"/>
        </w:rPr>
        <w:t>的重要来源之一，不仅会</w:t>
      </w:r>
      <w:r>
        <w:rPr>
          <w:rFonts w:hint="eastAsia"/>
          <w:lang w:val="en-US" w:eastAsia="zh-CN"/>
        </w:rPr>
        <w:t>造成</w:t>
      </w:r>
      <w:r>
        <w:rPr>
          <w:rFonts w:hint="eastAsia"/>
        </w:rPr>
        <w:t>大气污染，同时会</w:t>
      </w:r>
      <w:r>
        <w:t>造成</w:t>
      </w:r>
      <w:r>
        <w:rPr>
          <w:rFonts w:hint="eastAsia"/>
        </w:rPr>
        <w:t>大量的</w:t>
      </w:r>
      <w:r>
        <w:t>资源浪费和经济损失</w:t>
      </w:r>
      <w:r>
        <w:rPr>
          <w:rFonts w:hint="eastAsia"/>
          <w:lang w:eastAsia="zh-CN"/>
        </w:rPr>
        <w:t>，</w:t>
      </w:r>
      <w:r>
        <w:rPr>
          <w:rFonts w:hint="eastAsia"/>
        </w:rPr>
        <w:t>且储油库</w:t>
      </w:r>
      <w:r>
        <w:t>油气</w:t>
      </w:r>
      <w:r>
        <w:rPr>
          <w:rFonts w:hint="eastAsia"/>
        </w:rPr>
        <w:t>挥发泄露</w:t>
      </w:r>
      <w:r>
        <w:t>极易发生爆炸</w:t>
      </w:r>
      <w:r>
        <w:rPr>
          <w:rFonts w:hint="eastAsia"/>
        </w:rPr>
        <w:t>和</w:t>
      </w:r>
      <w:r>
        <w:t>火灾事故。因此，我国颁布了</w:t>
      </w:r>
      <w:r>
        <w:rPr>
          <w:rFonts w:hint="eastAsia"/>
        </w:rPr>
        <w:t>《储油库大气污染物排放标准》（GB 20950-2020）等规范性文件</w:t>
      </w:r>
      <w:r>
        <w:t>，</w:t>
      </w:r>
      <w:r>
        <w:rPr>
          <w:rFonts w:hint="eastAsia"/>
        </w:rPr>
        <w:t>对储油库油气管控提出了明确要求</w:t>
      </w:r>
      <w:r>
        <w:t>。</w:t>
      </w:r>
    </w:p>
    <w:p>
      <w:pPr>
        <w:pStyle w:val="13"/>
      </w:pPr>
      <w:r>
        <w:rPr>
          <w:rFonts w:hint="eastAsia"/>
        </w:rPr>
        <w:t>目前，自治区所有储油库均已安装油气处理设施，</w:t>
      </w:r>
      <w:r>
        <w:t>但</w:t>
      </w:r>
      <w:r>
        <w:rPr>
          <w:rFonts w:hint="eastAsia"/>
          <w:lang w:val="en-US" w:eastAsia="zh-CN"/>
        </w:rPr>
        <w:t>大部分</w:t>
      </w:r>
      <w:r>
        <w:rPr>
          <w:rFonts w:hint="eastAsia"/>
        </w:rPr>
        <w:t>储油库</w:t>
      </w:r>
      <w:r>
        <w:rPr>
          <w:rFonts w:hint="eastAsia"/>
          <w:lang w:val="en-US" w:eastAsia="zh-CN"/>
        </w:rPr>
        <w:t>由于管理制度不完善，缺乏专业技术人员，导致</w:t>
      </w:r>
      <w:r>
        <w:rPr>
          <w:rFonts w:hint="eastAsia"/>
          <w:spacing w:val="-10"/>
        </w:rPr>
        <w:t>油气处理设施</w:t>
      </w:r>
      <w:r>
        <w:rPr>
          <w:rFonts w:hint="eastAsia"/>
          <w:spacing w:val="-10"/>
          <w:lang w:val="en-US" w:eastAsia="zh-CN"/>
        </w:rPr>
        <w:t>存在</w:t>
      </w:r>
      <w:r>
        <w:rPr>
          <w:rFonts w:hint="eastAsia"/>
          <w:spacing w:val="-10"/>
          <w:lang w:eastAsia="zh-CN"/>
        </w:rPr>
        <w:t>运行不正常、</w:t>
      </w:r>
      <w:r>
        <w:rPr>
          <w:rFonts w:hint="eastAsia"/>
          <w:spacing w:val="-10"/>
        </w:rPr>
        <w:t>运维</w:t>
      </w:r>
      <w:r>
        <w:rPr>
          <w:rFonts w:hint="eastAsia"/>
          <w:spacing w:val="-10"/>
          <w:lang w:eastAsia="zh-CN"/>
        </w:rPr>
        <w:t>管理不到位</w:t>
      </w:r>
      <w:r>
        <w:rPr>
          <w:rFonts w:hint="eastAsia"/>
          <w:spacing w:val="-10"/>
        </w:rPr>
        <w:t>、设备治理效果不稳定</w:t>
      </w:r>
      <w:r>
        <w:rPr>
          <w:spacing w:val="-10"/>
        </w:rPr>
        <w:t>等问题，不但影响了</w:t>
      </w:r>
      <w:r>
        <w:rPr>
          <w:rFonts w:hint="eastAsia"/>
          <w:spacing w:val="-10"/>
        </w:rPr>
        <w:t>储油库</w:t>
      </w:r>
      <w:r>
        <w:rPr>
          <w:spacing w:val="-10"/>
        </w:rPr>
        <w:t>油</w:t>
      </w:r>
      <w:r>
        <w:t>气污染治理的效果，也造成社会治理成本和资源的极大浪费。</w:t>
      </w:r>
    </w:p>
    <w:p>
      <w:pPr>
        <w:pStyle w:val="3"/>
      </w:pPr>
      <w:bookmarkStart w:id="22" w:name="_TOC_250014"/>
      <w:bookmarkEnd w:id="22"/>
      <w:bookmarkStart w:id="23" w:name="_Toc2093738347"/>
      <w:bookmarkStart w:id="24" w:name="_Toc179808423"/>
      <w:bookmarkStart w:id="25" w:name="_Toc2142486102"/>
      <w:r>
        <w:rPr>
          <w:rFonts w:hint="eastAsia"/>
        </w:rPr>
        <w:t>2.2储油库</w:t>
      </w:r>
      <w:r>
        <w:rPr>
          <w:rFonts w:hint="eastAsia"/>
          <w:lang w:eastAsia="zh-CN"/>
        </w:rPr>
        <w:t>油气处理装置在线监测系统</w:t>
      </w:r>
      <w:r>
        <w:t>建设的必要性</w:t>
      </w:r>
      <w:bookmarkEnd w:id="23"/>
      <w:bookmarkEnd w:id="24"/>
      <w:bookmarkEnd w:id="25"/>
    </w:p>
    <w:p>
      <w:pPr>
        <w:pStyle w:val="13"/>
      </w:pPr>
      <w:r>
        <w:t>为</w:t>
      </w:r>
      <w:r>
        <w:rPr>
          <w:rFonts w:hint="eastAsia"/>
          <w:lang w:val="en-US" w:eastAsia="zh-CN"/>
        </w:rPr>
        <w:t>加强对储油库油气排放监管，确保油气处理设施稳定运行，达标排放，</w:t>
      </w:r>
      <w:r>
        <w:rPr>
          <w:rFonts w:hint="eastAsia"/>
          <w:lang w:eastAsia="zh-CN"/>
        </w:rPr>
        <w:t>根据我国先进省市储油库油气污染治理经验，</w:t>
      </w:r>
      <w:r>
        <w:rPr>
          <w:rFonts w:hint="eastAsia"/>
          <w:lang w:val="en-US" w:eastAsia="zh-CN"/>
        </w:rPr>
        <w:t>安装</w:t>
      </w:r>
      <w:r>
        <w:rPr>
          <w:rFonts w:hint="eastAsia"/>
          <w:lang w:eastAsia="zh-CN"/>
        </w:rPr>
        <w:t>在线监测系统</w:t>
      </w:r>
      <w:r>
        <w:rPr>
          <w:rFonts w:hint="eastAsia"/>
          <w:lang w:val="en-US" w:eastAsia="zh-CN"/>
        </w:rPr>
        <w:t>是最有效的手段，</w:t>
      </w:r>
      <w:r>
        <w:rPr>
          <w:rFonts w:hint="eastAsia"/>
          <w:lang w:eastAsia="zh-CN"/>
        </w:rPr>
        <w:t>可</w:t>
      </w:r>
      <w:r>
        <w:rPr>
          <w:rFonts w:hint="eastAsia"/>
        </w:rPr>
        <w:t>实现</w:t>
      </w:r>
      <w:r>
        <w:rPr>
          <w:rFonts w:hint="eastAsia"/>
          <w:lang w:val="en-US" w:eastAsia="zh-CN"/>
        </w:rPr>
        <w:t>对</w:t>
      </w:r>
      <w:r>
        <w:t>油气</w:t>
      </w:r>
      <w:r>
        <w:rPr>
          <w:rFonts w:hint="eastAsia"/>
          <w:lang w:eastAsia="zh-CN"/>
        </w:rPr>
        <w:t>收集</w:t>
      </w:r>
      <w:r>
        <w:t>系统</w:t>
      </w:r>
      <w:r>
        <w:rPr>
          <w:rFonts w:hint="eastAsia"/>
        </w:rPr>
        <w:t>管道压力、油气流量、油气温度</w:t>
      </w:r>
      <w:r>
        <w:rPr>
          <w:rFonts w:hint="eastAsia"/>
          <w:lang w:eastAsia="zh-CN"/>
        </w:rPr>
        <w:t>，</w:t>
      </w:r>
      <w:r>
        <w:rPr>
          <w:rFonts w:hint="eastAsia"/>
        </w:rPr>
        <w:t>油气处理装置集气口与排气口油气浓度等</w:t>
      </w:r>
      <w:r>
        <w:t>指标</w:t>
      </w:r>
      <w:r>
        <w:rPr>
          <w:rFonts w:hint="eastAsia"/>
        </w:rPr>
        <w:t>的实时监测</w:t>
      </w:r>
      <w:r>
        <w:rPr>
          <w:rFonts w:hint="eastAsia"/>
          <w:lang w:eastAsia="zh-CN"/>
        </w:rPr>
        <w:t>。</w:t>
      </w:r>
      <w:r>
        <w:t>同时</w:t>
      </w:r>
      <w:r>
        <w:rPr>
          <w:rFonts w:hint="eastAsia"/>
          <w:lang w:eastAsia="zh-CN"/>
        </w:rPr>
        <w:t>，</w:t>
      </w:r>
      <w:r>
        <w:rPr>
          <w:rFonts w:hint="eastAsia"/>
          <w:lang w:val="en-US" w:eastAsia="zh-CN"/>
        </w:rPr>
        <w:t>也</w:t>
      </w:r>
      <w:r>
        <w:rPr>
          <w:rFonts w:hint="eastAsia"/>
        </w:rPr>
        <w:t>为储油库</w:t>
      </w:r>
      <w:r>
        <w:rPr>
          <w:rFonts w:hint="eastAsia"/>
          <w:lang w:val="en-US" w:eastAsia="zh-CN"/>
        </w:rPr>
        <w:t>日常管理带来了</w:t>
      </w:r>
      <w:r>
        <w:rPr>
          <w:rFonts w:hint="eastAsia"/>
        </w:rPr>
        <w:t>便利</w:t>
      </w:r>
      <w:r>
        <w:t>。</w:t>
      </w:r>
      <w:r>
        <w:rPr>
          <w:rFonts w:hint="eastAsia"/>
        </w:rPr>
        <w:t>《关于印发&lt;柴油货车污染治理攻坚战行动计划&gt;的通知》（环大气〔2018〕179号）提出要推进油气回收治理，重点区域开展储油库油气回收自动监控试点。《关于印发&lt;宁夏回族自治区深入打好重污染天气消除、臭氧污染防治和柴油货车污染治理攻坚战行动实施方案&gt;的通知》（宁环发〔2023〕43号）、《关于加强柴油货车污染治理的工作方案》（宁党办 〔2023〕61号）要求，依托自治区加油站储油库油气回收信息化管控平台，推进对加油站、储油库油气挥发泄露污染的全覆盖监管。</w:t>
      </w:r>
    </w:p>
    <w:p>
      <w:pPr>
        <w:pStyle w:val="13"/>
      </w:pPr>
      <w:r>
        <w:t>但目前</w:t>
      </w:r>
      <w:r>
        <w:rPr>
          <w:rFonts w:hint="eastAsia"/>
        </w:rPr>
        <w:t>自治区内储油库</w:t>
      </w:r>
      <w:r>
        <w:rPr>
          <w:rFonts w:hint="eastAsia"/>
          <w:lang w:eastAsia="zh-CN"/>
        </w:rPr>
        <w:t>油气处理装置在线监测系统</w:t>
      </w:r>
      <w:r>
        <w:rPr>
          <w:rFonts w:hint="eastAsia"/>
        </w:rPr>
        <w:t>建设数量较少，且已建</w:t>
      </w:r>
      <w:r>
        <w:rPr>
          <w:rFonts w:hint="eastAsia"/>
          <w:lang w:eastAsia="zh-CN"/>
        </w:rPr>
        <w:t>在线监控系统</w:t>
      </w:r>
      <w:r>
        <w:rPr>
          <w:rFonts w:hint="eastAsia"/>
        </w:rPr>
        <w:t>的储油库尚未与生态环境部门联网。为加强对区内储油库的监管</w:t>
      </w:r>
      <w:r>
        <w:t>，在充分借鉴</w:t>
      </w:r>
      <w:r>
        <w:rPr>
          <w:rFonts w:hint="eastAsia"/>
        </w:rPr>
        <w:t>其他地区</w:t>
      </w:r>
      <w:r>
        <w:t>经验和做法的基础上，</w:t>
      </w:r>
      <w:r>
        <w:rPr>
          <w:rFonts w:hint="eastAsia"/>
        </w:rPr>
        <w:t>特</w:t>
      </w:r>
      <w:r>
        <w:t>制定</w:t>
      </w:r>
      <w:r>
        <w:rPr>
          <w:rFonts w:hint="eastAsia"/>
          <w:lang w:eastAsia="zh-CN"/>
        </w:rPr>
        <w:t>本指南</w:t>
      </w:r>
      <w:r>
        <w:t>，为</w:t>
      </w:r>
      <w:r>
        <w:rPr>
          <w:rFonts w:hint="eastAsia"/>
        </w:rPr>
        <w:t>自治区</w:t>
      </w:r>
      <w:r>
        <w:t>进行</w:t>
      </w:r>
      <w:r>
        <w:rPr>
          <w:rFonts w:hint="eastAsia"/>
        </w:rPr>
        <w:t>储油库</w:t>
      </w:r>
      <w:r>
        <w:rPr>
          <w:rFonts w:hint="eastAsia"/>
          <w:lang w:eastAsia="zh-CN"/>
        </w:rPr>
        <w:t>油气处理装置在线监测系统</w:t>
      </w:r>
      <w:r>
        <w:t>设计、安装、检验、验收和日常监管提供</w:t>
      </w:r>
      <w:r>
        <w:rPr>
          <w:rFonts w:hint="eastAsia"/>
          <w:lang w:eastAsia="zh-CN"/>
        </w:rPr>
        <w:t>技术支撑</w:t>
      </w:r>
      <w:r>
        <w:t>。</w:t>
      </w:r>
    </w:p>
    <w:p>
      <w:pPr>
        <w:pStyle w:val="30"/>
        <w:bidi w:val="0"/>
        <w:rPr>
          <w:sz w:val="36"/>
          <w:szCs w:val="36"/>
        </w:rPr>
      </w:pPr>
      <w:bookmarkStart w:id="26" w:name="_TOC_250013"/>
      <w:bookmarkEnd w:id="26"/>
      <w:bookmarkStart w:id="27" w:name="_Toc611218545"/>
      <w:bookmarkStart w:id="28" w:name="_Toc179808425"/>
      <w:bookmarkStart w:id="29" w:name="_Toc1287013755"/>
      <w:r>
        <w:rPr>
          <w:rFonts w:hint="eastAsia"/>
          <w:sz w:val="36"/>
          <w:szCs w:val="36"/>
          <w:lang w:val="en-US" w:eastAsia="zh-CN"/>
        </w:rPr>
        <w:t>我国</w:t>
      </w:r>
      <w:r>
        <w:rPr>
          <w:sz w:val="36"/>
          <w:szCs w:val="36"/>
        </w:rPr>
        <w:t>相关</w:t>
      </w:r>
      <w:r>
        <w:rPr>
          <w:rFonts w:hint="eastAsia"/>
          <w:sz w:val="36"/>
          <w:szCs w:val="36"/>
          <w:lang w:eastAsia="zh-CN"/>
        </w:rPr>
        <w:t>标准情况</w:t>
      </w:r>
      <w:bookmarkEnd w:id="27"/>
      <w:bookmarkEnd w:id="28"/>
      <w:bookmarkEnd w:id="29"/>
    </w:p>
    <w:p>
      <w:pPr>
        <w:pStyle w:val="3"/>
        <w:ind w:firstLine="562"/>
        <w:rPr>
          <w:rFonts w:hint="eastAsia"/>
          <w:b w:val="0"/>
          <w:bCs/>
        </w:rPr>
      </w:pPr>
      <w:bookmarkStart w:id="30" w:name="_Toc1536280171"/>
      <w:bookmarkStart w:id="31" w:name="_Toc507998784"/>
      <w:r>
        <w:rPr>
          <w:rFonts w:hint="eastAsia"/>
          <w:b w:val="0"/>
          <w:bCs/>
          <w:lang w:eastAsia="zh-CN"/>
        </w:rPr>
        <w:t>3</w:t>
      </w:r>
      <w:r>
        <w:rPr>
          <w:rFonts w:hint="eastAsia"/>
          <w:b w:val="0"/>
          <w:bCs/>
          <w:lang w:val="en-US" w:eastAsia="zh-CN"/>
        </w:rPr>
        <w:t>.1</w:t>
      </w:r>
      <w:r>
        <w:rPr>
          <w:rFonts w:hint="eastAsia"/>
          <w:b w:val="0"/>
          <w:bCs/>
        </w:rPr>
        <w:t>我国油气排放控制标准</w:t>
      </w:r>
      <w:bookmarkEnd w:id="30"/>
      <w:bookmarkEnd w:id="31"/>
    </w:p>
    <w:p>
      <w:pPr>
        <w:pStyle w:val="13"/>
      </w:pPr>
      <w:r>
        <w:t>20世纪70年代以前，我国对油气排放污染基本上没有采取控制要求。进入20世界90年代以后，随着技术的不断进步和环保理念的加强，我国于1996年颁布了《环境空气质量标准》</w:t>
      </w:r>
      <w:r>
        <w:rPr>
          <w:rFonts w:hint="eastAsia"/>
          <w:lang w:eastAsia="zh-CN"/>
        </w:rPr>
        <w:t>（</w:t>
      </w:r>
      <w:r>
        <w:t>GB</w:t>
      </w:r>
      <w:r>
        <w:rPr>
          <w:rFonts w:hint="eastAsia"/>
          <w:lang w:val="en-US" w:eastAsia="zh-CN"/>
        </w:rPr>
        <w:t xml:space="preserve"> </w:t>
      </w:r>
      <w:r>
        <w:t>3095</w:t>
      </w:r>
      <w:r>
        <w:rPr>
          <w:rFonts w:hint="eastAsia"/>
          <w:lang w:val="en-US" w:eastAsia="zh-CN"/>
        </w:rPr>
        <w:t>-</w:t>
      </w:r>
      <w:r>
        <w:t>1996</w:t>
      </w:r>
      <w:r>
        <w:rPr>
          <w:rFonts w:hint="eastAsia"/>
          <w:lang w:eastAsia="zh-CN"/>
        </w:rPr>
        <w:t>）</w:t>
      </w:r>
      <w:r>
        <w:t>和《大气污染物综合排放标准》</w:t>
      </w:r>
      <w:r>
        <w:rPr>
          <w:rFonts w:hint="eastAsia"/>
          <w:lang w:eastAsia="zh-CN"/>
        </w:rPr>
        <w:t>（</w:t>
      </w:r>
      <w:r>
        <w:t>GB</w:t>
      </w:r>
      <w:r>
        <w:rPr>
          <w:rFonts w:hint="eastAsia"/>
          <w:lang w:val="en-US" w:eastAsia="zh-CN"/>
        </w:rPr>
        <w:t xml:space="preserve"> </w:t>
      </w:r>
      <w:r>
        <w:t>16297</w:t>
      </w:r>
      <w:r>
        <w:rPr>
          <w:rFonts w:hint="eastAsia"/>
          <w:lang w:val="en-US" w:eastAsia="zh-CN"/>
        </w:rPr>
        <w:t>-</w:t>
      </w:r>
      <w:r>
        <w:t>1996</w:t>
      </w:r>
      <w:r>
        <w:rPr>
          <w:rFonts w:hint="eastAsia"/>
          <w:lang w:eastAsia="zh-CN"/>
        </w:rPr>
        <w:t>）</w:t>
      </w:r>
      <w:r>
        <w:t>，标准中规定了14类VOCs的最高运行排放浓度、最高允许排放速率和无组织排放限度值，其中对非甲烷烃类VOCs的排放浓度做出了明确限定：要求自1997年1月1日起，现污染源和新污染源排放的非甲烷总烃最高允许浓度分别为0.15g/</w:t>
      </w:r>
      <w:r>
        <w:rPr>
          <w:rFonts w:hint="eastAsia"/>
        </w:rPr>
        <w:t>m³</w:t>
      </w:r>
      <w:r>
        <w:t>和0.12g/</w:t>
      </w:r>
      <w:r>
        <w:rPr>
          <w:rFonts w:hint="eastAsia"/>
        </w:rPr>
        <w:t>m³</w:t>
      </w:r>
      <w:r>
        <w:t>。2002年颁布了《石油库设计规范》（GB</w:t>
      </w:r>
      <w:r>
        <w:rPr>
          <w:rFonts w:hint="eastAsia"/>
          <w:lang w:val="en-US" w:eastAsia="zh-CN"/>
        </w:rPr>
        <w:t xml:space="preserve"> </w:t>
      </w:r>
      <w:r>
        <w:t>50074</w:t>
      </w:r>
      <w:r>
        <w:rPr>
          <w:rFonts w:hint="eastAsia"/>
          <w:lang w:val="en-US" w:eastAsia="zh-CN"/>
        </w:rPr>
        <w:t>-</w:t>
      </w:r>
      <w:r>
        <w:t>2002）和《汽车加油站设计与施工规范》（GB</w:t>
      </w:r>
      <w:r>
        <w:rPr>
          <w:rFonts w:hint="eastAsia"/>
          <w:lang w:val="en-US" w:eastAsia="zh-CN"/>
        </w:rPr>
        <w:t xml:space="preserve"> </w:t>
      </w:r>
      <w:r>
        <w:t>50156</w:t>
      </w:r>
      <w:r>
        <w:rPr>
          <w:rFonts w:hint="eastAsia"/>
          <w:lang w:val="en-US" w:eastAsia="zh-CN"/>
        </w:rPr>
        <w:t>-</w:t>
      </w:r>
      <w:r>
        <w:t>2002），分别对储油库油罐、油罐车和加油过程的油气污染控制问题做了规定。</w:t>
      </w:r>
    </w:p>
    <w:p>
      <w:pPr>
        <w:pStyle w:val="13"/>
        <w:ind w:firstLine="560" w:firstLineChars="200"/>
      </w:pPr>
      <w:r>
        <w:rPr>
          <w:rFonts w:hint="eastAsia"/>
          <w:lang w:eastAsia="zh-CN"/>
        </w:rPr>
        <w:t>随着公众对环境污染问题日益关注，国内大中型城市储油库排放的烃类挥发性有机化合物（VOCs）污染问题也逐渐受到重视。2007年6月22日，国家环境保护总局发布了第44号公告，正式批准了《储油库大气污染物排放标准》（GB 20950</w:t>
      </w:r>
      <w:r>
        <w:rPr>
          <w:rFonts w:hint="eastAsia"/>
          <w:lang w:val="en-US" w:eastAsia="zh-CN"/>
        </w:rPr>
        <w:t>-</w:t>
      </w:r>
      <w:r>
        <w:rPr>
          <w:rFonts w:hint="eastAsia"/>
          <w:lang w:eastAsia="zh-CN"/>
        </w:rPr>
        <w:t>2007）和《汽油运输大气污染物排放标准》（GB 20951</w:t>
      </w:r>
      <w:r>
        <w:rPr>
          <w:rFonts w:hint="eastAsia"/>
          <w:lang w:val="en-US" w:eastAsia="zh-CN"/>
        </w:rPr>
        <w:t>-</w:t>
      </w:r>
      <w:r>
        <w:rPr>
          <w:rFonts w:hint="eastAsia"/>
          <w:lang w:eastAsia="zh-CN"/>
        </w:rPr>
        <w:t>2007）等标准，将其确立为国家污染物排放控制标准，并规定自2007年8月1日起施行。</w:t>
      </w:r>
      <w:r>
        <w:t>2008年4月发布了《储油库、加油站大气污染治理项目验收检测技术规范》</w:t>
      </w:r>
      <w:r>
        <w:rPr>
          <w:rFonts w:hint="eastAsia"/>
        </w:rPr>
        <w:t>（</w:t>
      </w:r>
      <w:r>
        <w:t>HJ/T 431</w:t>
      </w:r>
      <w:r>
        <w:rPr>
          <w:rFonts w:hint="eastAsia"/>
          <w:lang w:val="en-US" w:eastAsia="zh-CN"/>
        </w:rPr>
        <w:t>-</w:t>
      </w:r>
      <w:r>
        <w:t>2008</w:t>
      </w:r>
      <w:r>
        <w:rPr>
          <w:rFonts w:hint="eastAsia"/>
        </w:rPr>
        <w:t>）</w:t>
      </w:r>
      <w:r>
        <w:t>，用以指导</w:t>
      </w:r>
      <w:r>
        <w:rPr>
          <w:rFonts w:hint="eastAsia"/>
        </w:rPr>
        <w:t>储油库</w:t>
      </w:r>
      <w:r>
        <w:t>油气污染治理设施建设</w:t>
      </w:r>
      <w:r>
        <w:rPr>
          <w:rFonts w:hint="eastAsia"/>
        </w:rPr>
        <w:t>和验收</w:t>
      </w:r>
      <w:r>
        <w:t>工作。</w:t>
      </w:r>
    </w:p>
    <w:p>
      <w:pPr>
        <w:pStyle w:val="13"/>
        <w:ind w:firstLine="560" w:firstLineChars="200"/>
      </w:pPr>
      <w:r>
        <w:rPr>
          <w:rFonts w:hint="eastAsia"/>
          <w:lang w:val="en-US" w:eastAsia="zh-CN"/>
        </w:rPr>
        <w:t>为进一步推动储油库VOCs减排，同时适应能源政策变化，解决</w:t>
      </w:r>
      <w:r>
        <w:rPr>
          <w:rFonts w:hint="eastAsia"/>
          <w:lang w:eastAsia="zh-CN"/>
        </w:rPr>
        <w:t>《储油库大气污染物排放标准》（GB 20950</w:t>
      </w:r>
      <w:r>
        <w:rPr>
          <w:rFonts w:hint="eastAsia"/>
          <w:lang w:val="en-US" w:eastAsia="zh-CN"/>
        </w:rPr>
        <w:t>-</w:t>
      </w:r>
      <w:r>
        <w:rPr>
          <w:rFonts w:hint="eastAsia"/>
          <w:lang w:eastAsia="zh-CN"/>
        </w:rPr>
        <w:t>2007）</w:t>
      </w:r>
      <w:r>
        <w:rPr>
          <w:rFonts w:hint="eastAsia"/>
          <w:lang w:val="en-US" w:eastAsia="zh-CN"/>
        </w:rPr>
        <w:t>存在的油品类型、实施范围不全等问题，2020年12月29日，生态环境部与国家市场监督管理总局联合发布了《储油库大气污染物排放标准》（GB 20950—2020）</w:t>
      </w:r>
      <w:r>
        <w:t>，</w:t>
      </w:r>
      <w:r>
        <w:rPr>
          <w:rFonts w:hint="eastAsia"/>
        </w:rPr>
        <w:t>全面规定了储油库在储存、收发油品过程中油气排放控制要求、监测和监督管理要求</w:t>
      </w:r>
      <w:r>
        <w:rPr>
          <w:rFonts w:hint="eastAsia"/>
          <w:lang w:eastAsia="zh-CN"/>
        </w:rPr>
        <w:t>，</w:t>
      </w:r>
      <w:r>
        <w:rPr>
          <w:rFonts w:hint="eastAsia"/>
        </w:rPr>
        <w:t>在改善储油库及其周边大气环境质量的同时，能促进行业绿色、低碳、高质量发展，实现环境效益和经济效益的双赢</w:t>
      </w:r>
      <w:r>
        <w:t>。</w:t>
      </w:r>
    </w:p>
    <w:p>
      <w:pPr>
        <w:pStyle w:val="3"/>
        <w:ind w:firstLine="562"/>
      </w:pPr>
      <w:bookmarkStart w:id="32" w:name="_Toc125665718"/>
      <w:bookmarkStart w:id="33" w:name="_Toc1056934849"/>
      <w:r>
        <w:rPr>
          <w:rFonts w:hint="eastAsia"/>
          <w:b w:val="0"/>
          <w:bCs/>
        </w:rPr>
        <w:t>2.我国油气排放控制工作的实践</w:t>
      </w:r>
      <w:bookmarkEnd w:id="32"/>
      <w:bookmarkEnd w:id="33"/>
    </w:p>
    <w:p>
      <w:pPr>
        <w:pStyle w:val="13"/>
        <w:ind w:firstLine="560" w:firstLineChars="200"/>
      </w:pPr>
      <w:r>
        <w:t>我国开展汽油回收</w:t>
      </w:r>
      <w:r>
        <w:rPr>
          <w:rFonts w:hint="eastAsia"/>
          <w:lang w:eastAsia="zh-CN"/>
        </w:rPr>
        <w:t>处理</w:t>
      </w:r>
      <w:r>
        <w:t>技术的研究工作较早，20世纪70年代，国内石油系统科研单位和企业开始研究油气回收技术和产品。中石化北京设计院在东方红炼油厂建立了工业实验装置；中石化抚研院在抚顺石油三厂开展油气回收与减少损耗研究。80年代，上海石油公司科技部与江苏石油化工学院储运系合作，开发吸收法油气回收技术和专用吸收剂；中石化洛阳设计院与长岭炼油厂合作建设吸收法油气回收处理装置。1987年，桂林石油公司研制冷凝吸收式油气回收装置。90年代后期，上海市开发人工制冷油气回收装置投入使用。</w:t>
      </w:r>
      <w:r>
        <w:rPr>
          <w:rFonts w:hint="eastAsia"/>
          <w:lang w:eastAsia="zh-CN"/>
        </w:rPr>
        <w:t>1999年，北京市针对加油站卸油及储油库储油过程中的油气排放进行了治理，有效缓解了城市地区大气环境的污染状况，并减少了部分排放。</w:t>
      </w:r>
      <w:r>
        <w:t>随着国内对油气回收工作的认识，各地加快推进油气回收工作开展，促进了国内环保企业开发油气回收技术和产品的积极性。</w:t>
      </w:r>
    </w:p>
    <w:p>
      <w:pPr>
        <w:pStyle w:val="13"/>
      </w:pPr>
      <w:r>
        <w:t>2007年国家三项油气排放标准颁布之后，国内</w:t>
      </w:r>
      <w:r>
        <w:rPr>
          <w:rFonts w:hint="eastAsia"/>
        </w:rPr>
        <w:t>储油库</w:t>
      </w:r>
      <w:r>
        <w:t>油气回收</w:t>
      </w:r>
      <w:r>
        <w:rPr>
          <w:rFonts w:hint="eastAsia"/>
        </w:rPr>
        <w:t>治理工作得到极大的推动，</w:t>
      </w:r>
      <w:r>
        <w:rPr>
          <w:rFonts w:hint="eastAsia"/>
          <w:lang w:eastAsia="zh-CN"/>
        </w:rPr>
        <w:t>特别是</w:t>
      </w:r>
      <w:r>
        <w:rPr>
          <w:rFonts w:hint="eastAsia"/>
          <w:lang w:val="en-US" w:eastAsia="zh-CN"/>
        </w:rPr>
        <w:t>2020年《储油库大气污染物排放标准》（GB 20950—2020）发布后，</w:t>
      </w:r>
      <w:r>
        <w:rPr>
          <w:rFonts w:hint="eastAsia"/>
        </w:rPr>
        <w:t>北京、</w:t>
      </w:r>
      <w:r>
        <w:rPr>
          <w:rFonts w:hint="eastAsia"/>
          <w:lang w:eastAsia="zh-CN"/>
        </w:rPr>
        <w:t>上海</w:t>
      </w:r>
      <w:r>
        <w:t>、河北</w:t>
      </w:r>
      <w:r>
        <w:rPr>
          <w:rFonts w:hint="eastAsia"/>
          <w:lang w:eastAsia="zh-CN"/>
        </w:rPr>
        <w:t>、南京、杭州</w:t>
      </w:r>
      <w:r>
        <w:rPr>
          <w:rFonts w:hint="eastAsia"/>
        </w:rPr>
        <w:t>等地陆续开始开展</w:t>
      </w:r>
      <w:r>
        <w:t>储油库油气</w:t>
      </w:r>
      <w:r>
        <w:rPr>
          <w:rFonts w:hint="eastAsia"/>
          <w:lang w:eastAsia="zh-CN"/>
        </w:rPr>
        <w:t>在线监管</w:t>
      </w:r>
      <w:r>
        <w:rPr>
          <w:rFonts w:hint="eastAsia"/>
        </w:rPr>
        <w:t>。</w:t>
      </w:r>
    </w:p>
    <w:p>
      <w:pPr>
        <w:pStyle w:val="3"/>
        <w:rPr>
          <w:rFonts w:hint="eastAsia"/>
        </w:rPr>
      </w:pPr>
      <w:bookmarkStart w:id="34" w:name="_Toc1461494760"/>
      <w:bookmarkStart w:id="35" w:name="_Toc599839989"/>
      <w:bookmarkStart w:id="36" w:name="_Toc179808432"/>
      <w:r>
        <w:rPr>
          <w:rFonts w:hint="eastAsia"/>
        </w:rPr>
        <w:t>3.2我国相关标准具体要求</w:t>
      </w:r>
      <w:bookmarkEnd w:id="34"/>
      <w:bookmarkEnd w:id="35"/>
      <w:bookmarkEnd w:id="36"/>
    </w:p>
    <w:p>
      <w:pPr>
        <w:pStyle w:val="13"/>
      </w:pPr>
      <w:r>
        <w:rPr>
          <w:rFonts w:hint="eastAsia"/>
        </w:rPr>
        <w:t>《储油库大气污染物排放标准》（GB 20950-2020）对储油库收油、储油、发油等环节的油气控制均提出了相应要求。并对油气排放限值作出了明确规定，油气处理装置非甲烷总烃排放浓度应≤25g/m³，处理效率应≥95%。企业应按照有关法律、《企业事业单位环境信息公开办法》《环境监测管理办法》和HJ 1118、HJ 819等规定，依法建立企业监测制度，制订监测方案，对污染物排放状况开展自行监测，保存原始监测记录，并依法公布监测结果。</w:t>
      </w:r>
    </w:p>
    <w:p>
      <w:pPr>
        <w:pStyle w:val="3"/>
      </w:pPr>
      <w:bookmarkStart w:id="37" w:name="_Toc179808434"/>
      <w:bookmarkStart w:id="38" w:name="_Toc1061727995"/>
      <w:bookmarkStart w:id="39" w:name="_Toc1450519181"/>
      <w:r>
        <w:rPr>
          <w:rFonts w:hint="eastAsia"/>
        </w:rPr>
        <w:t>3.</w:t>
      </w:r>
      <w:r>
        <w:rPr>
          <w:rFonts w:hint="eastAsia"/>
          <w:lang w:val="en-US" w:eastAsia="zh-CN"/>
        </w:rPr>
        <w:t>3</w:t>
      </w:r>
      <w:r>
        <w:rPr>
          <w:rFonts w:hint="eastAsia"/>
        </w:rPr>
        <w:t>国内现有</w:t>
      </w:r>
      <w:r>
        <w:t>标准与本</w:t>
      </w:r>
      <w:r>
        <w:rPr>
          <w:rFonts w:hint="eastAsia"/>
          <w:lang w:eastAsia="zh-CN"/>
        </w:rPr>
        <w:t>指南</w:t>
      </w:r>
      <w:r>
        <w:t>的关系</w:t>
      </w:r>
      <w:bookmarkEnd w:id="37"/>
      <w:bookmarkEnd w:id="38"/>
      <w:bookmarkEnd w:id="39"/>
    </w:p>
    <w:p>
      <w:pPr>
        <w:pStyle w:val="13"/>
      </w:pPr>
      <w:r>
        <w:rPr>
          <w:rFonts w:hint="eastAsia"/>
          <w:lang w:eastAsia="zh-CN"/>
        </w:rPr>
        <w:t>指南</w:t>
      </w:r>
      <w:r>
        <w:rPr>
          <w:rFonts w:hint="eastAsia"/>
        </w:rPr>
        <w:t>的制定参照了国内的最新研究成果和标准规范，并依照国家和宁夏回族自治区的具体要求制定</w:t>
      </w:r>
      <w:r>
        <w:t>。</w:t>
      </w:r>
    </w:p>
    <w:p>
      <w:pPr>
        <w:pStyle w:val="30"/>
        <w:rPr>
          <w:sz w:val="32"/>
          <w:szCs w:val="32"/>
          <w:lang w:eastAsia="zh-CN"/>
        </w:rPr>
      </w:pPr>
      <w:bookmarkStart w:id="40" w:name="_TOC_250009"/>
      <w:bookmarkEnd w:id="40"/>
      <w:bookmarkStart w:id="41" w:name="_Toc1120269153"/>
      <w:bookmarkStart w:id="42" w:name="_Toc232814211"/>
      <w:bookmarkStart w:id="43" w:name="_Toc179808435"/>
      <w:r>
        <w:rPr>
          <w:rFonts w:hint="eastAsia"/>
          <w:sz w:val="36"/>
          <w:szCs w:val="36"/>
          <w:lang w:eastAsia="zh-CN"/>
        </w:rPr>
        <w:t>指南</w:t>
      </w:r>
      <w:r>
        <w:rPr>
          <w:sz w:val="36"/>
          <w:szCs w:val="36"/>
          <w:lang w:eastAsia="zh-CN"/>
        </w:rPr>
        <w:t>制订的基本原则和技术路线</w:t>
      </w:r>
      <w:bookmarkEnd w:id="41"/>
      <w:bookmarkEnd w:id="42"/>
      <w:bookmarkEnd w:id="43"/>
    </w:p>
    <w:p>
      <w:pPr>
        <w:pStyle w:val="3"/>
      </w:pPr>
      <w:bookmarkStart w:id="44" w:name="_TOC_250008"/>
      <w:bookmarkEnd w:id="44"/>
      <w:bookmarkStart w:id="45" w:name="_Toc179808436"/>
      <w:bookmarkStart w:id="46" w:name="_Toc1787402110"/>
      <w:bookmarkStart w:id="47" w:name="_Toc818616223"/>
      <w:r>
        <w:rPr>
          <w:rFonts w:hint="eastAsia"/>
        </w:rPr>
        <w:t>4.1</w:t>
      </w:r>
      <w:r>
        <w:rPr>
          <w:rFonts w:hint="eastAsia"/>
          <w:lang w:eastAsia="zh-CN"/>
        </w:rPr>
        <w:t>指南</w:t>
      </w:r>
      <w:r>
        <w:t>制订的基本原则</w:t>
      </w:r>
      <w:bookmarkEnd w:id="45"/>
      <w:bookmarkEnd w:id="46"/>
      <w:bookmarkEnd w:id="47"/>
    </w:p>
    <w:p>
      <w:pPr>
        <w:pStyle w:val="13"/>
      </w:pPr>
      <w:r>
        <w:t>本</w:t>
      </w:r>
      <w:r>
        <w:rPr>
          <w:rFonts w:hint="eastAsia"/>
          <w:lang w:eastAsia="zh-CN"/>
        </w:rPr>
        <w:t>指南</w:t>
      </w:r>
      <w:r>
        <w:t>制定过程</w:t>
      </w:r>
      <w:r>
        <w:rPr>
          <w:rFonts w:hint="eastAsia"/>
          <w:lang w:eastAsia="zh-CN"/>
        </w:rPr>
        <w:t>中</w:t>
      </w:r>
      <w:r>
        <w:t>重点是总结和吸取先进经验，在调研</w:t>
      </w:r>
      <w:r>
        <w:rPr>
          <w:rFonts w:hint="eastAsia"/>
        </w:rPr>
        <w:t>上海、北京等地</w:t>
      </w:r>
      <w:r>
        <w:t>成熟经验和管理要求的基础上，结合国内现有的、比较成熟</w:t>
      </w:r>
      <w:r>
        <w:rPr>
          <w:rFonts w:hint="eastAsia"/>
        </w:rPr>
        <w:t>的</w:t>
      </w:r>
      <w:r>
        <w:t>技术方法</w:t>
      </w:r>
      <w:r>
        <w:rPr>
          <w:rFonts w:hint="eastAsia"/>
        </w:rPr>
        <w:t>，</w:t>
      </w:r>
      <w:r>
        <w:t>提出</w:t>
      </w:r>
      <w:r>
        <w:rPr>
          <w:rFonts w:hint="eastAsia"/>
          <w:lang w:eastAsia="zh-CN"/>
        </w:rPr>
        <w:t>在线监控系统</w:t>
      </w:r>
      <w:r>
        <w:t>功能和管理需求。</w:t>
      </w:r>
    </w:p>
    <w:p>
      <w:pPr>
        <w:pStyle w:val="3"/>
      </w:pPr>
      <w:bookmarkStart w:id="48" w:name="_TOC_250007"/>
      <w:bookmarkEnd w:id="48"/>
      <w:bookmarkStart w:id="49" w:name="_Toc1189207238"/>
      <w:bookmarkStart w:id="50" w:name="_Toc458360970"/>
      <w:bookmarkStart w:id="51" w:name="_Toc179808437"/>
      <w:r>
        <w:rPr>
          <w:rFonts w:hint="eastAsia"/>
        </w:rPr>
        <w:t>4.2指南制订</w:t>
      </w:r>
      <w:r>
        <w:t>的技术路线</w:t>
      </w:r>
      <w:bookmarkEnd w:id="49"/>
      <w:bookmarkEnd w:id="50"/>
      <w:bookmarkEnd w:id="51"/>
    </w:p>
    <w:p>
      <w:pPr>
        <w:pStyle w:val="13"/>
      </w:pPr>
      <w:r>
        <w:t>本</w:t>
      </w:r>
      <w:r>
        <w:rPr>
          <w:rFonts w:hint="eastAsia"/>
          <w:lang w:eastAsia="zh-CN"/>
        </w:rPr>
        <w:t>指南</w:t>
      </w:r>
      <w:r>
        <w:t>在制定过程中，首先是在充分调研的基础上，形成</w:t>
      </w:r>
      <w:r>
        <w:rPr>
          <w:rFonts w:hint="eastAsia"/>
          <w:lang w:eastAsia="zh-CN"/>
        </w:rPr>
        <w:t>指南</w:t>
      </w:r>
      <w:r>
        <w:t>编制的主要体系、内容及控制指标；其次，在完成草稿撰写和小范围内专家意见征求的基础上，充分借鉴国内成熟的</w:t>
      </w:r>
      <w:r>
        <w:rPr>
          <w:rFonts w:hint="eastAsia"/>
        </w:rPr>
        <w:t>建设</w:t>
      </w:r>
      <w:r>
        <w:t>经验、技术以及管理需求进行完善，在广泛征求意见的基础上进一步充实完善，以期形成技术指标合理、可操作性强，基本能满足现阶段环境管理需求的</w:t>
      </w:r>
      <w:r>
        <w:rPr>
          <w:rFonts w:hint="eastAsia"/>
          <w:lang w:eastAsia="zh-CN"/>
        </w:rPr>
        <w:t>指南</w:t>
      </w:r>
      <w:r>
        <w:t>试行稿。</w:t>
      </w:r>
    </w:p>
    <w:p>
      <w:pPr>
        <w:pStyle w:val="30"/>
        <w:rPr>
          <w:lang w:eastAsia="zh-CN"/>
        </w:rPr>
      </w:pPr>
      <w:bookmarkStart w:id="52" w:name="_Toc179808438"/>
      <w:bookmarkStart w:id="53" w:name="_Toc328439353"/>
      <w:bookmarkStart w:id="54" w:name="_Toc896906176"/>
      <w:r>
        <w:rPr>
          <w:rFonts w:hint="eastAsia"/>
          <w:lang w:eastAsia="zh-CN"/>
        </w:rPr>
        <w:t>本指南</w:t>
      </w:r>
      <w:bookmarkEnd w:id="52"/>
      <w:r>
        <w:rPr>
          <w:rFonts w:hint="eastAsia"/>
          <w:lang w:eastAsia="zh-CN"/>
        </w:rPr>
        <w:t>主要条款说明</w:t>
      </w:r>
      <w:bookmarkEnd w:id="53"/>
      <w:bookmarkEnd w:id="54"/>
    </w:p>
    <w:p>
      <w:pPr>
        <w:pStyle w:val="3"/>
        <w:ind w:firstLine="560" w:firstLineChars="200"/>
        <w:jc w:val="both"/>
        <w:rPr>
          <w:rFonts w:hint="eastAsia" w:eastAsia="宋体"/>
          <w:bCs w:val="0"/>
          <w:sz w:val="28"/>
          <w:szCs w:val="24"/>
        </w:rPr>
      </w:pPr>
      <w:bookmarkStart w:id="55" w:name="_TOC_250006"/>
      <w:bookmarkEnd w:id="55"/>
      <w:bookmarkStart w:id="56" w:name="_Toc718302820"/>
      <w:bookmarkStart w:id="57" w:name="_Toc1788534831"/>
      <w:bookmarkStart w:id="58" w:name="_Toc179808439"/>
      <w:r>
        <w:rPr>
          <w:rFonts w:hint="eastAsia" w:eastAsia="宋体"/>
          <w:bCs w:val="0"/>
          <w:sz w:val="28"/>
          <w:szCs w:val="24"/>
          <w:lang w:eastAsia="zh-CN"/>
        </w:rPr>
        <w:t>指南</w:t>
      </w:r>
      <w:r>
        <w:rPr>
          <w:rFonts w:hint="eastAsia" w:eastAsia="宋体"/>
          <w:bCs w:val="0"/>
          <w:sz w:val="28"/>
          <w:szCs w:val="24"/>
        </w:rPr>
        <w:t>从适用范围、规范性引用文件、术语</w:t>
      </w:r>
      <w:r>
        <w:rPr>
          <w:rFonts w:hint="eastAsia" w:eastAsia="宋体"/>
          <w:bCs w:val="0"/>
          <w:sz w:val="28"/>
          <w:szCs w:val="24"/>
          <w:lang w:eastAsia="zh-CN"/>
        </w:rPr>
        <w:t>和</w:t>
      </w:r>
      <w:r>
        <w:rPr>
          <w:rFonts w:hint="eastAsia" w:eastAsia="宋体"/>
          <w:bCs w:val="0"/>
          <w:sz w:val="28"/>
          <w:szCs w:val="24"/>
        </w:rPr>
        <w:t>定义、油气在线监测系统建设要求、数据传输协议、验收要求等方面着手，确保</w:t>
      </w:r>
      <w:r>
        <w:rPr>
          <w:rFonts w:hint="eastAsia" w:eastAsia="宋体"/>
          <w:bCs w:val="0"/>
          <w:sz w:val="28"/>
          <w:szCs w:val="24"/>
          <w:lang w:eastAsia="zh-CN"/>
        </w:rPr>
        <w:t>有力支撑</w:t>
      </w:r>
      <w:r>
        <w:rPr>
          <w:rFonts w:hint="eastAsia" w:eastAsia="宋体"/>
          <w:bCs w:val="0"/>
          <w:sz w:val="28"/>
          <w:szCs w:val="24"/>
        </w:rPr>
        <w:t>储油库油气在线监测系统建设，</w:t>
      </w:r>
      <w:r>
        <w:rPr>
          <w:rFonts w:hint="eastAsia" w:eastAsia="宋体"/>
          <w:bCs w:val="0"/>
          <w:sz w:val="28"/>
          <w:szCs w:val="24"/>
          <w:lang w:eastAsia="zh-CN"/>
        </w:rPr>
        <w:t>解决储油库油气排放监管</w:t>
      </w:r>
      <w:r>
        <w:rPr>
          <w:rFonts w:hint="eastAsia" w:eastAsia="宋体"/>
          <w:bCs w:val="0"/>
          <w:sz w:val="28"/>
          <w:szCs w:val="24"/>
        </w:rPr>
        <w:t>难度大</w:t>
      </w:r>
      <w:r>
        <w:rPr>
          <w:rFonts w:hint="eastAsia" w:eastAsia="宋体"/>
          <w:bCs w:val="0"/>
          <w:sz w:val="28"/>
          <w:szCs w:val="24"/>
          <w:lang w:eastAsia="zh-CN"/>
        </w:rPr>
        <w:t>的问题，落实党中央、国务院有关精准治污、科学治污和依法治污要求</w:t>
      </w:r>
      <w:r>
        <w:rPr>
          <w:rFonts w:hint="eastAsia" w:eastAsia="宋体"/>
          <w:bCs w:val="0"/>
          <w:sz w:val="28"/>
          <w:szCs w:val="24"/>
        </w:rPr>
        <w:t>。</w:t>
      </w:r>
      <w:bookmarkEnd w:id="56"/>
      <w:bookmarkEnd w:id="57"/>
    </w:p>
    <w:p>
      <w:pPr>
        <w:pStyle w:val="3"/>
      </w:pPr>
      <w:bookmarkStart w:id="59" w:name="_Toc1387807687"/>
      <w:bookmarkStart w:id="60" w:name="_Toc451041129"/>
      <w:r>
        <w:rPr>
          <w:rFonts w:hint="eastAsia"/>
        </w:rPr>
        <w:t>5.1</w:t>
      </w:r>
      <w:r>
        <w:t>适用范围</w:t>
      </w:r>
      <w:bookmarkEnd w:id="58"/>
      <w:bookmarkEnd w:id="59"/>
      <w:bookmarkEnd w:id="60"/>
    </w:p>
    <w:p>
      <w:pPr>
        <w:pStyle w:val="13"/>
        <w:rPr>
          <w:rFonts w:hint="eastAsia"/>
        </w:rPr>
      </w:pPr>
      <w:r>
        <w:rPr>
          <w:rFonts w:hint="eastAsia"/>
        </w:rPr>
        <w:t>本技术指南依据《储油库大气污染物排放标准（GB 20950-2020）》的相关内容，规定了储油库安装</w:t>
      </w:r>
      <w:r>
        <w:rPr>
          <w:rFonts w:hint="eastAsia"/>
          <w:lang w:eastAsia="zh-CN"/>
        </w:rPr>
        <w:t>油气处理装置在线监测系统</w:t>
      </w:r>
      <w:r>
        <w:rPr>
          <w:rFonts w:hint="eastAsia"/>
        </w:rPr>
        <w:t>的相关技术指标，明确了</w:t>
      </w:r>
      <w:r>
        <w:rPr>
          <w:rFonts w:hint="eastAsia"/>
          <w:lang w:eastAsia="zh-CN"/>
        </w:rPr>
        <w:t>对</w:t>
      </w:r>
      <w:r>
        <w:rPr>
          <w:rFonts w:hint="eastAsia"/>
        </w:rPr>
        <w:t>储油库</w:t>
      </w:r>
      <w:r>
        <w:rPr>
          <w:rFonts w:hint="eastAsia"/>
          <w:lang w:eastAsia="zh-CN"/>
        </w:rPr>
        <w:t>油气收集和处理</w:t>
      </w:r>
      <w:r>
        <w:rPr>
          <w:rFonts w:hint="eastAsia"/>
        </w:rPr>
        <w:t>的监督管理要求。</w:t>
      </w:r>
    </w:p>
    <w:p>
      <w:pPr>
        <w:pStyle w:val="13"/>
      </w:pPr>
      <w:r>
        <w:rPr>
          <w:rFonts w:hint="eastAsia"/>
        </w:rPr>
        <w:t>本指南适用于全区现有储油库</w:t>
      </w:r>
      <w:r>
        <w:rPr>
          <w:rFonts w:hint="eastAsia"/>
          <w:lang w:eastAsia="zh-CN"/>
        </w:rPr>
        <w:t>油气处理装置在线监测系统</w:t>
      </w:r>
      <w:r>
        <w:rPr>
          <w:rFonts w:hint="eastAsia"/>
        </w:rPr>
        <w:t>的管理，以及新建、改建、扩建储油库</w:t>
      </w:r>
      <w:r>
        <w:rPr>
          <w:rFonts w:hint="eastAsia"/>
          <w:lang w:eastAsia="zh-CN"/>
        </w:rPr>
        <w:t>油气处理装置在线监测系统</w:t>
      </w:r>
      <w:r>
        <w:rPr>
          <w:rFonts w:hint="eastAsia"/>
        </w:rPr>
        <w:t>的设计、安装、检测、验收，也可用于储油库</w:t>
      </w:r>
      <w:r>
        <w:rPr>
          <w:rFonts w:hint="eastAsia"/>
          <w:lang w:eastAsia="zh-CN"/>
        </w:rPr>
        <w:t>油气处理装置在线监测系统</w:t>
      </w:r>
      <w:r>
        <w:rPr>
          <w:rFonts w:hint="eastAsia"/>
        </w:rPr>
        <w:t>的日常运行维护。</w:t>
      </w:r>
    </w:p>
    <w:p>
      <w:pPr>
        <w:pStyle w:val="3"/>
        <w:rPr>
          <w:rFonts w:hint="eastAsia" w:eastAsia="黑体"/>
          <w:lang w:eastAsia="zh-CN"/>
        </w:rPr>
      </w:pPr>
      <w:bookmarkStart w:id="61" w:name="_TOC_250005"/>
      <w:bookmarkEnd w:id="61"/>
      <w:bookmarkStart w:id="62" w:name="_Toc179808440"/>
      <w:bookmarkStart w:id="63" w:name="_Toc1871349233"/>
      <w:bookmarkStart w:id="64" w:name="_Toc1142818328"/>
      <w:r>
        <w:rPr>
          <w:rFonts w:hint="eastAsia"/>
        </w:rPr>
        <w:t>5.2</w:t>
      </w:r>
      <w:r>
        <w:t>规范性引用</w:t>
      </w:r>
      <w:bookmarkEnd w:id="62"/>
      <w:r>
        <w:rPr>
          <w:rFonts w:hint="eastAsia"/>
          <w:lang w:eastAsia="zh-CN"/>
        </w:rPr>
        <w:t>文件</w:t>
      </w:r>
      <w:bookmarkEnd w:id="63"/>
      <w:bookmarkEnd w:id="64"/>
    </w:p>
    <w:p>
      <w:pPr>
        <w:pStyle w:val="13"/>
      </w:pPr>
      <w:r>
        <w:rPr>
          <w:rFonts w:hint="eastAsia"/>
          <w:lang w:eastAsia="zh-CN"/>
        </w:rPr>
        <w:t>本指南</w:t>
      </w:r>
      <w:r>
        <w:t>主要引用</w:t>
      </w:r>
      <w:r>
        <w:rPr>
          <w:rFonts w:hint="eastAsia"/>
        </w:rPr>
        <w:t>了</w:t>
      </w:r>
      <w:bookmarkStart w:id="65" w:name="_Hlk179636874"/>
      <w:r>
        <w:rPr>
          <w:rFonts w:hint="eastAsia"/>
        </w:rPr>
        <w:t>《储油库大气污染物排放标准》（</w:t>
      </w:r>
      <w:r>
        <w:t>GB 20950</w:t>
      </w:r>
      <w:r>
        <w:rPr>
          <w:rFonts w:hint="eastAsia"/>
        </w:rPr>
        <w:t>）</w:t>
      </w:r>
      <w:bookmarkEnd w:id="65"/>
      <w:r>
        <w:rPr>
          <w:rFonts w:hint="eastAsia"/>
        </w:rPr>
        <w:t>、《挥发性有机物无组织排放控制标准》（GB 37822）、《污染源在线自动监控（监测）系统数据传输标准》（</w:t>
      </w:r>
      <w:r>
        <w:t>HJ 212</w:t>
      </w:r>
      <w:r>
        <w:rPr>
          <w:rFonts w:hint="eastAsia"/>
        </w:rPr>
        <w:t>）、《排污单位自行监测技术指南 总则》（</w:t>
      </w:r>
      <w:r>
        <w:t>HJ 819</w:t>
      </w:r>
      <w:r>
        <w:rPr>
          <w:rFonts w:hint="eastAsia"/>
        </w:rPr>
        <w:t>）、《固定污染源废气 非甲烷总烃连续监测技术规范》（HJ 1286）等</w:t>
      </w:r>
      <w:r>
        <w:t>现行标准。考虑到以上标准由于管理需求的不断深化可能出现更新的情况，因此凡是不注日期的引用文件，其有效版本适用于</w:t>
      </w:r>
      <w:r>
        <w:rPr>
          <w:rFonts w:hint="eastAsia"/>
          <w:lang w:eastAsia="zh-CN"/>
        </w:rPr>
        <w:t>本指南</w:t>
      </w:r>
      <w:r>
        <w:t>。</w:t>
      </w:r>
    </w:p>
    <w:p>
      <w:pPr>
        <w:pStyle w:val="3"/>
      </w:pPr>
      <w:bookmarkStart w:id="66" w:name="_TOC_250004"/>
      <w:bookmarkEnd w:id="66"/>
      <w:bookmarkStart w:id="67" w:name="_Toc179808441"/>
      <w:bookmarkStart w:id="68" w:name="_Toc1474908837"/>
      <w:bookmarkStart w:id="69" w:name="_Toc1775058252"/>
      <w:r>
        <w:rPr>
          <w:rFonts w:hint="eastAsia"/>
        </w:rPr>
        <w:t>5.3</w:t>
      </w:r>
      <w:r>
        <w:t>术语和定义</w:t>
      </w:r>
      <w:bookmarkEnd w:id="67"/>
      <w:bookmarkEnd w:id="68"/>
      <w:bookmarkEnd w:id="69"/>
    </w:p>
    <w:p>
      <w:pPr>
        <w:pStyle w:val="13"/>
      </w:pPr>
      <w:r>
        <w:rPr>
          <w:rFonts w:hint="eastAsia"/>
          <w:lang w:eastAsia="zh-CN"/>
        </w:rPr>
        <w:t>本指南</w:t>
      </w:r>
      <w:r>
        <w:t>的术语主要沿用了</w:t>
      </w:r>
      <w:r>
        <w:rPr>
          <w:rFonts w:hint="eastAsia"/>
        </w:rPr>
        <w:t>《储油库大气污染物排放标准》（GB 20950）</w:t>
      </w:r>
      <w:r>
        <w:t>中的术语和定义。</w:t>
      </w:r>
    </w:p>
    <w:p>
      <w:pPr>
        <w:pStyle w:val="3"/>
      </w:pPr>
      <w:bookmarkStart w:id="70" w:name="_TOC_250003"/>
      <w:bookmarkEnd w:id="70"/>
      <w:bookmarkStart w:id="71" w:name="_Toc179808442"/>
      <w:bookmarkStart w:id="72" w:name="_Toc75642956"/>
      <w:bookmarkStart w:id="73" w:name="_Toc1203727892"/>
      <w:r>
        <w:rPr>
          <w:rFonts w:hint="eastAsia"/>
        </w:rPr>
        <w:t>5.4</w:t>
      </w:r>
      <w:r>
        <w:t>系统构成及整体功能</w:t>
      </w:r>
      <w:bookmarkEnd w:id="71"/>
      <w:bookmarkEnd w:id="72"/>
      <w:bookmarkEnd w:id="73"/>
    </w:p>
    <w:p>
      <w:pPr>
        <w:pStyle w:val="13"/>
      </w:pPr>
      <w:r>
        <w:rPr>
          <w:rFonts w:hint="eastAsia"/>
        </w:rPr>
        <w:t>储油库</w:t>
      </w:r>
      <w:r>
        <w:rPr>
          <w:rFonts w:hint="eastAsia"/>
          <w:lang w:eastAsia="zh-CN"/>
        </w:rPr>
        <w:t>油气处理装置在线监测系统</w:t>
      </w:r>
      <w:r>
        <w:rPr>
          <w:rFonts w:hint="eastAsia"/>
        </w:rPr>
        <w:t>由相关软硬件组成，从底层逐级向上可分为四个层级：</w:t>
      </w:r>
    </w:p>
    <w:p>
      <w:pPr>
        <w:pStyle w:val="13"/>
      </w:pPr>
      <w:r>
        <w:rPr>
          <w:rFonts w:hint="eastAsia"/>
        </w:rPr>
        <w:t>①传感器仪表；</w:t>
      </w:r>
    </w:p>
    <w:p>
      <w:pPr>
        <w:pStyle w:val="13"/>
      </w:pPr>
      <w:r>
        <w:rPr>
          <w:rFonts w:hint="eastAsia"/>
        </w:rPr>
        <w:t>②数据采集传输系统；</w:t>
      </w:r>
    </w:p>
    <w:p>
      <w:pPr>
        <w:pStyle w:val="13"/>
      </w:pPr>
      <w:r>
        <w:rPr>
          <w:rFonts w:hint="eastAsia"/>
        </w:rPr>
        <w:t>③</w:t>
      </w:r>
      <w:r>
        <w:rPr>
          <w:rFonts w:hint="eastAsia"/>
          <w:lang w:eastAsia="zh-CN"/>
        </w:rPr>
        <w:t>在线监测系统</w:t>
      </w:r>
      <w:r>
        <w:rPr>
          <w:rFonts w:hint="eastAsia"/>
        </w:rPr>
        <w:t>；</w:t>
      </w:r>
    </w:p>
    <w:p>
      <w:pPr>
        <w:pStyle w:val="13"/>
      </w:pPr>
      <w:r>
        <w:rPr>
          <w:rFonts w:hint="eastAsia"/>
        </w:rPr>
        <w:t>④储油库油气回收在线监控信息化平台。</w:t>
      </w:r>
    </w:p>
    <w:p>
      <w:pPr>
        <w:pStyle w:val="13"/>
      </w:pPr>
      <w:r>
        <w:rPr>
          <w:rFonts w:hint="eastAsia"/>
          <w:lang w:eastAsia="zh-CN"/>
        </w:rPr>
        <w:t>油气处理装置在线监测系统</w:t>
      </w:r>
      <w:r>
        <w:rPr>
          <w:rFonts w:hint="eastAsia"/>
        </w:rPr>
        <w:t>架构和组成示意图如图</w:t>
      </w:r>
      <w:r>
        <w:rPr>
          <w:rFonts w:hint="eastAsia"/>
          <w:lang w:val="en-US" w:eastAsia="zh-CN"/>
        </w:rPr>
        <w:t>2</w:t>
      </w:r>
      <w:r>
        <w:rPr>
          <w:rFonts w:hint="eastAsia"/>
        </w:rPr>
        <w:t>和图</w:t>
      </w:r>
      <w:r>
        <w:rPr>
          <w:rFonts w:hint="eastAsia"/>
          <w:lang w:val="en-US" w:eastAsia="zh-CN"/>
        </w:rPr>
        <w:t>3</w:t>
      </w:r>
      <w:r>
        <w:rPr>
          <w:rFonts w:hint="eastAsia"/>
        </w:rPr>
        <w:t>所示，具体硬件功能及配置建议见表1。</w:t>
      </w:r>
    </w:p>
    <w:p>
      <w:r>
        <w:drawing>
          <wp:inline distT="0" distB="0" distL="114300" distR="114300">
            <wp:extent cx="5346065" cy="3178810"/>
            <wp:effectExtent l="38100" t="38100" r="45085" b="40640"/>
            <wp:docPr id="25"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true"/>
                    </pic:cNvPicPr>
                  </pic:nvPicPr>
                  <pic:blipFill>
                    <a:blip r:embed="rId9"/>
                    <a:stretch>
                      <a:fillRect/>
                    </a:stretch>
                  </pic:blipFill>
                  <pic:spPr>
                    <a:xfrm>
                      <a:off x="0" y="0"/>
                      <a:ext cx="5346065" cy="3178810"/>
                    </a:xfrm>
                    <a:prstGeom prst="rect">
                      <a:avLst/>
                    </a:prstGeom>
                    <a:noFill/>
                    <a:ln w="38100">
                      <a:solidFill>
                        <a:schemeClr val="tx1"/>
                      </a:solidFill>
                    </a:ln>
                  </pic:spPr>
                </pic:pic>
              </a:graphicData>
            </a:graphic>
          </wp:inline>
        </w:drawing>
      </w:r>
    </w:p>
    <w:p>
      <w:pPr>
        <w:pStyle w:val="11"/>
        <w:rPr>
          <w:lang w:eastAsia="zh-CN"/>
        </w:rPr>
      </w:pPr>
      <w:r>
        <w:rPr>
          <w:rFonts w:hint="eastAsia"/>
          <w:lang w:eastAsia="zh-CN"/>
        </w:rPr>
        <w:t>图</w:t>
      </w:r>
      <w:r>
        <w:rPr>
          <w:rFonts w:hint="eastAsia"/>
          <w:lang w:val="en-US" w:eastAsia="zh-CN"/>
        </w:rPr>
        <w:t>2</w:t>
      </w:r>
      <w:r>
        <w:rPr>
          <w:rFonts w:hint="eastAsia"/>
          <w:lang w:eastAsia="zh-CN"/>
        </w:rPr>
        <w:t xml:space="preserve"> 储油库油气处理装置在线监测系统架构图</w:t>
      </w:r>
    </w:p>
    <w:p>
      <w:pPr>
        <w:rPr>
          <w:lang w:eastAsia="zh-CN"/>
        </w:rPr>
      </w:pPr>
      <w:r>
        <w:drawing>
          <wp:anchor distT="0" distB="0" distL="114300" distR="114300" simplePos="0" relativeHeight="251665408" behindDoc="0" locked="0" layoutInCell="1" allowOverlap="1">
            <wp:simplePos x="0" y="0"/>
            <wp:positionH relativeFrom="page">
              <wp:posOffset>1037590</wp:posOffset>
            </wp:positionH>
            <wp:positionV relativeFrom="page">
              <wp:posOffset>5106670</wp:posOffset>
            </wp:positionV>
            <wp:extent cx="5266690" cy="2962910"/>
            <wp:effectExtent l="38100" t="38100" r="48260" b="46990"/>
            <wp:wrapSquare wrapText="bothSides"/>
            <wp:docPr id="26" name="图片 26" descr="储油库油气回收在线监测图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26" descr="储油库油气回收在线监测图例"/>
                    <pic:cNvPicPr>
                      <a:picLocks noChangeAspect="true"/>
                    </pic:cNvPicPr>
                  </pic:nvPicPr>
                  <pic:blipFill>
                    <a:blip r:embed="rId10"/>
                    <a:stretch>
                      <a:fillRect/>
                    </a:stretch>
                  </pic:blipFill>
                  <pic:spPr>
                    <a:xfrm>
                      <a:off x="0" y="0"/>
                      <a:ext cx="5266690" cy="2962910"/>
                    </a:xfrm>
                    <a:prstGeom prst="rect">
                      <a:avLst/>
                    </a:prstGeom>
                    <a:ln w="38100">
                      <a:solidFill>
                        <a:schemeClr val="tx1"/>
                      </a:solidFill>
                    </a:ln>
                  </pic:spPr>
                </pic:pic>
              </a:graphicData>
            </a:graphic>
          </wp:anchor>
        </w:drawing>
      </w:r>
    </w:p>
    <w:p>
      <w:pPr>
        <w:pStyle w:val="11"/>
        <w:rPr>
          <w:color w:val="000000"/>
          <w:sz w:val="28"/>
          <w:szCs w:val="28"/>
          <w:lang w:eastAsia="zh-CN"/>
        </w:rPr>
      </w:pPr>
      <w:r>
        <w:rPr>
          <w:rFonts w:hint="eastAsia"/>
          <w:lang w:eastAsia="zh-CN"/>
        </w:rPr>
        <w:t>图</w:t>
      </w:r>
      <w:r>
        <w:rPr>
          <w:rFonts w:hint="eastAsia"/>
          <w:lang w:val="en-US" w:eastAsia="zh-CN"/>
        </w:rPr>
        <w:t>3</w:t>
      </w:r>
      <w:r>
        <w:rPr>
          <w:rFonts w:hint="eastAsia"/>
          <w:lang w:eastAsia="zh-CN"/>
        </w:rPr>
        <w:t xml:space="preserve"> 储油库油气处理装置在线监测系统组成示意图</w:t>
      </w:r>
    </w:p>
    <w:p>
      <w:pPr>
        <w:pStyle w:val="11"/>
        <w:rPr>
          <w:lang w:eastAsia="zh-CN"/>
        </w:rPr>
      </w:pPr>
      <w:r>
        <w:rPr>
          <w:rFonts w:hint="eastAsia"/>
          <w:lang w:eastAsia="zh-CN"/>
        </w:rPr>
        <w:t xml:space="preserve">表 </w:t>
      </w:r>
      <w:r>
        <w:fldChar w:fldCharType="begin"/>
      </w:r>
      <w:r>
        <w:rPr>
          <w:lang w:eastAsia="zh-CN"/>
        </w:rPr>
        <w:instrText xml:space="preserve"> </w:instrText>
      </w:r>
      <w:r>
        <w:rPr>
          <w:rFonts w:hint="eastAsia"/>
          <w:lang w:eastAsia="zh-CN"/>
        </w:rPr>
        <w:instrText xml:space="preserve">SEQ 表 \* ARABIC</w:instrText>
      </w:r>
      <w:r>
        <w:rPr>
          <w:lang w:eastAsia="zh-CN"/>
        </w:rPr>
        <w:instrText xml:space="preserve"> </w:instrText>
      </w:r>
      <w:r>
        <w:fldChar w:fldCharType="separate"/>
      </w:r>
      <w:r>
        <w:rPr>
          <w:lang w:eastAsia="zh-CN"/>
        </w:rPr>
        <w:t>1</w:t>
      </w:r>
      <w:r>
        <w:fldChar w:fldCharType="end"/>
      </w:r>
      <w:r>
        <w:rPr>
          <w:rFonts w:hint="eastAsia"/>
          <w:lang w:eastAsia="zh-CN"/>
        </w:rPr>
        <w:t xml:space="preserve"> 油气处理装置在线监测系统硬件构成和配置建议表</w:t>
      </w:r>
    </w:p>
    <w:tbl>
      <w:tblPr>
        <w:tblStyle w:val="19"/>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352"/>
        <w:gridCol w:w="1815"/>
        <w:gridCol w:w="3915"/>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7" w:hRule="atLeast"/>
          <w:tblHeader/>
          <w:jc w:val="center"/>
        </w:trPr>
        <w:tc>
          <w:tcPr>
            <w:tcW w:w="745" w:type="dxa"/>
            <w:shd w:val="clear" w:color="auto" w:fill="auto"/>
            <w:vAlign w:val="center"/>
          </w:tcPr>
          <w:p>
            <w:pPr>
              <w:pStyle w:val="14"/>
              <w:spacing w:after="0" w:afterLines="0"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52" w:type="dxa"/>
            <w:shd w:val="clear" w:color="auto" w:fill="auto"/>
            <w:vAlign w:val="center"/>
          </w:tcPr>
          <w:p>
            <w:pPr>
              <w:pStyle w:val="14"/>
              <w:spacing w:after="0" w:afterLines="0"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安装位置</w:t>
            </w:r>
          </w:p>
        </w:tc>
        <w:tc>
          <w:tcPr>
            <w:tcW w:w="1815" w:type="dxa"/>
            <w:shd w:val="clear" w:color="auto" w:fill="auto"/>
            <w:vAlign w:val="center"/>
          </w:tcPr>
          <w:p>
            <w:pPr>
              <w:pStyle w:val="14"/>
              <w:spacing w:after="0" w:afterLines="0"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设备名称</w:t>
            </w:r>
          </w:p>
        </w:tc>
        <w:tc>
          <w:tcPr>
            <w:tcW w:w="3915" w:type="dxa"/>
            <w:shd w:val="clear" w:color="auto" w:fill="auto"/>
            <w:vAlign w:val="center"/>
          </w:tcPr>
          <w:p>
            <w:pPr>
              <w:pStyle w:val="14"/>
              <w:spacing w:after="0" w:afterLines="0"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功能</w:t>
            </w:r>
          </w:p>
        </w:tc>
        <w:tc>
          <w:tcPr>
            <w:tcW w:w="1143" w:type="dxa"/>
            <w:shd w:val="clear" w:color="auto" w:fill="auto"/>
            <w:vAlign w:val="center"/>
          </w:tcPr>
          <w:p>
            <w:pPr>
              <w:pStyle w:val="14"/>
              <w:spacing w:after="0" w:afterLines="0"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基本数量</w:t>
            </w:r>
          </w:p>
          <w:p>
            <w:pPr>
              <w:pStyle w:val="14"/>
              <w:spacing w:after="0" w:afterLines="0"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配置建议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7"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352" w:type="dxa"/>
            <w:vMerge w:val="restart"/>
            <w:shd w:val="clear" w:color="auto" w:fill="auto"/>
            <w:vAlign w:val="center"/>
          </w:tcPr>
          <w:p>
            <w:pPr>
              <w:pStyle w:val="14"/>
              <w:spacing w:after="0" w:afterLines="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发油平台</w:t>
            </w: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管道气体流量传感器</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安装在发油平台油气</w:t>
            </w:r>
            <w:r>
              <w:rPr>
                <w:rFonts w:hint="eastAsia" w:ascii="宋体" w:hAnsi="宋体" w:eastAsia="宋体" w:cs="宋体"/>
                <w:sz w:val="21"/>
                <w:szCs w:val="21"/>
                <w:lang w:val="en-US" w:eastAsia="zh-CN"/>
              </w:rPr>
              <w:t>收集</w:t>
            </w:r>
            <w:r>
              <w:rPr>
                <w:rFonts w:hint="eastAsia" w:ascii="宋体" w:hAnsi="宋体" w:eastAsia="宋体" w:cs="宋体"/>
                <w:sz w:val="21"/>
                <w:szCs w:val="21"/>
              </w:rPr>
              <w:t>管道主管线快速接头和单向阀之间，监测发油平台油气收集主管线气体流量</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7"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352" w:type="dxa"/>
            <w:vMerge w:val="continue"/>
            <w:vAlign w:val="center"/>
          </w:tcPr>
          <w:p>
            <w:pPr>
              <w:pStyle w:val="14"/>
              <w:spacing w:after="0" w:afterLines="0"/>
              <w:ind w:firstLine="0" w:firstLineChars="0"/>
              <w:jc w:val="center"/>
              <w:rPr>
                <w:rFonts w:hint="eastAsia" w:ascii="宋体" w:hAnsi="宋体" w:eastAsia="宋体" w:cs="宋体"/>
                <w:sz w:val="21"/>
                <w:szCs w:val="21"/>
              </w:rPr>
            </w:pP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管道压力传感器</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安装在发油平台油气</w:t>
            </w:r>
            <w:r>
              <w:rPr>
                <w:rFonts w:hint="eastAsia" w:ascii="宋体" w:hAnsi="宋体" w:eastAsia="宋体" w:cs="宋体"/>
                <w:sz w:val="21"/>
                <w:szCs w:val="21"/>
                <w:lang w:val="en-US" w:eastAsia="zh-CN"/>
              </w:rPr>
              <w:t>收集</w:t>
            </w:r>
            <w:r>
              <w:rPr>
                <w:rFonts w:hint="eastAsia" w:ascii="宋体" w:hAnsi="宋体" w:eastAsia="宋体" w:cs="宋体"/>
                <w:sz w:val="21"/>
                <w:szCs w:val="21"/>
              </w:rPr>
              <w:t>管道主管线快速接头和单向阀之间，监测发油平台油气收集主管线压力</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7"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352" w:type="dxa"/>
            <w:vMerge w:val="restart"/>
            <w:shd w:val="clear" w:color="auto" w:fill="auto"/>
            <w:vAlign w:val="center"/>
          </w:tcPr>
          <w:p>
            <w:pPr>
              <w:pStyle w:val="14"/>
              <w:spacing w:after="0" w:afterLines="0"/>
              <w:ind w:firstLine="0" w:firstLineChars="0"/>
              <w:jc w:val="center"/>
              <w:rPr>
                <w:rFonts w:hint="eastAsia" w:ascii="宋体" w:hAnsi="宋体" w:eastAsia="宋体" w:cs="宋体"/>
                <w:sz w:val="21"/>
                <w:szCs w:val="21"/>
              </w:rPr>
            </w:pPr>
          </w:p>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油气处理装置</w:t>
            </w:r>
          </w:p>
          <w:p>
            <w:pPr>
              <w:pStyle w:val="14"/>
              <w:spacing w:after="0" w:afterLines="0"/>
              <w:ind w:firstLine="0" w:firstLineChars="0"/>
              <w:jc w:val="center"/>
              <w:rPr>
                <w:rFonts w:hint="eastAsia" w:ascii="宋体" w:hAnsi="宋体" w:eastAsia="宋体" w:cs="宋体"/>
                <w:sz w:val="21"/>
                <w:szCs w:val="21"/>
              </w:rPr>
            </w:pP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进气口管道气体流量传感器</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安装在油气处理装置进气口快速接头和单向阀之间，监测油气处理装置进气口管线气体流量</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04"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1352" w:type="dxa"/>
            <w:vMerge w:val="continue"/>
            <w:vAlign w:val="center"/>
          </w:tcPr>
          <w:p>
            <w:pPr>
              <w:pStyle w:val="14"/>
              <w:spacing w:after="0" w:afterLines="0"/>
              <w:ind w:firstLine="0" w:firstLineChars="0"/>
              <w:jc w:val="center"/>
              <w:rPr>
                <w:rFonts w:hint="eastAsia" w:ascii="宋体" w:hAnsi="宋体" w:eastAsia="宋体" w:cs="宋体"/>
                <w:sz w:val="21"/>
                <w:szCs w:val="21"/>
              </w:rPr>
            </w:pP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进气口管道压力传感器</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安装在油气处理装置进气口快速接头和单向阀之间，监测油气处理装置进气口管线压力</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7"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352" w:type="dxa"/>
            <w:vMerge w:val="continue"/>
            <w:vAlign w:val="center"/>
          </w:tcPr>
          <w:p>
            <w:pPr>
              <w:pStyle w:val="14"/>
              <w:spacing w:after="0" w:afterLines="0"/>
              <w:ind w:firstLine="0" w:firstLineChars="0"/>
              <w:jc w:val="center"/>
              <w:rPr>
                <w:rFonts w:hint="eastAsia" w:ascii="宋体" w:hAnsi="宋体" w:eastAsia="宋体" w:cs="宋体"/>
                <w:sz w:val="21"/>
                <w:szCs w:val="21"/>
              </w:rPr>
            </w:pP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进气口管道温度传感器</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安装在油气处理装置进气口快速接头和单向阀之间，监测油气处理装置进气口管线温度</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7"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1352" w:type="dxa"/>
            <w:vMerge w:val="continue"/>
            <w:vAlign w:val="center"/>
          </w:tcPr>
          <w:p>
            <w:pPr>
              <w:pStyle w:val="14"/>
              <w:spacing w:after="0" w:afterLines="0"/>
              <w:ind w:firstLine="0" w:firstLineChars="0"/>
              <w:jc w:val="center"/>
              <w:rPr>
                <w:rFonts w:hint="eastAsia" w:ascii="宋体" w:hAnsi="宋体" w:eastAsia="宋体" w:cs="宋体"/>
                <w:sz w:val="21"/>
                <w:szCs w:val="21"/>
              </w:rPr>
            </w:pP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进气口非甲烷总烃浓度分析仪</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安装在在线监测系统的防爆柜体内，从油气处理装置进气检测口取样，监测油气处理装置进气口管线油气浓度</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7"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1352" w:type="dxa"/>
            <w:vMerge w:val="continue"/>
            <w:vAlign w:val="center"/>
          </w:tcPr>
          <w:p>
            <w:pPr>
              <w:pStyle w:val="14"/>
              <w:spacing w:after="0" w:afterLines="0"/>
              <w:ind w:firstLine="0" w:firstLineChars="0"/>
              <w:jc w:val="center"/>
              <w:rPr>
                <w:rFonts w:hint="eastAsia" w:ascii="宋体" w:hAnsi="宋体" w:eastAsia="宋体" w:cs="宋体"/>
                <w:sz w:val="21"/>
                <w:szCs w:val="21"/>
              </w:rPr>
            </w:pP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排气口管道气体流量传感器</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安装在油气处理装置排气口快速接头和单向阀之间，监测油气处理装置排气口管线气体流量</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7"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1352" w:type="dxa"/>
            <w:vMerge w:val="restart"/>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油气处理装置</w:t>
            </w: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排气口管道压力传感器</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安装在油气处理装置排气口快速接头和单向阀之间，监测油气处理装置排气口管线压力</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7"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9</w:t>
            </w:r>
          </w:p>
        </w:tc>
        <w:tc>
          <w:tcPr>
            <w:tcW w:w="1352" w:type="dxa"/>
            <w:vMerge w:val="continue"/>
            <w:vAlign w:val="center"/>
          </w:tcPr>
          <w:p>
            <w:pPr>
              <w:pStyle w:val="14"/>
              <w:spacing w:after="0" w:afterLines="0"/>
              <w:ind w:firstLine="0" w:firstLineChars="0"/>
              <w:jc w:val="center"/>
              <w:rPr>
                <w:rFonts w:hint="eastAsia" w:ascii="宋体" w:hAnsi="宋体" w:eastAsia="宋体" w:cs="宋体"/>
                <w:sz w:val="21"/>
                <w:szCs w:val="21"/>
              </w:rPr>
            </w:pP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排气口管道温度传感器</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安装在油气处理装置排气口快速接头和单向阀之间，监测油气处理装置排气口管线温度</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7"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10</w:t>
            </w:r>
          </w:p>
        </w:tc>
        <w:tc>
          <w:tcPr>
            <w:tcW w:w="1352" w:type="dxa"/>
            <w:vMerge w:val="continue"/>
            <w:vAlign w:val="center"/>
          </w:tcPr>
          <w:p>
            <w:pPr>
              <w:pStyle w:val="14"/>
              <w:spacing w:after="0" w:afterLines="0"/>
              <w:ind w:firstLine="0" w:firstLineChars="0"/>
              <w:jc w:val="center"/>
              <w:rPr>
                <w:rFonts w:hint="eastAsia" w:ascii="宋体" w:hAnsi="宋体" w:eastAsia="宋体" w:cs="宋体"/>
                <w:sz w:val="21"/>
                <w:szCs w:val="21"/>
              </w:rPr>
            </w:pP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排气口非甲烷总烃浓度分析仪</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安装在在线监测系统的防爆柜体内，从油气处理装置排气检测口取样，监测油气处理装置排气口管线油气浓度</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7"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11</w:t>
            </w:r>
          </w:p>
        </w:tc>
        <w:tc>
          <w:tcPr>
            <w:tcW w:w="1352" w:type="dxa"/>
            <w:vMerge w:val="continue"/>
            <w:vAlign w:val="center"/>
          </w:tcPr>
          <w:p>
            <w:pPr>
              <w:pStyle w:val="14"/>
              <w:spacing w:after="0" w:afterLines="0"/>
              <w:ind w:firstLine="0" w:firstLineChars="0"/>
              <w:jc w:val="center"/>
              <w:rPr>
                <w:rFonts w:hint="eastAsia" w:ascii="宋体" w:hAnsi="宋体" w:eastAsia="宋体" w:cs="宋体"/>
                <w:sz w:val="21"/>
                <w:szCs w:val="21"/>
              </w:rPr>
            </w:pP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密闭空间油气浓度传感器</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安装在油气处理装置柜体内部，监测油气处理装置柜体内部空间油气浓度</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7"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12</w:t>
            </w:r>
          </w:p>
        </w:tc>
        <w:tc>
          <w:tcPr>
            <w:tcW w:w="1352" w:type="dxa"/>
            <w:vMerge w:val="restart"/>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数据采集分析柜</w:t>
            </w: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数据采集分析装置</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安装在在线监测系统的防爆柜体内，采集已安装仪表的实际监测数据</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7"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13</w:t>
            </w:r>
          </w:p>
        </w:tc>
        <w:tc>
          <w:tcPr>
            <w:tcW w:w="1352" w:type="dxa"/>
            <w:vMerge w:val="continue"/>
            <w:vAlign w:val="center"/>
          </w:tcPr>
          <w:p>
            <w:pPr>
              <w:pStyle w:val="14"/>
              <w:spacing w:after="0" w:afterLines="0"/>
              <w:ind w:firstLine="0" w:firstLineChars="0"/>
              <w:jc w:val="center"/>
              <w:rPr>
                <w:rFonts w:hint="eastAsia" w:ascii="宋体" w:hAnsi="宋体" w:eastAsia="宋体" w:cs="宋体"/>
                <w:sz w:val="21"/>
                <w:szCs w:val="21"/>
              </w:rPr>
            </w:pP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数据传输装置</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安装在在线监测系统的防爆柜体内，实现数据点对点传输到在线监测系统</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7"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14</w:t>
            </w:r>
          </w:p>
        </w:tc>
        <w:tc>
          <w:tcPr>
            <w:tcW w:w="1352" w:type="dxa"/>
            <w:vMerge w:val="continue"/>
            <w:vAlign w:val="center"/>
          </w:tcPr>
          <w:p>
            <w:pPr>
              <w:pStyle w:val="14"/>
              <w:spacing w:after="0" w:afterLines="0"/>
              <w:ind w:firstLine="0" w:firstLineChars="0"/>
              <w:jc w:val="center"/>
              <w:rPr>
                <w:rFonts w:hint="eastAsia" w:ascii="宋体" w:hAnsi="宋体" w:eastAsia="宋体" w:cs="宋体"/>
                <w:sz w:val="21"/>
                <w:szCs w:val="21"/>
              </w:rPr>
            </w:pP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油气浓度传感器</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安装在在线监测系统的防爆柜体内，监测数据采集分析柜体内部空间油气浓度</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04"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15</w:t>
            </w:r>
          </w:p>
        </w:tc>
        <w:tc>
          <w:tcPr>
            <w:tcW w:w="1352" w:type="dxa"/>
            <w:vMerge w:val="restart"/>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在线监测系统</w:t>
            </w: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数据采集传输装置</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安装在中控室内，实现点对点接收数据采集分析柜的数据，保障油气处理数据安全传输</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04" w:hRule="atLeast"/>
          <w:jc w:val="center"/>
        </w:trPr>
        <w:tc>
          <w:tcPr>
            <w:tcW w:w="74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16</w:t>
            </w:r>
          </w:p>
        </w:tc>
        <w:tc>
          <w:tcPr>
            <w:tcW w:w="1352" w:type="dxa"/>
            <w:vMerge w:val="continue"/>
            <w:vAlign w:val="center"/>
          </w:tcPr>
          <w:p>
            <w:pPr>
              <w:pStyle w:val="14"/>
              <w:spacing w:after="0" w:afterLines="0"/>
              <w:ind w:firstLine="0" w:firstLineChars="0"/>
              <w:jc w:val="center"/>
              <w:rPr>
                <w:rFonts w:hint="eastAsia" w:ascii="宋体" w:hAnsi="宋体" w:eastAsia="宋体" w:cs="宋体"/>
                <w:sz w:val="21"/>
                <w:szCs w:val="21"/>
              </w:rPr>
            </w:pPr>
          </w:p>
        </w:tc>
        <w:tc>
          <w:tcPr>
            <w:tcW w:w="18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在线监测工控机</w:t>
            </w:r>
          </w:p>
        </w:tc>
        <w:tc>
          <w:tcPr>
            <w:tcW w:w="3915"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安装在中控室内，实现数据汇总处理、数据存储、终端显示、预警报警和数据上传等功能</w:t>
            </w:r>
          </w:p>
        </w:tc>
        <w:tc>
          <w:tcPr>
            <w:tcW w:w="1143" w:type="dxa"/>
            <w:shd w:val="clear" w:color="auto" w:fill="auto"/>
            <w:vAlign w:val="center"/>
          </w:tcPr>
          <w:p>
            <w:pPr>
              <w:pStyle w:val="14"/>
              <w:spacing w:after="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r>
    </w:tbl>
    <w:p>
      <w:pPr>
        <w:pStyle w:val="18"/>
      </w:pPr>
    </w:p>
    <w:p>
      <w:pPr>
        <w:pStyle w:val="13"/>
      </w:pPr>
      <w:r>
        <w:rPr>
          <w:rFonts w:hint="eastAsia"/>
        </w:rPr>
        <w:t>储油库</w:t>
      </w:r>
      <w:r>
        <w:rPr>
          <w:rFonts w:hint="eastAsia"/>
          <w:lang w:eastAsia="zh-CN"/>
        </w:rPr>
        <w:t>油气处理装置在线监测系统</w:t>
      </w:r>
      <w:r>
        <w:rPr>
          <w:rFonts w:hint="eastAsia"/>
        </w:rPr>
        <w:t>应对油气处理装置的油气回收压力、流量、有组织排放口的油气浓度以及油气处理效率等指标进行在线监测。</w:t>
      </w:r>
    </w:p>
    <w:p>
      <w:pPr>
        <w:pStyle w:val="3"/>
      </w:pPr>
      <w:bookmarkStart w:id="74" w:name="_Toc1396014240"/>
      <w:bookmarkStart w:id="75" w:name="_Toc179808443"/>
      <w:bookmarkStart w:id="76" w:name="_Toc128393866"/>
      <w:r>
        <w:rPr>
          <w:rFonts w:hint="eastAsia"/>
        </w:rPr>
        <w:t>5.5</w:t>
      </w:r>
      <w:r>
        <w:rPr>
          <w:rFonts w:hint="eastAsia"/>
          <w:lang w:eastAsia="zh-CN"/>
        </w:rPr>
        <w:t>在线监测系统</w:t>
      </w:r>
      <w:r>
        <w:rPr>
          <w:rFonts w:hint="eastAsia"/>
        </w:rPr>
        <w:t>设备要求</w:t>
      </w:r>
      <w:bookmarkEnd w:id="74"/>
      <w:bookmarkEnd w:id="75"/>
      <w:bookmarkEnd w:id="76"/>
    </w:p>
    <w:p>
      <w:pPr>
        <w:pStyle w:val="13"/>
      </w:pPr>
      <w:r>
        <w:rPr>
          <w:rFonts w:hint="eastAsia"/>
        </w:rPr>
        <w:t>在线监测设备应由计量仪器仪表（气体流量传感器、气体压力传感器、温度传感器、油气浓度传感器等）、数据采集与传输设备及在线监测工控机组成。</w:t>
      </w:r>
      <w:bookmarkStart w:id="95" w:name="_GoBack"/>
      <w:bookmarkEnd w:id="95"/>
      <w:r>
        <w:rPr>
          <w:rFonts w:hint="eastAsia"/>
        </w:rPr>
        <w:t>在线监测设备主机及各检测/测量器件在室外环境下使用时，应采取有效手段保证系统总成和零部件能有效可靠运行。</w:t>
      </w:r>
    </w:p>
    <w:p>
      <w:pPr>
        <w:pStyle w:val="3"/>
      </w:pPr>
      <w:bookmarkStart w:id="77" w:name="_Toc179808444"/>
      <w:bookmarkStart w:id="78" w:name="_Toc627847776"/>
      <w:bookmarkStart w:id="79" w:name="_Toc563606628"/>
      <w:r>
        <w:rPr>
          <w:rFonts w:hint="eastAsia"/>
        </w:rPr>
        <w:t>5.6</w:t>
      </w:r>
      <w:r>
        <w:rPr>
          <w:rFonts w:hint="eastAsia"/>
          <w:lang w:eastAsia="zh-CN"/>
        </w:rPr>
        <w:t>在线监测系统</w:t>
      </w:r>
      <w:r>
        <w:rPr>
          <w:rFonts w:hint="eastAsia"/>
        </w:rPr>
        <w:t>软件要求</w:t>
      </w:r>
      <w:bookmarkEnd w:id="77"/>
      <w:bookmarkEnd w:id="78"/>
      <w:bookmarkEnd w:id="79"/>
    </w:p>
    <w:p>
      <w:pPr>
        <w:pStyle w:val="13"/>
      </w:pPr>
      <w:r>
        <w:rPr>
          <w:rFonts w:hint="eastAsia"/>
          <w:lang w:eastAsia="zh-CN"/>
        </w:rPr>
        <w:t>油气处理装置在线监测系统</w:t>
      </w:r>
      <w:r>
        <w:rPr>
          <w:rFonts w:hint="eastAsia"/>
        </w:rPr>
        <w:t>软件主要通过采集已安装的传感器仪表数据实现对油气处理设施的相关数据监测功能；可具备对油气处理设施排气口与进气口等处油气浓度情况、油气</w:t>
      </w:r>
      <w:r>
        <w:rPr>
          <w:rFonts w:hint="eastAsia"/>
          <w:lang w:eastAsia="zh-CN"/>
        </w:rPr>
        <w:t>收集</w:t>
      </w:r>
      <w:r>
        <w:rPr>
          <w:rFonts w:hint="eastAsia"/>
        </w:rPr>
        <w:t>管道的流量、压力、温度等状况进行实时监测的相关功能；并按要求发出预警、报警信号。</w:t>
      </w:r>
      <w:r>
        <w:rPr>
          <w:rFonts w:hint="eastAsia"/>
          <w:lang w:eastAsia="zh-CN"/>
        </w:rPr>
        <w:t>在线监控系统</w:t>
      </w:r>
      <w:r>
        <w:rPr>
          <w:rFonts w:hint="eastAsia"/>
        </w:rPr>
        <w:t>应能显示当前及历史油气</w:t>
      </w:r>
      <w:r>
        <w:rPr>
          <w:rFonts w:hint="eastAsia"/>
          <w:lang w:eastAsia="zh-CN"/>
        </w:rPr>
        <w:t>处理系统</w:t>
      </w:r>
      <w:r>
        <w:rPr>
          <w:rFonts w:hint="eastAsia"/>
        </w:rPr>
        <w:t>运行状态的各种参数，并存储、导出和远程传输一段时间内所要求的全部监测数据，并通过规定的数据格式将数据信息传输至相关的信息化数据平台。</w:t>
      </w:r>
    </w:p>
    <w:p>
      <w:pPr>
        <w:pStyle w:val="3"/>
      </w:pPr>
      <w:bookmarkStart w:id="80" w:name="_TOC_250002"/>
      <w:bookmarkEnd w:id="80"/>
      <w:bookmarkStart w:id="81" w:name="_Toc179808445"/>
      <w:bookmarkStart w:id="82" w:name="_Toc1513684160"/>
      <w:bookmarkStart w:id="83" w:name="_Toc531972435"/>
      <w:r>
        <w:rPr>
          <w:rFonts w:hint="eastAsia"/>
        </w:rPr>
        <w:t>5.7</w:t>
      </w:r>
      <w:r>
        <w:t>验收</w:t>
      </w:r>
      <w:bookmarkEnd w:id="81"/>
      <w:bookmarkEnd w:id="82"/>
      <w:bookmarkEnd w:id="83"/>
    </w:p>
    <w:p>
      <w:pPr>
        <w:pStyle w:val="13"/>
      </w:pPr>
      <w:r>
        <w:rPr>
          <w:rFonts w:hint="eastAsia"/>
          <w:lang w:eastAsia="zh-CN"/>
        </w:rPr>
        <w:t>储油库在进行油气</w:t>
      </w:r>
      <w:r>
        <w:rPr>
          <w:rFonts w:hint="eastAsia"/>
          <w:lang w:val="en-US" w:eastAsia="zh-CN"/>
        </w:rPr>
        <w:t>处理装置</w:t>
      </w:r>
      <w:r>
        <w:rPr>
          <w:rFonts w:hint="eastAsia"/>
          <w:lang w:eastAsia="zh-CN"/>
        </w:rPr>
        <w:t>在线监测系统安装启动前，向属地生态环境部门上报安装联网计划。按照HJ 1286-2023、HJ 75-2017</w:t>
      </w:r>
      <w:r>
        <w:rPr>
          <w:rFonts w:hint="eastAsia"/>
          <w:lang w:val="en-US" w:eastAsia="zh-CN"/>
        </w:rPr>
        <w:t>要求，</w:t>
      </w:r>
      <w:r>
        <w:rPr>
          <w:rFonts w:hint="eastAsia"/>
          <w:lang w:eastAsia="zh-CN"/>
        </w:rPr>
        <w:t>在线监测系统完成安装、调试检测、联网后，自行组织开展系统技术指标验收和联网验收。</w:t>
      </w:r>
      <w:r>
        <w:rPr>
          <w:rFonts w:hint="eastAsia"/>
        </w:rPr>
        <w:t>在完成安装油气在线监测装置后，聘请具备油气</w:t>
      </w:r>
      <w:r>
        <w:rPr>
          <w:rFonts w:hint="eastAsia"/>
          <w:lang w:eastAsia="zh-CN"/>
        </w:rPr>
        <w:t>处理</w:t>
      </w:r>
      <w:r>
        <w:rPr>
          <w:rFonts w:hint="eastAsia"/>
        </w:rPr>
        <w:t>系统检测资质的机构对储油库进行油气处理装置运行指标的检测，并出具正规检测报告（CMA/CNAS）。</w:t>
      </w:r>
    </w:p>
    <w:p>
      <w:pPr>
        <w:pStyle w:val="18"/>
      </w:pPr>
      <w:r>
        <w:rPr>
          <w:rFonts w:hint="eastAsia" w:eastAsia="宋体"/>
          <w:lang w:eastAsia="zh-CN"/>
        </w:rPr>
        <w:drawing>
          <wp:inline distT="0" distB="0" distL="114300" distR="114300">
            <wp:extent cx="5273040" cy="5458460"/>
            <wp:effectExtent l="38100" t="38100" r="41910" b="46990"/>
            <wp:docPr id="27" name="图片 27" descr="审核流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27" descr="审核流程"/>
                    <pic:cNvPicPr>
                      <a:picLocks noChangeAspect="true"/>
                    </pic:cNvPicPr>
                  </pic:nvPicPr>
                  <pic:blipFill>
                    <a:blip r:embed="rId11"/>
                    <a:stretch>
                      <a:fillRect/>
                    </a:stretch>
                  </pic:blipFill>
                  <pic:spPr>
                    <a:xfrm>
                      <a:off x="0" y="0"/>
                      <a:ext cx="5273040" cy="5458460"/>
                    </a:xfrm>
                    <a:prstGeom prst="rect">
                      <a:avLst/>
                    </a:prstGeom>
                    <a:ln w="38100">
                      <a:solidFill>
                        <a:schemeClr val="tx1"/>
                      </a:solidFill>
                    </a:ln>
                  </pic:spPr>
                </pic:pic>
              </a:graphicData>
            </a:graphic>
          </wp:inline>
        </w:drawing>
      </w:r>
    </w:p>
    <w:p>
      <w:pPr>
        <w:pStyle w:val="11"/>
        <w:rPr>
          <w:lang w:eastAsia="zh-CN"/>
        </w:rPr>
      </w:pPr>
      <w:r>
        <w:rPr>
          <w:rFonts w:hint="eastAsia"/>
          <w:lang w:eastAsia="zh-CN"/>
        </w:rPr>
        <w:t>图</w:t>
      </w:r>
      <w:r>
        <w:rPr>
          <w:rFonts w:hint="eastAsia"/>
          <w:lang w:val="en-US" w:eastAsia="zh-CN"/>
        </w:rPr>
        <w:t>4</w:t>
      </w:r>
      <w:r>
        <w:rPr>
          <w:rFonts w:hint="eastAsia"/>
          <w:lang w:eastAsia="zh-CN"/>
        </w:rPr>
        <w:t xml:space="preserve"> 油气处理装置在线监测系统验收流程图</w:t>
      </w:r>
    </w:p>
    <w:p>
      <w:pPr>
        <w:pStyle w:val="3"/>
      </w:pPr>
      <w:bookmarkStart w:id="84" w:name="_TOC_250001"/>
      <w:bookmarkEnd w:id="84"/>
      <w:bookmarkStart w:id="85" w:name="_Toc977949701"/>
      <w:bookmarkStart w:id="86" w:name="_Toc179808446"/>
      <w:bookmarkStart w:id="87" w:name="_Toc1201899798"/>
      <w:r>
        <w:rPr>
          <w:rFonts w:hint="eastAsia"/>
        </w:rPr>
        <w:t>5.8</w:t>
      </w:r>
      <w:r>
        <w:t>附录说明</w:t>
      </w:r>
      <w:bookmarkEnd w:id="85"/>
      <w:bookmarkEnd w:id="86"/>
      <w:bookmarkEnd w:id="87"/>
    </w:p>
    <w:p>
      <w:pPr>
        <w:pStyle w:val="13"/>
      </w:pPr>
      <w:r>
        <w:t>附录</w:t>
      </w:r>
      <w:r>
        <w:rPr>
          <w:rFonts w:hint="eastAsia"/>
        </w:rPr>
        <w:t>为油气处理装置处理效率计算方法，计算公式和过程参考《储油库大气污染物排放标准》（GB 20950-2020）等国家标准。</w:t>
      </w:r>
    </w:p>
    <w:p>
      <w:pPr>
        <w:pStyle w:val="30"/>
        <w:rPr>
          <w:b w:val="0"/>
          <w:sz w:val="36"/>
          <w:lang w:eastAsia="zh-CN"/>
        </w:rPr>
      </w:pPr>
      <w:bookmarkStart w:id="88" w:name="_TOC_250000"/>
      <w:bookmarkEnd w:id="88"/>
      <w:bookmarkStart w:id="89" w:name="_Toc770987210"/>
      <w:bookmarkStart w:id="90" w:name="_Toc625120388"/>
      <w:bookmarkStart w:id="91" w:name="_Toc179808447"/>
      <w:r>
        <w:rPr>
          <w:rFonts w:hint="eastAsia"/>
          <w:lang w:eastAsia="zh-CN"/>
        </w:rPr>
        <w:t>指南</w:t>
      </w:r>
      <w:r>
        <w:rPr>
          <w:lang w:eastAsia="zh-CN"/>
        </w:rPr>
        <w:t>实施建议</w:t>
      </w:r>
      <w:bookmarkEnd w:id="89"/>
      <w:bookmarkEnd w:id="90"/>
      <w:bookmarkEnd w:id="91"/>
    </w:p>
    <w:p>
      <w:pPr>
        <w:pStyle w:val="13"/>
      </w:pPr>
      <w:r>
        <w:t>由于</w:t>
      </w:r>
      <w:r>
        <w:rPr>
          <w:rFonts w:hint="eastAsia"/>
          <w:lang w:eastAsia="zh-CN"/>
        </w:rPr>
        <w:t>本指南</w:t>
      </w:r>
      <w:r>
        <w:t>在</w:t>
      </w:r>
      <w:r>
        <w:rPr>
          <w:rFonts w:hint="eastAsia"/>
        </w:rPr>
        <w:t>宁夏回族自治区内</w:t>
      </w:r>
      <w:r>
        <w:t>为首次制定，供</w:t>
      </w:r>
      <w:r>
        <w:rPr>
          <w:rFonts w:hint="eastAsia"/>
        </w:rPr>
        <w:t>区内储油库</w:t>
      </w:r>
      <w:r>
        <w:t>建设</w:t>
      </w:r>
      <w:r>
        <w:rPr>
          <w:rFonts w:hint="eastAsia"/>
          <w:lang w:eastAsia="zh-CN"/>
        </w:rPr>
        <w:t>油气处理装置在线监测系统</w:t>
      </w:r>
      <w:r>
        <w:t>时参考使用。鼓励</w:t>
      </w:r>
      <w:r>
        <w:rPr>
          <w:rFonts w:hint="eastAsia"/>
          <w:lang w:eastAsia="zh-CN"/>
        </w:rPr>
        <w:t>国有企业、</w:t>
      </w:r>
      <w:r>
        <w:t>有条件的</w:t>
      </w:r>
      <w:r>
        <w:rPr>
          <w:rFonts w:hint="eastAsia"/>
        </w:rPr>
        <w:t>企业</w:t>
      </w:r>
      <w:r>
        <w:rPr>
          <w:rFonts w:hint="eastAsia"/>
          <w:lang w:eastAsia="zh-CN"/>
        </w:rPr>
        <w:t>率先进行</w:t>
      </w:r>
      <w:r>
        <w:t>建设。</w:t>
      </w:r>
    </w:p>
    <w:p>
      <w:pPr>
        <w:pStyle w:val="30"/>
        <w:rPr>
          <w:lang w:eastAsia="zh-CN"/>
        </w:rPr>
      </w:pPr>
      <w:bookmarkStart w:id="92" w:name="_Toc405661980"/>
      <w:bookmarkStart w:id="93" w:name="_Toc671337587"/>
      <w:bookmarkStart w:id="94" w:name="_Toc179808448"/>
      <w:r>
        <w:rPr>
          <w:lang w:eastAsia="zh-CN"/>
        </w:rPr>
        <w:t>参考</w:t>
      </w:r>
      <w:r>
        <w:rPr>
          <w:rFonts w:hint="eastAsia"/>
          <w:lang w:eastAsia="zh-CN"/>
        </w:rPr>
        <w:t>标准</w:t>
      </w:r>
      <w:bookmarkEnd w:id="92"/>
      <w:bookmarkEnd w:id="93"/>
      <w:bookmarkEnd w:id="94"/>
    </w:p>
    <w:p>
      <w:pPr>
        <w:pStyle w:val="13"/>
        <w:numPr>
          <w:ilvl w:val="0"/>
          <w:numId w:val="3"/>
        </w:numPr>
        <w:ind w:left="425" w:hanging="425" w:firstLineChars="0"/>
        <w:rPr>
          <w:rFonts w:hint="eastAsia"/>
        </w:rPr>
      </w:pPr>
      <w:r>
        <w:rPr>
          <w:rFonts w:hint="eastAsia"/>
        </w:rPr>
        <w:t>GB 20950 储油库大气污染物排放标准</w:t>
      </w:r>
    </w:p>
    <w:p>
      <w:pPr>
        <w:pStyle w:val="13"/>
        <w:numPr>
          <w:ilvl w:val="0"/>
          <w:numId w:val="3"/>
        </w:numPr>
        <w:ind w:left="425" w:hanging="425" w:firstLineChars="0"/>
        <w:rPr>
          <w:rFonts w:hint="eastAsia"/>
        </w:rPr>
      </w:pPr>
      <w:r>
        <w:rPr>
          <w:rFonts w:hint="eastAsia"/>
        </w:rPr>
        <w:t>GB 37822</w:t>
      </w:r>
      <w:r>
        <w:rPr>
          <w:rFonts w:hint="eastAsia"/>
          <w:lang w:val="en-US" w:eastAsia="zh-CN"/>
        </w:rPr>
        <w:t xml:space="preserve"> </w:t>
      </w:r>
      <w:r>
        <w:rPr>
          <w:rFonts w:hint="eastAsia"/>
        </w:rPr>
        <w:t xml:space="preserve">挥发性有机物无组织排放控制标准 </w:t>
      </w:r>
    </w:p>
    <w:p>
      <w:pPr>
        <w:pStyle w:val="13"/>
        <w:numPr>
          <w:ilvl w:val="0"/>
          <w:numId w:val="3"/>
        </w:numPr>
        <w:ind w:left="425" w:hanging="425" w:firstLineChars="0"/>
        <w:rPr>
          <w:rFonts w:hint="eastAsia"/>
        </w:rPr>
      </w:pPr>
      <w:r>
        <w:rPr>
          <w:rFonts w:hint="eastAsia"/>
        </w:rPr>
        <w:t>GB 50074 石油库设计规范</w:t>
      </w:r>
    </w:p>
    <w:p>
      <w:pPr>
        <w:pStyle w:val="13"/>
        <w:numPr>
          <w:ilvl w:val="0"/>
          <w:numId w:val="3"/>
        </w:numPr>
        <w:ind w:left="425" w:hanging="425" w:firstLineChars="0"/>
        <w:rPr>
          <w:rFonts w:hint="eastAsia"/>
        </w:rPr>
      </w:pPr>
      <w:r>
        <w:rPr>
          <w:rFonts w:hint="eastAsia"/>
        </w:rPr>
        <w:t>GB 50058 爆炸危险环境电力装置设计规范</w:t>
      </w:r>
    </w:p>
    <w:p>
      <w:pPr>
        <w:pStyle w:val="13"/>
        <w:numPr>
          <w:ilvl w:val="0"/>
          <w:numId w:val="3"/>
        </w:numPr>
        <w:ind w:left="425" w:hanging="425" w:firstLineChars="0"/>
        <w:rPr>
          <w:rFonts w:hint="eastAsia"/>
        </w:rPr>
      </w:pPr>
      <w:r>
        <w:rPr>
          <w:rFonts w:hint="eastAsia"/>
        </w:rPr>
        <w:t>GB 3836.1 爆炸性环境 第 1 部分：设备 通用要求</w:t>
      </w:r>
    </w:p>
    <w:p>
      <w:pPr>
        <w:pStyle w:val="13"/>
        <w:numPr>
          <w:ilvl w:val="0"/>
          <w:numId w:val="3"/>
        </w:numPr>
        <w:ind w:left="425" w:hanging="425" w:firstLineChars="0"/>
        <w:rPr>
          <w:rFonts w:hint="eastAsia"/>
        </w:rPr>
      </w:pPr>
      <w:r>
        <w:rPr>
          <w:rFonts w:hint="eastAsia"/>
        </w:rPr>
        <w:t>HJ 212</w:t>
      </w:r>
      <w:r>
        <w:rPr>
          <w:rFonts w:hint="eastAsia"/>
          <w:lang w:val="en-US" w:eastAsia="zh-CN"/>
        </w:rPr>
        <w:t xml:space="preserve"> </w:t>
      </w:r>
      <w:r>
        <w:rPr>
          <w:rFonts w:hint="eastAsia"/>
        </w:rPr>
        <w:t>污染源在线自动监控（监测）系统数据传输标准</w:t>
      </w:r>
    </w:p>
    <w:p>
      <w:pPr>
        <w:pStyle w:val="13"/>
        <w:numPr>
          <w:ilvl w:val="0"/>
          <w:numId w:val="3"/>
        </w:numPr>
        <w:ind w:left="425" w:hanging="425" w:firstLineChars="0"/>
        <w:rPr>
          <w:rFonts w:hint="eastAsia"/>
        </w:rPr>
      </w:pPr>
      <w:r>
        <w:rPr>
          <w:rFonts w:hint="eastAsia"/>
        </w:rPr>
        <w:t>HJ 819 排污单位自行监测技术指南 总则</w:t>
      </w:r>
    </w:p>
    <w:p>
      <w:pPr>
        <w:pStyle w:val="13"/>
        <w:numPr>
          <w:ilvl w:val="0"/>
          <w:numId w:val="3"/>
        </w:numPr>
        <w:ind w:left="425" w:hanging="425" w:firstLineChars="0"/>
        <w:rPr>
          <w:rFonts w:hint="eastAsia"/>
        </w:rPr>
      </w:pPr>
      <w:r>
        <w:rPr>
          <w:rFonts w:hint="eastAsia"/>
        </w:rPr>
        <w:t>HJ/T 397 固定源废气监测技术规范</w:t>
      </w:r>
    </w:p>
    <w:p>
      <w:pPr>
        <w:pStyle w:val="13"/>
        <w:numPr>
          <w:ilvl w:val="0"/>
          <w:numId w:val="3"/>
        </w:numPr>
        <w:ind w:left="425" w:hanging="425" w:firstLineChars="0"/>
        <w:rPr>
          <w:rFonts w:hint="eastAsia"/>
        </w:rPr>
      </w:pPr>
      <w:r>
        <w:rPr>
          <w:rFonts w:hint="eastAsia"/>
        </w:rPr>
        <w:t>HJ 1286 固定污染源废气 非甲烷总烃连续监测技术规范</w:t>
      </w:r>
    </w:p>
    <w:p>
      <w:pPr>
        <w:pStyle w:val="13"/>
        <w:numPr>
          <w:ilvl w:val="0"/>
          <w:numId w:val="3"/>
        </w:numPr>
        <w:ind w:left="425" w:hanging="425" w:firstLineChars="0"/>
        <w:rPr>
          <w:rFonts w:hint="eastAsia"/>
        </w:rPr>
      </w:pPr>
      <w:r>
        <w:rPr>
          <w:rFonts w:hint="eastAsia"/>
        </w:rPr>
        <w:t>HJ 1013  固定污染源废气非甲烷总烃连续监测系统技术要求及检测方法</w:t>
      </w:r>
    </w:p>
    <w:p>
      <w:pPr>
        <w:pStyle w:val="13"/>
        <w:numPr>
          <w:ilvl w:val="0"/>
          <w:numId w:val="3"/>
        </w:numPr>
        <w:ind w:left="425" w:hanging="425" w:firstLineChars="0"/>
        <w:rPr>
          <w:rFonts w:hint="eastAsia"/>
        </w:rPr>
      </w:pPr>
      <w:r>
        <w:rPr>
          <w:rFonts w:hint="eastAsia"/>
        </w:rPr>
        <w:t>HJ 38 固定污染源废气 总烃、甲烷和非甲烷总烃的测定 气相色谱法</w:t>
      </w:r>
    </w:p>
    <w:p>
      <w:pPr>
        <w:pStyle w:val="13"/>
        <w:numPr>
          <w:ilvl w:val="0"/>
          <w:numId w:val="3"/>
        </w:numPr>
        <w:ind w:left="425" w:hanging="425" w:firstLineChars="0"/>
        <w:rPr>
          <w:rFonts w:hint="eastAsia"/>
        </w:rPr>
      </w:pPr>
      <w:r>
        <w:rPr>
          <w:rFonts w:hint="eastAsia"/>
        </w:rPr>
        <w:t>HJ/T 373  固定污染源监测质量保证与质量控制技术规范（试行）</w:t>
      </w:r>
    </w:p>
    <w:p>
      <w:pPr>
        <w:pStyle w:val="13"/>
        <w:numPr>
          <w:ilvl w:val="0"/>
          <w:numId w:val="3"/>
        </w:numPr>
        <w:ind w:left="425" w:hanging="425" w:firstLineChars="0"/>
      </w:pPr>
      <w:r>
        <w:rPr>
          <w:rFonts w:hint="eastAsia"/>
        </w:rPr>
        <w:t>《固定污染源废气中非甲烷总烃排放连续监测技术指南（试行）》（环办监测函〔2020〕90 号）</w:t>
      </w:r>
    </w:p>
    <w:sectPr>
      <w:footerReference r:id="rId7" w:type="default"/>
      <w:pgSz w:w="11910" w:h="16840"/>
      <w:pgMar w:top="2041" w:right="1474" w:bottom="1701" w:left="1587" w:header="0" w:footer="340"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Batang">
    <w:panose1 w:val="02030600000101010101"/>
    <w:charset w:val="81"/>
    <w:family w:val="auto"/>
    <w:pitch w:val="default"/>
    <w:sig w:usb0="B00002AF" w:usb1="69D77CFB" w:usb2="00000030" w:usb3="00000000" w:csb0="4008009F" w:csb1="DFD70000"/>
  </w:font>
  <w:font w:name="方正宋体S-超大字符集">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5346289"/>
      <w:docPartObj>
        <w:docPartGallery w:val="autotext"/>
      </w:docPartObj>
    </w:sdtPr>
    <w:sdtEndPr>
      <w:rPr>
        <w:sz w:val="21"/>
        <w:szCs w:val="21"/>
      </w:rPr>
    </w:sdtEndPr>
    <w:sdtContent>
      <w:p>
        <w:pPr>
          <w:pStyle w:val="1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2</w:t>
        </w:r>
        <w:r>
          <w:rPr>
            <w:sz w:val="21"/>
            <w:szCs w:val="21"/>
          </w:rPr>
          <w:fldChar w:fldCharType="end"/>
        </w:r>
      </w:p>
    </w:sdtContent>
  </w:sdt>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073611"/>
      <w:docPartObj>
        <w:docPartGallery w:val="autotext"/>
      </w:docPartObj>
    </w:sdtPr>
    <w:sdtEndPr>
      <w:rPr>
        <w:sz w:val="21"/>
        <w:szCs w:val="21"/>
      </w:rPr>
    </w:sdtEndPr>
    <w:sdtContent>
      <w:p>
        <w:pPr>
          <w:pStyle w:val="1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2</w:t>
        </w:r>
        <w:r>
          <w:rPr>
            <w:sz w:val="21"/>
            <w:szCs w:val="21"/>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B9301"/>
    <w:multiLevelType w:val="multilevel"/>
    <w:tmpl w:val="C72B930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3268"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F7DFB170"/>
    <w:multiLevelType w:val="singleLevel"/>
    <w:tmpl w:val="F7DFB170"/>
    <w:lvl w:ilvl="0" w:tentative="0">
      <w:start w:val="1"/>
      <w:numFmt w:val="decimal"/>
      <w:lvlText w:val="%1."/>
      <w:lvlJc w:val="left"/>
      <w:pPr>
        <w:ind w:left="425" w:hanging="425"/>
      </w:pPr>
      <w:rPr>
        <w:rFonts w:hint="default"/>
      </w:rPr>
    </w:lvl>
  </w:abstractNum>
  <w:abstractNum w:abstractNumId="2">
    <w:nsid w:val="0B5458C5"/>
    <w:multiLevelType w:val="multilevel"/>
    <w:tmpl w:val="0B5458C5"/>
    <w:lvl w:ilvl="0" w:tentative="0">
      <w:start w:val="1"/>
      <w:numFmt w:val="chineseCountingThousand"/>
      <w:pStyle w:val="30"/>
      <w:suff w:val="space"/>
      <w:lvlText w:val="%1"/>
      <w:lvlJc w:val="left"/>
      <w:pPr>
        <w:ind w:left="865" w:hanging="440"/>
      </w:pPr>
      <w:rPr>
        <w:rFonts w:hint="eastAsia"/>
        <w:sz w:val="36"/>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OGFiNjA1ZDMyNzI2NWNlOWY0NjI1ZTZkM2Q4YTYifQ=="/>
  </w:docVars>
  <w:rsids>
    <w:rsidRoot w:val="00ED1C60"/>
    <w:rsid w:val="000170CC"/>
    <w:rsid w:val="0003611C"/>
    <w:rsid w:val="0003649B"/>
    <w:rsid w:val="00050E2B"/>
    <w:rsid w:val="000B1666"/>
    <w:rsid w:val="000C57A8"/>
    <w:rsid w:val="000E1064"/>
    <w:rsid w:val="000F1D4A"/>
    <w:rsid w:val="0011760D"/>
    <w:rsid w:val="00135503"/>
    <w:rsid w:val="00137510"/>
    <w:rsid w:val="00143BFB"/>
    <w:rsid w:val="00144120"/>
    <w:rsid w:val="0017670C"/>
    <w:rsid w:val="001A3315"/>
    <w:rsid w:val="001A38D9"/>
    <w:rsid w:val="001B3EF8"/>
    <w:rsid w:val="001B7872"/>
    <w:rsid w:val="001D76AC"/>
    <w:rsid w:val="0021417E"/>
    <w:rsid w:val="00283A8E"/>
    <w:rsid w:val="00287FB8"/>
    <w:rsid w:val="002D10FD"/>
    <w:rsid w:val="002D6E13"/>
    <w:rsid w:val="002F63B3"/>
    <w:rsid w:val="0032190B"/>
    <w:rsid w:val="00330353"/>
    <w:rsid w:val="00345B67"/>
    <w:rsid w:val="00365E1C"/>
    <w:rsid w:val="003757B2"/>
    <w:rsid w:val="003B29CD"/>
    <w:rsid w:val="003B2D3C"/>
    <w:rsid w:val="003B30A0"/>
    <w:rsid w:val="003B6C3B"/>
    <w:rsid w:val="003C2698"/>
    <w:rsid w:val="003C4532"/>
    <w:rsid w:val="003F1D0E"/>
    <w:rsid w:val="00423D9C"/>
    <w:rsid w:val="00434580"/>
    <w:rsid w:val="00435F04"/>
    <w:rsid w:val="00467890"/>
    <w:rsid w:val="004E72C6"/>
    <w:rsid w:val="005101FE"/>
    <w:rsid w:val="00541C59"/>
    <w:rsid w:val="00591B58"/>
    <w:rsid w:val="00601D41"/>
    <w:rsid w:val="00614623"/>
    <w:rsid w:val="006235EC"/>
    <w:rsid w:val="0068432A"/>
    <w:rsid w:val="00693E81"/>
    <w:rsid w:val="006A2DB0"/>
    <w:rsid w:val="006B1111"/>
    <w:rsid w:val="006C7080"/>
    <w:rsid w:val="00702186"/>
    <w:rsid w:val="007072EA"/>
    <w:rsid w:val="00711CEC"/>
    <w:rsid w:val="00767009"/>
    <w:rsid w:val="0079117E"/>
    <w:rsid w:val="007A25BB"/>
    <w:rsid w:val="007C379E"/>
    <w:rsid w:val="007F06CB"/>
    <w:rsid w:val="007F0EB1"/>
    <w:rsid w:val="007F6E11"/>
    <w:rsid w:val="00815335"/>
    <w:rsid w:val="008174FE"/>
    <w:rsid w:val="008362C5"/>
    <w:rsid w:val="00864E18"/>
    <w:rsid w:val="008803CD"/>
    <w:rsid w:val="008806BD"/>
    <w:rsid w:val="00890CB4"/>
    <w:rsid w:val="00891620"/>
    <w:rsid w:val="008A37D9"/>
    <w:rsid w:val="008B7128"/>
    <w:rsid w:val="008E3552"/>
    <w:rsid w:val="0090203A"/>
    <w:rsid w:val="009039E7"/>
    <w:rsid w:val="009163DA"/>
    <w:rsid w:val="00955427"/>
    <w:rsid w:val="009757B5"/>
    <w:rsid w:val="009935F3"/>
    <w:rsid w:val="00993FD4"/>
    <w:rsid w:val="009A1CEA"/>
    <w:rsid w:val="009C70ED"/>
    <w:rsid w:val="009D72D1"/>
    <w:rsid w:val="009E4671"/>
    <w:rsid w:val="00A145BA"/>
    <w:rsid w:val="00A24CD6"/>
    <w:rsid w:val="00A26D70"/>
    <w:rsid w:val="00A34D1B"/>
    <w:rsid w:val="00A4201F"/>
    <w:rsid w:val="00A54451"/>
    <w:rsid w:val="00A62890"/>
    <w:rsid w:val="00A65087"/>
    <w:rsid w:val="00A77A36"/>
    <w:rsid w:val="00AA7C9C"/>
    <w:rsid w:val="00AB1668"/>
    <w:rsid w:val="00AC791E"/>
    <w:rsid w:val="00AE6CF5"/>
    <w:rsid w:val="00AF2A52"/>
    <w:rsid w:val="00AF75A9"/>
    <w:rsid w:val="00B13AE0"/>
    <w:rsid w:val="00B34ED6"/>
    <w:rsid w:val="00B46AE9"/>
    <w:rsid w:val="00B760D8"/>
    <w:rsid w:val="00BA33D3"/>
    <w:rsid w:val="00BB51CF"/>
    <w:rsid w:val="00C235EA"/>
    <w:rsid w:val="00C73196"/>
    <w:rsid w:val="00C73EDB"/>
    <w:rsid w:val="00C90DBF"/>
    <w:rsid w:val="00C94C09"/>
    <w:rsid w:val="00CD40CF"/>
    <w:rsid w:val="00CE0C21"/>
    <w:rsid w:val="00CF13FE"/>
    <w:rsid w:val="00D06983"/>
    <w:rsid w:val="00D60278"/>
    <w:rsid w:val="00D81289"/>
    <w:rsid w:val="00DA60C6"/>
    <w:rsid w:val="00DD0774"/>
    <w:rsid w:val="00DD6498"/>
    <w:rsid w:val="00DF294F"/>
    <w:rsid w:val="00E1105B"/>
    <w:rsid w:val="00E11B42"/>
    <w:rsid w:val="00E2141F"/>
    <w:rsid w:val="00E64BF1"/>
    <w:rsid w:val="00EC1AD4"/>
    <w:rsid w:val="00EC1E61"/>
    <w:rsid w:val="00EC4281"/>
    <w:rsid w:val="00ED1C60"/>
    <w:rsid w:val="00F34C4E"/>
    <w:rsid w:val="00F728A5"/>
    <w:rsid w:val="00F74BC9"/>
    <w:rsid w:val="00F87157"/>
    <w:rsid w:val="00FC6512"/>
    <w:rsid w:val="03093DF7"/>
    <w:rsid w:val="04535EB7"/>
    <w:rsid w:val="06FDC141"/>
    <w:rsid w:val="11AF0259"/>
    <w:rsid w:val="17761AB9"/>
    <w:rsid w:val="17ABF096"/>
    <w:rsid w:val="1DFB9397"/>
    <w:rsid w:val="1EDF711C"/>
    <w:rsid w:val="1FF3BB12"/>
    <w:rsid w:val="1FFE1A7D"/>
    <w:rsid w:val="2A77185D"/>
    <w:rsid w:val="2AF79486"/>
    <w:rsid w:val="2BFFC506"/>
    <w:rsid w:val="2D3EAC4B"/>
    <w:rsid w:val="2FEB730D"/>
    <w:rsid w:val="357F5F1E"/>
    <w:rsid w:val="371BEE64"/>
    <w:rsid w:val="37AB83C8"/>
    <w:rsid w:val="37FF1B94"/>
    <w:rsid w:val="399F4F86"/>
    <w:rsid w:val="39B6E158"/>
    <w:rsid w:val="39BF14D2"/>
    <w:rsid w:val="3B8F53FC"/>
    <w:rsid w:val="3BB68138"/>
    <w:rsid w:val="3BDF7F61"/>
    <w:rsid w:val="3D7FBECE"/>
    <w:rsid w:val="3EDC8D48"/>
    <w:rsid w:val="3F6FBD39"/>
    <w:rsid w:val="3F7F6D07"/>
    <w:rsid w:val="3F9FF676"/>
    <w:rsid w:val="3FEF281F"/>
    <w:rsid w:val="4FD7D431"/>
    <w:rsid w:val="51D67CCA"/>
    <w:rsid w:val="51FFE29E"/>
    <w:rsid w:val="53162EE2"/>
    <w:rsid w:val="53BDC30E"/>
    <w:rsid w:val="53F9698D"/>
    <w:rsid w:val="575F4304"/>
    <w:rsid w:val="577DF748"/>
    <w:rsid w:val="577EFA20"/>
    <w:rsid w:val="58DD64DC"/>
    <w:rsid w:val="5ADB317B"/>
    <w:rsid w:val="5AFB4A43"/>
    <w:rsid w:val="5BD60FAC"/>
    <w:rsid w:val="5BDEE4CF"/>
    <w:rsid w:val="5C7B0800"/>
    <w:rsid w:val="5DAEE9A1"/>
    <w:rsid w:val="5E7EF2D4"/>
    <w:rsid w:val="5ED30FA1"/>
    <w:rsid w:val="5FB3F754"/>
    <w:rsid w:val="5FDA9E18"/>
    <w:rsid w:val="5FFEABBB"/>
    <w:rsid w:val="5FFFADFF"/>
    <w:rsid w:val="5FFFBE69"/>
    <w:rsid w:val="62FB9C09"/>
    <w:rsid w:val="6577327A"/>
    <w:rsid w:val="673EB06C"/>
    <w:rsid w:val="67565B35"/>
    <w:rsid w:val="67F72963"/>
    <w:rsid w:val="6BD722E4"/>
    <w:rsid w:val="6BFC4717"/>
    <w:rsid w:val="6DF23842"/>
    <w:rsid w:val="6EBD57E6"/>
    <w:rsid w:val="6EBD9801"/>
    <w:rsid w:val="6FB7964D"/>
    <w:rsid w:val="6FBDEFBF"/>
    <w:rsid w:val="6FBE80D9"/>
    <w:rsid w:val="6FDAC5F0"/>
    <w:rsid w:val="735F2EF4"/>
    <w:rsid w:val="73FD68F6"/>
    <w:rsid w:val="74BC546F"/>
    <w:rsid w:val="76997ED6"/>
    <w:rsid w:val="77FF3C7A"/>
    <w:rsid w:val="786BA8DC"/>
    <w:rsid w:val="798BE496"/>
    <w:rsid w:val="79FBDEE7"/>
    <w:rsid w:val="79FF9AEC"/>
    <w:rsid w:val="7B7F8DEA"/>
    <w:rsid w:val="7B9F49E8"/>
    <w:rsid w:val="7BFCC1CA"/>
    <w:rsid w:val="7BFFA1CB"/>
    <w:rsid w:val="7CFB9623"/>
    <w:rsid w:val="7D1D42CF"/>
    <w:rsid w:val="7D7E7C19"/>
    <w:rsid w:val="7DEFF00B"/>
    <w:rsid w:val="7DFFA319"/>
    <w:rsid w:val="7E562DC9"/>
    <w:rsid w:val="7E6DDE94"/>
    <w:rsid w:val="7EB70CA5"/>
    <w:rsid w:val="7EE7400E"/>
    <w:rsid w:val="7EF3A7F5"/>
    <w:rsid w:val="7EF73299"/>
    <w:rsid w:val="7F7556BF"/>
    <w:rsid w:val="7F7C0D33"/>
    <w:rsid w:val="7F7E6B8C"/>
    <w:rsid w:val="7F7FAB70"/>
    <w:rsid w:val="7F7FD46E"/>
    <w:rsid w:val="7FDF1DBF"/>
    <w:rsid w:val="7FDF932D"/>
    <w:rsid w:val="7FED0F19"/>
    <w:rsid w:val="7FF32271"/>
    <w:rsid w:val="7FFAC871"/>
    <w:rsid w:val="7FFB9EA4"/>
    <w:rsid w:val="7FFF366C"/>
    <w:rsid w:val="87FFEBF2"/>
    <w:rsid w:val="8FBFCD22"/>
    <w:rsid w:val="9E93F44A"/>
    <w:rsid w:val="9FDF8832"/>
    <w:rsid w:val="9FFFB0C6"/>
    <w:rsid w:val="AB9F0118"/>
    <w:rsid w:val="ABBFA3A8"/>
    <w:rsid w:val="AD0720B9"/>
    <w:rsid w:val="AEFB191A"/>
    <w:rsid w:val="B6DEDD6C"/>
    <w:rsid w:val="BABE9ACF"/>
    <w:rsid w:val="BADF2E79"/>
    <w:rsid w:val="BB3FA344"/>
    <w:rsid w:val="BCF9CB70"/>
    <w:rsid w:val="BDFD8074"/>
    <w:rsid w:val="BE7F4851"/>
    <w:rsid w:val="BEEB6223"/>
    <w:rsid w:val="BEEFE90F"/>
    <w:rsid w:val="BEFD89DB"/>
    <w:rsid w:val="BF377F1D"/>
    <w:rsid w:val="BFBC7991"/>
    <w:rsid w:val="BFED16B5"/>
    <w:rsid w:val="BFFB8CA3"/>
    <w:rsid w:val="C57F16E6"/>
    <w:rsid w:val="C7DD0E01"/>
    <w:rsid w:val="CF7F2DD3"/>
    <w:rsid w:val="CF9F5FF7"/>
    <w:rsid w:val="CFDB1CF2"/>
    <w:rsid w:val="CFF7FFB7"/>
    <w:rsid w:val="D0FF6274"/>
    <w:rsid w:val="D3FBED9E"/>
    <w:rsid w:val="D53EE3EE"/>
    <w:rsid w:val="D5EFF3F5"/>
    <w:rsid w:val="D75FA2AA"/>
    <w:rsid w:val="D7FE3254"/>
    <w:rsid w:val="D7FF586B"/>
    <w:rsid w:val="D9FB31DE"/>
    <w:rsid w:val="DAD76B35"/>
    <w:rsid w:val="DB4F1789"/>
    <w:rsid w:val="DBBFBE25"/>
    <w:rsid w:val="DBDEE4BC"/>
    <w:rsid w:val="DCE573BA"/>
    <w:rsid w:val="DD3FFCB4"/>
    <w:rsid w:val="DEBE3F73"/>
    <w:rsid w:val="DEDF52FF"/>
    <w:rsid w:val="DEF4D0FF"/>
    <w:rsid w:val="DF76E49E"/>
    <w:rsid w:val="DFDDEF0E"/>
    <w:rsid w:val="DFE71BBB"/>
    <w:rsid w:val="DFE789F0"/>
    <w:rsid w:val="DFEBCDAD"/>
    <w:rsid w:val="DFFB558A"/>
    <w:rsid w:val="DFFD30C0"/>
    <w:rsid w:val="DFFF1D7F"/>
    <w:rsid w:val="E1D72C5E"/>
    <w:rsid w:val="E5BD8A51"/>
    <w:rsid w:val="E7B732EA"/>
    <w:rsid w:val="E9E6D6DF"/>
    <w:rsid w:val="EA77471D"/>
    <w:rsid w:val="EAFE81F0"/>
    <w:rsid w:val="ECBFC2BB"/>
    <w:rsid w:val="ED7B0AEC"/>
    <w:rsid w:val="EDE19F46"/>
    <w:rsid w:val="EDFB14CE"/>
    <w:rsid w:val="EE77CBD1"/>
    <w:rsid w:val="EE83F8DD"/>
    <w:rsid w:val="EEE482AA"/>
    <w:rsid w:val="EEFD4455"/>
    <w:rsid w:val="EF7E4C81"/>
    <w:rsid w:val="EFDFD619"/>
    <w:rsid w:val="EFFF870F"/>
    <w:rsid w:val="EFFFE247"/>
    <w:rsid w:val="F165EBB3"/>
    <w:rsid w:val="F35D89CF"/>
    <w:rsid w:val="F3EF8327"/>
    <w:rsid w:val="F4F87965"/>
    <w:rsid w:val="F5C9DE9C"/>
    <w:rsid w:val="F5DF59B4"/>
    <w:rsid w:val="F67B0A2B"/>
    <w:rsid w:val="F7A3AAC6"/>
    <w:rsid w:val="F7BFCF46"/>
    <w:rsid w:val="F7CF9870"/>
    <w:rsid w:val="F7F791A2"/>
    <w:rsid w:val="F7FFB79F"/>
    <w:rsid w:val="F9B7AD86"/>
    <w:rsid w:val="FAEF3B6F"/>
    <w:rsid w:val="FB5AD592"/>
    <w:rsid w:val="FBB742A6"/>
    <w:rsid w:val="FBC6BB02"/>
    <w:rsid w:val="FBF7ABCC"/>
    <w:rsid w:val="FBFA41C0"/>
    <w:rsid w:val="FBFD67CF"/>
    <w:rsid w:val="FBFF36EB"/>
    <w:rsid w:val="FBFF9169"/>
    <w:rsid w:val="FC356F11"/>
    <w:rsid w:val="FCF7E97B"/>
    <w:rsid w:val="FCFEBE1B"/>
    <w:rsid w:val="FDF2507D"/>
    <w:rsid w:val="FEDABE4A"/>
    <w:rsid w:val="FEDEB12F"/>
    <w:rsid w:val="FEEF7C54"/>
    <w:rsid w:val="FF4F9C58"/>
    <w:rsid w:val="FF5549DD"/>
    <w:rsid w:val="FF63E1E0"/>
    <w:rsid w:val="FF6CE9E6"/>
    <w:rsid w:val="FF7CC884"/>
    <w:rsid w:val="FFBBD429"/>
    <w:rsid w:val="FFBF763A"/>
    <w:rsid w:val="FFC5E3EC"/>
    <w:rsid w:val="FFF2DD58"/>
    <w:rsid w:val="FFF44CB5"/>
    <w:rsid w:val="FFF7C650"/>
    <w:rsid w:val="FFF999A4"/>
    <w:rsid w:val="FFFB83F4"/>
    <w:rsid w:val="FFFD0344"/>
    <w:rsid w:val="FFFFE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宋体" w:cs="宋体"/>
      <w:sz w:val="24"/>
      <w:szCs w:val="22"/>
      <w:lang w:val="en-US" w:eastAsia="en-US" w:bidi="ar-SA"/>
    </w:rPr>
  </w:style>
  <w:style w:type="paragraph" w:styleId="2">
    <w:name w:val="heading 1"/>
    <w:basedOn w:val="1"/>
    <w:next w:val="1"/>
    <w:link w:val="31"/>
    <w:qFormat/>
    <w:uiPriority w:val="9"/>
    <w:pPr>
      <w:numPr>
        <w:ilvl w:val="0"/>
        <w:numId w:val="1"/>
      </w:numPr>
      <w:adjustRightInd w:val="0"/>
      <w:snapToGrid w:val="0"/>
      <w:spacing w:before="10"/>
      <w:outlineLvl w:val="0"/>
    </w:pPr>
    <w:rPr>
      <w:rFonts w:eastAsia="黑体" w:cs="Arial Unicode MS"/>
      <w:sz w:val="32"/>
      <w:szCs w:val="32"/>
    </w:rPr>
  </w:style>
  <w:style w:type="paragraph" w:styleId="3">
    <w:name w:val="heading 2"/>
    <w:basedOn w:val="1"/>
    <w:next w:val="1"/>
    <w:unhideWhenUsed/>
    <w:qFormat/>
    <w:uiPriority w:val="9"/>
    <w:pPr>
      <w:adjustRightInd w:val="0"/>
      <w:snapToGrid w:val="0"/>
      <w:spacing w:before="120" w:line="560" w:lineRule="exact"/>
      <w:outlineLvl w:val="1"/>
    </w:pPr>
    <w:rPr>
      <w:rFonts w:eastAsia="黑体"/>
      <w:bCs/>
      <w:sz w:val="32"/>
      <w:szCs w:val="28"/>
      <w:lang w:eastAsia="zh-CN"/>
    </w:rPr>
  </w:style>
  <w:style w:type="paragraph" w:styleId="4">
    <w:name w:val="heading 3"/>
    <w:basedOn w:val="1"/>
    <w:next w:val="1"/>
    <w:unhideWhenUsed/>
    <w:qFormat/>
    <w:uiPriority w:val="9"/>
    <w:pPr>
      <w:adjustRightInd w:val="0"/>
      <w:snapToGrid w:val="0"/>
      <w:spacing w:line="560" w:lineRule="exact"/>
      <w:outlineLvl w:val="2"/>
    </w:pPr>
    <w:rPr>
      <w:rFonts w:eastAsia="黑体"/>
      <w:bCs/>
      <w:sz w:val="30"/>
      <w:szCs w:val="24"/>
    </w:rPr>
  </w:style>
  <w:style w:type="paragraph" w:styleId="5">
    <w:name w:val="heading 4"/>
    <w:basedOn w:val="1"/>
    <w:next w:val="1"/>
    <w:link w:val="23"/>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semiHidden/>
    <w:unhideWhenUsed/>
    <w:qFormat/>
    <w:uiPriority w:val="9"/>
    <w:pPr>
      <w:keepNext/>
      <w:keepLines/>
      <w:numPr>
        <w:ilvl w:val="4"/>
        <w:numId w:val="1"/>
      </w:numPr>
      <w:spacing w:line="408" w:lineRule="auto"/>
      <w:outlineLvl w:val="4"/>
    </w:pPr>
    <w:rPr>
      <w:szCs w:val="28"/>
      <w:lang w:val="zh-CN" w:bidi="zh-CN"/>
    </w:rPr>
  </w:style>
  <w:style w:type="paragraph" w:styleId="7">
    <w:name w:val="heading 6"/>
    <w:basedOn w:val="1"/>
    <w:next w:val="1"/>
    <w:semiHidden/>
    <w:unhideWhenUsed/>
    <w:qFormat/>
    <w:uiPriority w:val="9"/>
    <w:pPr>
      <w:keepNext/>
      <w:keepLines/>
      <w:numPr>
        <w:ilvl w:val="5"/>
        <w:numId w:val="1"/>
      </w:numPr>
      <w:outlineLvl w:val="5"/>
    </w:pPr>
    <w:rPr>
      <w:rFonts w:eastAsia="黑体" w:cstheme="majorBidi"/>
      <w:szCs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sz w:val="21"/>
    </w:rPr>
  </w:style>
  <w:style w:type="character" w:default="1" w:styleId="20">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adjustRightInd w:val="0"/>
      <w:snapToGrid w:val="0"/>
      <w:spacing w:line="560" w:lineRule="exact"/>
      <w:jc w:val="center"/>
    </w:pPr>
    <w:rPr>
      <w:rFonts w:cstheme="majorBidi"/>
      <w:b/>
      <w:szCs w:val="20"/>
    </w:rPr>
  </w:style>
  <w:style w:type="paragraph" w:styleId="12">
    <w:name w:val="annotation text"/>
    <w:basedOn w:val="1"/>
    <w:semiHidden/>
    <w:unhideWhenUsed/>
    <w:qFormat/>
    <w:uiPriority w:val="99"/>
    <w:pPr>
      <w:jc w:val="left"/>
    </w:pPr>
  </w:style>
  <w:style w:type="paragraph" w:styleId="13">
    <w:name w:val="Body Text"/>
    <w:basedOn w:val="1"/>
    <w:qFormat/>
    <w:uiPriority w:val="1"/>
    <w:pPr>
      <w:adjustRightInd w:val="0"/>
      <w:snapToGrid w:val="0"/>
      <w:spacing w:line="560" w:lineRule="exact"/>
      <w:ind w:firstLine="560" w:firstLineChars="200"/>
      <w:jc w:val="both"/>
    </w:pPr>
    <w:rPr>
      <w:sz w:val="28"/>
      <w:szCs w:val="24"/>
      <w:lang w:eastAsia="zh-CN"/>
    </w:rPr>
  </w:style>
  <w:style w:type="paragraph" w:styleId="14">
    <w:name w:val="toc 3"/>
    <w:basedOn w:val="13"/>
    <w:next w:val="13"/>
    <w:qFormat/>
    <w:uiPriority w:val="39"/>
    <w:pPr>
      <w:adjustRightInd w:val="0"/>
      <w:snapToGrid w:val="0"/>
      <w:spacing w:after="50" w:afterLines="50" w:line="360" w:lineRule="auto"/>
    </w:pPr>
    <w:rPr>
      <w:rFonts w:eastAsia="黑体"/>
      <w:sz w:val="28"/>
      <w:szCs w:val="24"/>
    </w:rPr>
  </w:style>
  <w:style w:type="paragraph" w:styleId="15">
    <w:name w:val="footer"/>
    <w:basedOn w:val="1"/>
    <w:link w:val="28"/>
    <w:unhideWhenUsed/>
    <w:qFormat/>
    <w:uiPriority w:val="99"/>
    <w:pPr>
      <w:tabs>
        <w:tab w:val="center" w:pos="4153"/>
        <w:tab w:val="right" w:pos="8306"/>
      </w:tabs>
      <w:snapToGrid w:val="0"/>
    </w:pPr>
    <w:rPr>
      <w:sz w:val="18"/>
      <w:szCs w:val="18"/>
    </w:rPr>
  </w:style>
  <w:style w:type="paragraph" w:styleId="16">
    <w:name w:val="header"/>
    <w:basedOn w:val="1"/>
    <w:link w:val="24"/>
    <w:unhideWhenUsed/>
    <w:qFormat/>
    <w:uiPriority w:val="99"/>
    <w:pPr>
      <w:tabs>
        <w:tab w:val="center" w:pos="4153"/>
        <w:tab w:val="right" w:pos="8306"/>
      </w:tabs>
      <w:snapToGrid w:val="0"/>
      <w:jc w:val="center"/>
    </w:pPr>
    <w:rPr>
      <w:sz w:val="18"/>
      <w:szCs w:val="18"/>
    </w:rPr>
  </w:style>
  <w:style w:type="paragraph" w:styleId="17">
    <w:name w:val="toc 1"/>
    <w:basedOn w:val="1"/>
    <w:next w:val="1"/>
    <w:qFormat/>
    <w:uiPriority w:val="39"/>
    <w:pPr>
      <w:adjustRightInd w:val="0"/>
      <w:snapToGrid w:val="0"/>
      <w:spacing w:before="4" w:line="360" w:lineRule="auto"/>
      <w:jc w:val="center"/>
    </w:pPr>
    <w:rPr>
      <w:rFonts w:eastAsia="黑体"/>
      <w:b/>
      <w:bCs/>
      <w:sz w:val="44"/>
      <w:lang w:eastAsia="zh-CN"/>
    </w:rPr>
  </w:style>
  <w:style w:type="paragraph" w:styleId="18">
    <w:name w:val="toc 2"/>
    <w:basedOn w:val="1"/>
    <w:next w:val="1"/>
    <w:qFormat/>
    <w:uiPriority w:val="39"/>
    <w:pPr>
      <w:adjustRightInd w:val="0"/>
      <w:snapToGrid w:val="0"/>
      <w:jc w:val="center"/>
    </w:pPr>
    <w:rPr>
      <w:bCs/>
      <w:lang w:eastAsia="zh-CN"/>
    </w:rPr>
  </w:style>
  <w:style w:type="character" w:styleId="21">
    <w:name w:val="Emphasis"/>
    <w:basedOn w:val="20"/>
    <w:qFormat/>
    <w:uiPriority w:val="20"/>
    <w:rPr>
      <w:i/>
      <w:iCs/>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customStyle="1" w:styleId="23">
    <w:name w:val="标题 4 字符"/>
    <w:basedOn w:val="20"/>
    <w:link w:val="5"/>
    <w:qFormat/>
    <w:uiPriority w:val="9"/>
    <w:rPr>
      <w:rFonts w:asciiTheme="majorHAnsi" w:hAnsiTheme="majorHAnsi" w:eastAsiaTheme="majorEastAsia" w:cstheme="majorBidi"/>
      <w:b/>
      <w:bCs/>
      <w:sz w:val="28"/>
      <w:szCs w:val="28"/>
    </w:rPr>
  </w:style>
  <w:style w:type="character" w:customStyle="1" w:styleId="24">
    <w:name w:val="页眉 字符"/>
    <w:basedOn w:val="20"/>
    <w:link w:val="16"/>
    <w:qFormat/>
    <w:uiPriority w:val="99"/>
    <w:rPr>
      <w:rFonts w:ascii="宋体" w:hAnsi="宋体" w:eastAsia="宋体" w:cs="宋体"/>
      <w:sz w:val="18"/>
      <w:szCs w:val="18"/>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spacing w:before="4"/>
      <w:ind w:left="699" w:hanging="459"/>
    </w:pPr>
  </w:style>
  <w:style w:type="paragraph" w:customStyle="1" w:styleId="27">
    <w:name w:val="Table Paragraph"/>
    <w:basedOn w:val="1"/>
    <w:qFormat/>
    <w:uiPriority w:val="1"/>
  </w:style>
  <w:style w:type="character" w:customStyle="1" w:styleId="28">
    <w:name w:val="页脚 字符"/>
    <w:basedOn w:val="20"/>
    <w:link w:val="15"/>
    <w:qFormat/>
    <w:uiPriority w:val="99"/>
    <w:rPr>
      <w:rFonts w:ascii="宋体" w:hAnsi="宋体" w:eastAsia="宋体" w:cs="宋体"/>
      <w:sz w:val="18"/>
      <w:szCs w:val="18"/>
    </w:rPr>
  </w:style>
  <w:style w:type="paragraph" w:customStyle="1" w:styleId="29">
    <w:name w:val="TOC 标题1"/>
    <w:basedOn w:val="2"/>
    <w:next w:val="1"/>
    <w:unhideWhenUsed/>
    <w:qFormat/>
    <w:uiPriority w:val="39"/>
    <w:pPr>
      <w:keepNext/>
      <w:keepLines/>
      <w:widowControl/>
      <w:autoSpaceDE/>
      <w:autoSpaceDN/>
      <w:spacing w:before="240" w:line="259" w:lineRule="auto"/>
      <w:outlineLvl w:val="9"/>
    </w:pPr>
    <w:rPr>
      <w:rFonts w:asciiTheme="majorHAnsi" w:hAnsiTheme="majorHAnsi" w:eastAsiaTheme="majorEastAsia" w:cstheme="majorBidi"/>
      <w:color w:val="376092" w:themeColor="accent1" w:themeShade="BF"/>
      <w:lang w:eastAsia="zh-CN"/>
    </w:rPr>
  </w:style>
  <w:style w:type="paragraph" w:customStyle="1" w:styleId="30">
    <w:name w:val="标题1"/>
    <w:basedOn w:val="2"/>
    <w:link w:val="32"/>
    <w:qFormat/>
    <w:uiPriority w:val="0"/>
    <w:pPr>
      <w:numPr>
        <w:numId w:val="2"/>
      </w:numPr>
      <w:spacing w:line="560" w:lineRule="exact"/>
      <w:ind w:left="0" w:firstLine="0"/>
    </w:pPr>
    <w:rPr>
      <w:sz w:val="36"/>
    </w:rPr>
  </w:style>
  <w:style w:type="character" w:customStyle="1" w:styleId="31">
    <w:name w:val="标题 1 字符"/>
    <w:basedOn w:val="20"/>
    <w:link w:val="2"/>
    <w:qFormat/>
    <w:uiPriority w:val="9"/>
    <w:rPr>
      <w:rFonts w:ascii="Times New Roman" w:hAnsi="Times New Roman" w:eastAsia="黑体" w:cs="Arial Unicode MS"/>
      <w:sz w:val="32"/>
      <w:szCs w:val="32"/>
      <w:lang w:eastAsia="en-US"/>
    </w:rPr>
  </w:style>
  <w:style w:type="character" w:customStyle="1" w:styleId="32">
    <w:name w:val="标题1 字符"/>
    <w:basedOn w:val="31"/>
    <w:link w:val="30"/>
    <w:qFormat/>
    <w:uiPriority w:val="0"/>
    <w:rPr>
      <w:rFonts w:ascii="Times New Roman" w:hAnsi="Times New Roman" w:eastAsia="黑体" w:cs="Arial Unicode MS"/>
      <w:sz w:val="36"/>
      <w:szCs w:val="32"/>
      <w:lang w:eastAsia="en-US"/>
    </w:rPr>
  </w:style>
  <w:style w:type="paragraph" w:customStyle="1" w:styleId="33">
    <w:name w:val="TOC Heading"/>
    <w:basedOn w:val="2"/>
    <w:next w:val="1"/>
    <w:unhideWhenUsed/>
    <w:qFormat/>
    <w:uiPriority w:val="39"/>
    <w:pPr>
      <w:keepNext/>
      <w:keepLines/>
      <w:widowControl/>
      <w:numPr>
        <w:numId w:val="0"/>
      </w:numPr>
      <w:autoSpaceDE/>
      <w:autoSpaceDN/>
      <w:adjustRightInd/>
      <w:snapToGrid/>
      <w:spacing w:before="240" w:line="259" w:lineRule="auto"/>
      <w:outlineLvl w:val="9"/>
    </w:pPr>
    <w:rPr>
      <w:rFonts w:asciiTheme="majorHAnsi" w:hAnsiTheme="majorHAnsi" w:eastAsiaTheme="majorEastAsia" w:cstheme="majorBidi"/>
      <w:color w:val="376092" w:themeColor="accent1" w:themeShade="BF"/>
      <w:lang w:eastAsia="zh-CN"/>
    </w:rPr>
  </w:style>
  <w:style w:type="paragraph" w:customStyle="1" w:styleId="34">
    <w:name w:val="1-正文"/>
    <w:qFormat/>
    <w:uiPriority w:val="0"/>
    <w:pPr>
      <w:topLinePunct/>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761</Words>
  <Characters>871</Characters>
  <Lines>78</Lines>
  <Paragraphs>22</Paragraphs>
  <TotalTime>30</TotalTime>
  <ScaleCrop>false</ScaleCrop>
  <LinksUpToDate>false</LinksUpToDate>
  <CharactersWithSpaces>942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2024-10-11T08:24:00Z</dcterms:created>
  <dc:creator>a</dc:creator>
  <cp:lastModifiedBy>李佳宁</cp:lastModifiedBy>
  <cp:lastPrinted>2024-10-19T00:51:00Z</cp:lastPrinted>
  <dcterms:modified xsi:type="dcterms:W3CDTF">2024-10-31T17:26:05Z</dcterms:modified>
  <dc:title>&lt;4D6963726F736F667420576F7264202D20BBB7B0ECB1EAD5F7BAAFA1B232303138A1B33334BAC5B8BDBCFE33&gt;</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PScript5.dll Version 5.2.2</vt:lpwstr>
  </property>
  <property fmtid="{D5CDD505-2E9C-101B-9397-08002B2CF9AE}" pid="4" name="LastSaved">
    <vt:filetime>2024-10-09T00:00:00Z</vt:filetime>
  </property>
  <property fmtid="{D5CDD505-2E9C-101B-9397-08002B2CF9AE}" pid="5" name="KSOProductBuildVer">
    <vt:lpwstr>2052-11.8.2.10251</vt:lpwstr>
  </property>
  <property fmtid="{D5CDD505-2E9C-101B-9397-08002B2CF9AE}" pid="6" name="ICV">
    <vt:lpwstr>5A82AE537D1546EF99E653C3B73A16EA_13</vt:lpwstr>
  </property>
</Properties>
</file>