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微软雅黑" w:eastAsia="方正小标宋简体" w:cs="Helvetica"/>
          <w:sz w:val="44"/>
          <w:szCs w:val="44"/>
          <w:lang w:val="en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《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宁夏回族自治区生态环境非现场执法工作</w:t>
      </w:r>
    </w:p>
    <w:p>
      <w:pPr>
        <w:spacing w:line="640" w:lineRule="exact"/>
        <w:jc w:val="center"/>
        <w:rPr>
          <w:rFonts w:ascii="Times New Roman" w:hAnsi="Times New Roman" w:cs="Times New Roman"/>
        </w:rPr>
      </w:pP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实施方案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（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征求意见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稿）》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编制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说明</w:t>
      </w:r>
    </w:p>
    <w:p>
      <w:pPr>
        <w:spacing w:line="560" w:lineRule="exact"/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</w:p>
    <w:p>
      <w:pPr>
        <w:tabs>
          <w:tab w:val="left" w:pos="3500"/>
        </w:tabs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编制</w:t>
      </w:r>
      <w:r>
        <w:rPr>
          <w:rFonts w:ascii="Times New Roman" w:hAnsi="Times New Roman" w:eastAsia="黑体" w:cs="Times New Roman"/>
          <w:sz w:val="32"/>
          <w:szCs w:val="32"/>
        </w:rPr>
        <w:t>背景和</w:t>
      </w:r>
      <w:r>
        <w:rPr>
          <w:rFonts w:eastAsia="黑体"/>
          <w:sz w:val="32"/>
          <w:szCs w:val="32"/>
        </w:rPr>
        <w:t>过程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据近年来中央、生态环境部、自治区和厅党组关于优化营商环境、规范涉企执法、优化执法方式、开展非现场执法等系列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部署，自治区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生态环境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厅制定了《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宁夏回族自治区生态环境非现场执法工作实施方案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（征求意见稿）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 w:cs="Times New Roman"/>
          <w:sz w:val="32"/>
          <w:szCs w:val="32"/>
        </w:rPr>
        <w:t>。主要有三个目的：</w:t>
      </w:r>
      <w:r>
        <w:rPr>
          <w:rFonts w:ascii="Times New Roman" w:hAnsi="Times New Roman" w:eastAsia="楷体_GB2312" w:cs="Times New Roman"/>
          <w:b/>
          <w:sz w:val="32"/>
          <w:szCs w:val="32"/>
        </w:rPr>
        <w:t>一是</w:t>
      </w:r>
      <w:r>
        <w:rPr>
          <w:rFonts w:ascii="Times New Roman" w:hAnsi="Times New Roman" w:eastAsia="仿宋_GB2312" w:cs="Times New Roman"/>
          <w:sz w:val="32"/>
          <w:szCs w:val="32"/>
        </w:rPr>
        <w:t>挖掘应用生态环境数据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价值</w:t>
      </w:r>
      <w:r>
        <w:rPr>
          <w:rFonts w:ascii="Times New Roman" w:hAnsi="Times New Roman" w:eastAsia="仿宋_GB2312" w:cs="Times New Roman"/>
          <w:sz w:val="32"/>
          <w:szCs w:val="32"/>
        </w:rPr>
        <w:t>，为执法决策提供支撑，实现从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经验执法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向“数据执法”转变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提升精准执法水平。</w:t>
      </w:r>
      <w:r>
        <w:rPr>
          <w:rFonts w:ascii="Times New Roman" w:hAnsi="Times New Roman" w:eastAsia="楷体_GB2312" w:cs="Times New Roman"/>
          <w:b/>
          <w:sz w:val="32"/>
          <w:szCs w:val="32"/>
        </w:rPr>
        <w:t>二是</w:t>
      </w:r>
      <w:r>
        <w:rPr>
          <w:rFonts w:ascii="Times New Roman" w:hAnsi="Times New Roman" w:eastAsia="仿宋_GB2312" w:cs="Times New Roman"/>
          <w:sz w:val="32"/>
          <w:szCs w:val="32"/>
        </w:rPr>
        <w:t>落实规范涉企执法要求，通过数智化手段开展线索识别，实施触发式检查，减少无差别、拉网式排查。</w:t>
      </w:r>
      <w:r>
        <w:rPr>
          <w:rFonts w:ascii="Times New Roman" w:hAnsi="Times New Roman" w:eastAsia="楷体_GB2312" w:cs="Times New Roman"/>
          <w:b/>
          <w:sz w:val="32"/>
          <w:szCs w:val="32"/>
        </w:rPr>
        <w:t>三是</w:t>
      </w:r>
      <w:r>
        <w:rPr>
          <w:rFonts w:ascii="Times New Roman" w:hAnsi="Times New Roman" w:eastAsia="仿宋_GB2312" w:cs="Times New Roman"/>
          <w:sz w:val="32"/>
          <w:szCs w:val="32"/>
        </w:rPr>
        <w:t>适应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技术变革趋势，进一步完善</w:t>
      </w:r>
      <w:r>
        <w:rPr>
          <w:rFonts w:ascii="Times New Roman" w:hAnsi="Times New Roman" w:eastAsia="仿宋_GB2312" w:cs="Times New Roman"/>
          <w:sz w:val="32"/>
          <w:szCs w:val="32"/>
        </w:rPr>
        <w:t>非现场执法模式，提升执法效能，强化生态环境执法职责履行。按照厅2025年度重大行政决策事项要求，4月下旬形成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宁夏回族自治区生态环境非现场执法工作实施方案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（征求意见稿）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各地市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厅系统相关单位提出的8条意见均采纳。</w:t>
      </w:r>
    </w:p>
    <w:p>
      <w:pPr>
        <w:tabs>
          <w:tab w:val="left" w:pos="3500"/>
        </w:tabs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ascii="Times New Roman" w:hAnsi="Times New Roman" w:eastAsia="黑体" w:cs="Times New Roman"/>
          <w:sz w:val="32"/>
          <w:szCs w:val="32"/>
        </w:rPr>
        <w:t>主要内容</w:t>
      </w:r>
    </w:p>
    <w:p>
      <w:pPr>
        <w:overflowPunct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宁夏回族自治区生态环境非现场执法工作实施方案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（征求意见稿）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 w:cs="Times New Roman"/>
          <w:sz w:val="32"/>
          <w:szCs w:val="32"/>
        </w:rPr>
        <w:t>主要有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个部分。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第一部分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主要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目标，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明确宁夏回族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自治区生态环境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数智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执法体系建设工作的原则、阶段目标情况。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坚持科技</w:t>
      </w:r>
      <w:r>
        <w:rPr>
          <w:rFonts w:ascii="Times New Roman" w:hAnsi="Times New Roman" w:eastAsia="仿宋_GB2312" w:cs="Times New Roman"/>
          <w:sz w:val="32"/>
          <w:szCs w:val="32"/>
        </w:rPr>
        <w:t>赋能，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利用</w:t>
      </w:r>
      <w:r>
        <w:rPr>
          <w:rFonts w:ascii="Times New Roman" w:hAnsi="Times New Roman" w:eastAsia="仿宋_GB2312" w:cs="Times New Roman"/>
          <w:sz w:val="32"/>
          <w:szCs w:val="32"/>
        </w:rPr>
        <w:t>大数据、大模型等技术手段，挖掘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运用生态环境数据资源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，逐步</w:t>
      </w:r>
      <w:r>
        <w:rPr>
          <w:rFonts w:ascii="Times New Roman" w:hAnsi="Times New Roman" w:eastAsia="仿宋_GB2312" w:cs="Times New Roman"/>
          <w:sz w:val="32"/>
          <w:szCs w:val="32"/>
        </w:rPr>
        <w:t>构建以污染源自动监控为基础的非现场执法体系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第二部分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主要任务，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明确《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具体任务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，包括加强制度支撑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严格政策执行</w:t>
      </w:r>
      <w:bookmarkStart w:id="0" w:name="OLE_LINK5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名录管理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推进系统建设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强化监管联动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开展数据研判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实现精准执法等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七项具体任务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第三部分保障措施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明确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开展自治区生态环境非现场执法工作的保障措施，主要围绕加强部门协作、提供技术支撑、完善机制建设、开展业务培训等方面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做好保障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第四部分附件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提供了视频系统技术参数和门禁监控技术参数，企业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可参考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标准规范建设视频监控系统和门禁监控系统。</w:t>
      </w:r>
    </w:p>
    <w:sectPr>
      <w:footerReference r:id="rId3" w:type="default"/>
      <w:pgSz w:w="11906" w:h="16838"/>
      <w:pgMar w:top="1701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620879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44"/>
    <w:rsid w:val="000043BF"/>
    <w:rsid w:val="00014469"/>
    <w:rsid w:val="00034FD2"/>
    <w:rsid w:val="00041058"/>
    <w:rsid w:val="000A204F"/>
    <w:rsid w:val="000C0BC1"/>
    <w:rsid w:val="000D1A46"/>
    <w:rsid w:val="000D7CA9"/>
    <w:rsid w:val="00161A84"/>
    <w:rsid w:val="00182B44"/>
    <w:rsid w:val="001A00C9"/>
    <w:rsid w:val="001D509B"/>
    <w:rsid w:val="001D69F4"/>
    <w:rsid w:val="00200923"/>
    <w:rsid w:val="00236105"/>
    <w:rsid w:val="00242ABD"/>
    <w:rsid w:val="00255ED3"/>
    <w:rsid w:val="00296C98"/>
    <w:rsid w:val="002E1250"/>
    <w:rsid w:val="00301D7D"/>
    <w:rsid w:val="00312729"/>
    <w:rsid w:val="00326666"/>
    <w:rsid w:val="00362736"/>
    <w:rsid w:val="00397216"/>
    <w:rsid w:val="003D0025"/>
    <w:rsid w:val="00436A80"/>
    <w:rsid w:val="00441D25"/>
    <w:rsid w:val="0046792F"/>
    <w:rsid w:val="00490A40"/>
    <w:rsid w:val="005164ED"/>
    <w:rsid w:val="005902E9"/>
    <w:rsid w:val="005F2889"/>
    <w:rsid w:val="00611118"/>
    <w:rsid w:val="006530B6"/>
    <w:rsid w:val="006779B5"/>
    <w:rsid w:val="00685F2F"/>
    <w:rsid w:val="00690DDD"/>
    <w:rsid w:val="006A1114"/>
    <w:rsid w:val="006C4746"/>
    <w:rsid w:val="006C4E0F"/>
    <w:rsid w:val="00724380"/>
    <w:rsid w:val="007332DD"/>
    <w:rsid w:val="007A29E2"/>
    <w:rsid w:val="007F27BD"/>
    <w:rsid w:val="007F3C90"/>
    <w:rsid w:val="008109AF"/>
    <w:rsid w:val="00890271"/>
    <w:rsid w:val="008A5444"/>
    <w:rsid w:val="008C0E4A"/>
    <w:rsid w:val="008D241E"/>
    <w:rsid w:val="008E158F"/>
    <w:rsid w:val="0094250B"/>
    <w:rsid w:val="0096337C"/>
    <w:rsid w:val="00967FE7"/>
    <w:rsid w:val="009A5D37"/>
    <w:rsid w:val="009C78DE"/>
    <w:rsid w:val="009D6AF2"/>
    <w:rsid w:val="009F0086"/>
    <w:rsid w:val="00A44F5E"/>
    <w:rsid w:val="00A6134C"/>
    <w:rsid w:val="00AE2640"/>
    <w:rsid w:val="00AE36AB"/>
    <w:rsid w:val="00AE60EB"/>
    <w:rsid w:val="00B34D96"/>
    <w:rsid w:val="00BB36A1"/>
    <w:rsid w:val="00C2033B"/>
    <w:rsid w:val="00C26BA0"/>
    <w:rsid w:val="00C31A28"/>
    <w:rsid w:val="00C51F3E"/>
    <w:rsid w:val="00D018E0"/>
    <w:rsid w:val="00D9228D"/>
    <w:rsid w:val="00DA3CA9"/>
    <w:rsid w:val="00DA66D2"/>
    <w:rsid w:val="00E4229B"/>
    <w:rsid w:val="00E92E55"/>
    <w:rsid w:val="00EA00F0"/>
    <w:rsid w:val="00ED73BD"/>
    <w:rsid w:val="00EF4420"/>
    <w:rsid w:val="00F51AC4"/>
    <w:rsid w:val="00F53174"/>
    <w:rsid w:val="00F54C60"/>
    <w:rsid w:val="00F60019"/>
    <w:rsid w:val="00F667CE"/>
    <w:rsid w:val="00F96C88"/>
    <w:rsid w:val="00FB531B"/>
    <w:rsid w:val="00FC25EE"/>
    <w:rsid w:val="00FC77A0"/>
    <w:rsid w:val="5FFF6E6D"/>
    <w:rsid w:val="8F6F38C9"/>
    <w:rsid w:val="BFFDB5D5"/>
    <w:rsid w:val="DC76EC34"/>
    <w:rsid w:val="F68F581E"/>
    <w:rsid w:val="FF8B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spacing w:line="540" w:lineRule="exact"/>
      <w:ind w:left="0" w:leftChars="0" w:firstLine="420" w:firstLineChars="200"/>
    </w:pPr>
    <w:rPr>
      <w:rFonts w:eastAsia="仿宋"/>
      <w:sz w:val="24"/>
    </w:r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标题 3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正文文本 字符"/>
    <w:basedOn w:val="11"/>
    <w:link w:val="3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152</Words>
  <Characters>869</Characters>
  <Lines>7</Lines>
  <Paragraphs>2</Paragraphs>
  <TotalTime>0</TotalTime>
  <ScaleCrop>false</ScaleCrop>
  <LinksUpToDate>false</LinksUpToDate>
  <CharactersWithSpaces>1019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2025-06-24T02:57:00Z</dcterms:created>
  <dc:creator>张永平</dc:creator>
  <cp:lastModifiedBy>a00722</cp:lastModifiedBy>
  <cp:lastPrinted>2025-07-02T00:38:00Z</cp:lastPrinted>
  <dcterms:modified xsi:type="dcterms:W3CDTF">2025-07-23T16:41:31Z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890EAFAFF99AF5981A99806824F7EA3B</vt:lpwstr>
  </property>
</Properties>
</file>