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FD" w:rsidRDefault="000C2BFD" w:rsidP="000C2BFD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0C2BFD">
        <w:rPr>
          <w:rFonts w:ascii="方正小标宋_GBK" w:eastAsia="方正小标宋_GBK" w:hint="eastAsia"/>
          <w:sz w:val="44"/>
          <w:szCs w:val="44"/>
        </w:rPr>
        <w:t>《宁夏回族自治区重点管控新污染物补充清单（</w:t>
      </w:r>
      <w:r w:rsidRPr="000C2BFD">
        <w:rPr>
          <w:rFonts w:ascii="方正小标宋_GBK" w:eastAsia="方正小标宋_GBK"/>
          <w:sz w:val="44"/>
          <w:szCs w:val="44"/>
        </w:rPr>
        <w:t>2025年版）</w:t>
      </w:r>
      <w:r>
        <w:rPr>
          <w:rFonts w:ascii="方正小标宋_GBK" w:eastAsia="方正小标宋_GBK" w:hint="eastAsia"/>
          <w:sz w:val="44"/>
          <w:szCs w:val="44"/>
        </w:rPr>
        <w:t>（征求</w:t>
      </w:r>
      <w:r>
        <w:rPr>
          <w:rFonts w:ascii="方正小标宋_GBK" w:eastAsia="方正小标宋_GBK"/>
          <w:sz w:val="44"/>
          <w:szCs w:val="44"/>
        </w:rPr>
        <w:t>意见稿</w:t>
      </w:r>
      <w:r>
        <w:rPr>
          <w:rFonts w:ascii="方正小标宋_GBK" w:eastAsia="方正小标宋_GBK" w:hint="eastAsia"/>
          <w:sz w:val="44"/>
          <w:szCs w:val="44"/>
        </w:rPr>
        <w:t>）</w:t>
      </w:r>
      <w:r w:rsidRPr="000C2BFD">
        <w:rPr>
          <w:rFonts w:ascii="方正小标宋_GBK" w:eastAsia="方正小标宋_GBK" w:hint="eastAsia"/>
          <w:sz w:val="44"/>
          <w:szCs w:val="44"/>
        </w:rPr>
        <w:t>》</w:t>
      </w:r>
    </w:p>
    <w:p w:rsidR="00F85D28" w:rsidRDefault="000C2BFD" w:rsidP="000C2BFD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0C2BFD">
        <w:rPr>
          <w:rFonts w:ascii="方正小标宋_GBK" w:eastAsia="方正小标宋_GBK" w:hint="eastAsia"/>
          <w:sz w:val="44"/>
          <w:szCs w:val="44"/>
        </w:rPr>
        <w:t>（</w:t>
      </w:r>
      <w:r w:rsidR="004D07C5">
        <w:rPr>
          <w:rFonts w:ascii="方正小标宋_GBK" w:eastAsia="方正小标宋_GBK" w:hint="eastAsia"/>
          <w:sz w:val="44"/>
          <w:szCs w:val="44"/>
        </w:rPr>
        <w:t>起草</w:t>
      </w:r>
      <w:r w:rsidRPr="000C2BFD">
        <w:rPr>
          <w:rFonts w:ascii="方正小标宋_GBK" w:eastAsia="方正小标宋_GBK" w:hint="eastAsia"/>
          <w:sz w:val="44"/>
          <w:szCs w:val="44"/>
        </w:rPr>
        <w:t>说明）</w:t>
      </w:r>
    </w:p>
    <w:p w:rsidR="000C2BFD" w:rsidRDefault="000C2BFD" w:rsidP="000C2BFD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A456D" w:rsidRPr="000A456D" w:rsidRDefault="000A456D" w:rsidP="00656CEC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A456D">
        <w:rPr>
          <w:rFonts w:ascii="黑体" w:eastAsia="黑体" w:hAnsi="黑体" w:hint="eastAsia"/>
          <w:sz w:val="32"/>
          <w:szCs w:val="32"/>
        </w:rPr>
        <w:t>一</w:t>
      </w:r>
      <w:r w:rsidRPr="000A456D">
        <w:rPr>
          <w:rFonts w:ascii="黑体" w:eastAsia="黑体" w:hAnsi="黑体"/>
          <w:sz w:val="32"/>
          <w:szCs w:val="32"/>
        </w:rPr>
        <w:t>、</w:t>
      </w:r>
      <w:r w:rsidRPr="000A456D">
        <w:rPr>
          <w:rFonts w:ascii="黑体" w:eastAsia="黑体" w:hAnsi="黑体" w:hint="eastAsia"/>
          <w:sz w:val="32"/>
          <w:szCs w:val="32"/>
        </w:rPr>
        <w:t>起草</w:t>
      </w:r>
      <w:r w:rsidRPr="000A456D">
        <w:rPr>
          <w:rFonts w:ascii="黑体" w:eastAsia="黑体" w:hAnsi="黑体"/>
          <w:sz w:val="32"/>
          <w:szCs w:val="32"/>
        </w:rPr>
        <w:t>背景</w:t>
      </w:r>
    </w:p>
    <w:p w:rsidR="006A4BFA" w:rsidRDefault="00203BE2" w:rsidP="006A4BF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《自治区新污染物治理工作方案</w:t>
      </w:r>
      <w:r w:rsidR="004D07C5" w:rsidRPr="004D07C5">
        <w:rPr>
          <w:rFonts w:ascii="仿宋_GB2312" w:eastAsia="仿宋_GB2312" w:hint="eastAsia"/>
          <w:sz w:val="32"/>
          <w:szCs w:val="32"/>
        </w:rPr>
        <w:t>》</w:t>
      </w:r>
      <w:r w:rsidR="00B26EF0">
        <w:rPr>
          <w:rFonts w:ascii="仿宋_GB2312" w:eastAsia="仿宋_GB2312" w:hint="eastAsia"/>
          <w:sz w:val="32"/>
          <w:szCs w:val="32"/>
        </w:rPr>
        <w:t>要求</w:t>
      </w:r>
      <w:r w:rsidR="006A4BFA">
        <w:rPr>
          <w:rFonts w:ascii="仿宋_GB2312" w:eastAsia="仿宋_GB2312" w:hint="eastAsia"/>
          <w:sz w:val="32"/>
          <w:szCs w:val="32"/>
        </w:rPr>
        <w:t>“</w:t>
      </w:r>
      <w:r w:rsidR="00B26EF0">
        <w:rPr>
          <w:rFonts w:ascii="仿宋_GB2312" w:eastAsia="仿宋_GB2312"/>
          <w:sz w:val="32"/>
          <w:szCs w:val="32"/>
        </w:rPr>
        <w:t>到</w:t>
      </w:r>
      <w:r w:rsidR="00B26EF0">
        <w:rPr>
          <w:rFonts w:ascii="仿宋_GB2312" w:eastAsia="仿宋_GB2312" w:hint="eastAsia"/>
          <w:sz w:val="32"/>
          <w:szCs w:val="32"/>
        </w:rPr>
        <w:t>2025年</w:t>
      </w:r>
      <w:r w:rsidR="00B26EF0">
        <w:rPr>
          <w:rFonts w:ascii="仿宋_GB2312" w:eastAsia="仿宋_GB2312"/>
          <w:sz w:val="32"/>
          <w:szCs w:val="32"/>
        </w:rPr>
        <w:t>，动态</w:t>
      </w:r>
      <w:r w:rsidR="00B26EF0">
        <w:rPr>
          <w:rFonts w:ascii="仿宋_GB2312" w:eastAsia="仿宋_GB2312" w:hint="eastAsia"/>
          <w:sz w:val="32"/>
          <w:szCs w:val="32"/>
        </w:rPr>
        <w:t>补充</w:t>
      </w:r>
      <w:r w:rsidR="00B26EF0">
        <w:rPr>
          <w:rFonts w:ascii="仿宋_GB2312" w:eastAsia="仿宋_GB2312"/>
          <w:sz w:val="32"/>
          <w:szCs w:val="32"/>
        </w:rPr>
        <w:t>重点管控新污染物清单</w:t>
      </w:r>
      <w:r w:rsidR="006A4BFA">
        <w:rPr>
          <w:rFonts w:ascii="仿宋_GB2312" w:eastAsia="仿宋_GB2312" w:hint="eastAsia"/>
          <w:sz w:val="32"/>
          <w:szCs w:val="32"/>
        </w:rPr>
        <w:t>”</w:t>
      </w:r>
      <w:r w:rsidR="009E6E58">
        <w:rPr>
          <w:rFonts w:ascii="仿宋_GB2312" w:eastAsia="仿宋_GB2312" w:hint="eastAsia"/>
          <w:sz w:val="32"/>
          <w:szCs w:val="32"/>
        </w:rPr>
        <w:t>，自治区</w:t>
      </w:r>
      <w:r w:rsidR="000B1FA9">
        <w:rPr>
          <w:rFonts w:ascii="仿宋_GB2312" w:eastAsia="仿宋_GB2312"/>
          <w:sz w:val="32"/>
          <w:szCs w:val="32"/>
        </w:rPr>
        <w:t>在落实</w:t>
      </w:r>
      <w:r w:rsidR="000B1FA9" w:rsidRPr="001565EE">
        <w:rPr>
          <w:rFonts w:ascii="仿宋_GB2312" w:eastAsia="仿宋_GB2312"/>
          <w:sz w:val="32"/>
          <w:szCs w:val="32"/>
        </w:rPr>
        <w:t>《重点管控新污染物清单（2023年版）》</w:t>
      </w:r>
      <w:r w:rsidR="000B1FA9">
        <w:rPr>
          <w:rFonts w:ascii="仿宋_GB2312" w:eastAsia="仿宋_GB2312" w:hint="eastAsia"/>
          <w:sz w:val="32"/>
          <w:szCs w:val="32"/>
        </w:rPr>
        <w:t>的</w:t>
      </w:r>
      <w:r w:rsidR="000B1FA9">
        <w:rPr>
          <w:rFonts w:ascii="仿宋_GB2312" w:eastAsia="仿宋_GB2312"/>
          <w:sz w:val="32"/>
          <w:szCs w:val="32"/>
        </w:rPr>
        <w:t>基础上</w:t>
      </w:r>
      <w:r w:rsidR="000B1FA9">
        <w:rPr>
          <w:rFonts w:ascii="仿宋_GB2312" w:eastAsia="仿宋_GB2312" w:hint="eastAsia"/>
          <w:sz w:val="32"/>
          <w:szCs w:val="32"/>
        </w:rPr>
        <w:t>，</w:t>
      </w:r>
      <w:r w:rsidR="000B1FA9">
        <w:rPr>
          <w:rFonts w:ascii="仿宋_GB2312" w:eastAsia="仿宋_GB2312"/>
          <w:sz w:val="32"/>
          <w:szCs w:val="32"/>
        </w:rPr>
        <w:t>制定了</w:t>
      </w:r>
      <w:r w:rsidR="000B1FA9" w:rsidRPr="001565EE">
        <w:rPr>
          <w:rFonts w:ascii="仿宋_GB2312" w:eastAsia="仿宋_GB2312"/>
          <w:sz w:val="32"/>
          <w:szCs w:val="32"/>
        </w:rPr>
        <w:t>《宁夏回族自治区重点管控新污染物补充清单（2025年版）</w:t>
      </w:r>
      <w:r w:rsidR="000B1FA9">
        <w:rPr>
          <w:rFonts w:ascii="仿宋_GB2312" w:eastAsia="仿宋_GB2312" w:hint="eastAsia"/>
          <w:sz w:val="32"/>
          <w:szCs w:val="32"/>
        </w:rPr>
        <w:t>》（简称</w:t>
      </w:r>
      <w:r w:rsidR="000B1FA9">
        <w:rPr>
          <w:rFonts w:ascii="仿宋_GB2312" w:eastAsia="仿宋_GB2312"/>
          <w:sz w:val="32"/>
          <w:szCs w:val="32"/>
        </w:rPr>
        <w:t>《</w:t>
      </w:r>
      <w:r w:rsidR="00EB0EF5">
        <w:rPr>
          <w:rFonts w:ascii="仿宋_GB2312" w:eastAsia="仿宋_GB2312" w:hint="eastAsia"/>
          <w:sz w:val="32"/>
          <w:szCs w:val="32"/>
        </w:rPr>
        <w:t>补充</w:t>
      </w:r>
      <w:r w:rsidR="000B1FA9">
        <w:rPr>
          <w:rFonts w:ascii="仿宋_GB2312" w:eastAsia="仿宋_GB2312" w:hint="eastAsia"/>
          <w:sz w:val="32"/>
          <w:szCs w:val="32"/>
        </w:rPr>
        <w:t>清单</w:t>
      </w:r>
      <w:r w:rsidR="000B1FA9">
        <w:rPr>
          <w:rFonts w:ascii="仿宋_GB2312" w:eastAsia="仿宋_GB2312"/>
          <w:sz w:val="32"/>
          <w:szCs w:val="32"/>
        </w:rPr>
        <w:t>》</w:t>
      </w:r>
      <w:r w:rsidR="000B1FA9">
        <w:rPr>
          <w:rFonts w:ascii="仿宋_GB2312" w:eastAsia="仿宋_GB2312" w:hint="eastAsia"/>
          <w:sz w:val="32"/>
          <w:szCs w:val="32"/>
        </w:rPr>
        <w:t>）</w:t>
      </w:r>
      <w:r w:rsidR="006A4BFA">
        <w:rPr>
          <w:rFonts w:ascii="仿宋_GB2312" w:eastAsia="仿宋_GB2312" w:hint="eastAsia"/>
          <w:sz w:val="32"/>
          <w:szCs w:val="32"/>
        </w:rPr>
        <w:t>，</w:t>
      </w:r>
      <w:r w:rsidR="000D7300" w:rsidRPr="001565EE">
        <w:rPr>
          <w:rFonts w:ascii="仿宋_GB2312" w:eastAsia="仿宋_GB2312" w:hint="eastAsia"/>
          <w:sz w:val="32"/>
          <w:szCs w:val="32"/>
        </w:rPr>
        <w:t>《</w:t>
      </w:r>
      <w:r w:rsidR="00EB0EF5">
        <w:rPr>
          <w:rFonts w:ascii="仿宋_GB2312" w:eastAsia="仿宋_GB2312" w:hint="eastAsia"/>
          <w:sz w:val="32"/>
          <w:szCs w:val="32"/>
        </w:rPr>
        <w:t>补充</w:t>
      </w:r>
      <w:r w:rsidR="000D7300" w:rsidRPr="001565EE">
        <w:rPr>
          <w:rFonts w:ascii="仿宋_GB2312" w:eastAsia="仿宋_GB2312" w:hint="eastAsia"/>
          <w:sz w:val="32"/>
          <w:szCs w:val="32"/>
        </w:rPr>
        <w:t>清单》编制过程中在充分分析</w:t>
      </w:r>
      <w:r w:rsidR="005A60DF">
        <w:rPr>
          <w:rFonts w:ascii="仿宋_GB2312" w:eastAsia="仿宋_GB2312" w:hint="eastAsia"/>
          <w:sz w:val="32"/>
          <w:szCs w:val="32"/>
        </w:rPr>
        <w:t>自治区化学物质赋存</w:t>
      </w:r>
      <w:r w:rsidR="005A60DF">
        <w:rPr>
          <w:rFonts w:ascii="仿宋_GB2312" w:eastAsia="仿宋_GB2312"/>
          <w:sz w:val="32"/>
          <w:szCs w:val="32"/>
        </w:rPr>
        <w:t>情况，综合考量</w:t>
      </w:r>
      <w:r w:rsidR="005A60DF" w:rsidRPr="001565EE">
        <w:rPr>
          <w:rFonts w:ascii="仿宋_GB2312" w:eastAsia="仿宋_GB2312" w:hint="eastAsia"/>
          <w:sz w:val="32"/>
          <w:szCs w:val="32"/>
        </w:rPr>
        <w:t>生产使用和污染现状</w:t>
      </w:r>
      <w:r w:rsidR="001C74AF">
        <w:rPr>
          <w:rFonts w:ascii="仿宋_GB2312" w:eastAsia="仿宋_GB2312" w:hint="eastAsia"/>
          <w:sz w:val="32"/>
          <w:szCs w:val="32"/>
        </w:rPr>
        <w:t>的</w:t>
      </w:r>
      <w:r w:rsidR="001C74AF">
        <w:rPr>
          <w:rFonts w:ascii="仿宋_GB2312" w:eastAsia="仿宋_GB2312"/>
          <w:sz w:val="32"/>
          <w:szCs w:val="32"/>
        </w:rPr>
        <w:t>基础上</w:t>
      </w:r>
      <w:r w:rsidR="00902BCD">
        <w:rPr>
          <w:rFonts w:ascii="仿宋_GB2312" w:eastAsia="仿宋_GB2312" w:hint="eastAsia"/>
          <w:sz w:val="32"/>
          <w:szCs w:val="32"/>
        </w:rPr>
        <w:t>，</w:t>
      </w:r>
      <w:r w:rsidR="009E6E58">
        <w:rPr>
          <w:rFonts w:ascii="仿宋_GB2312" w:eastAsia="仿宋_GB2312" w:hint="eastAsia"/>
          <w:sz w:val="32"/>
          <w:szCs w:val="32"/>
        </w:rPr>
        <w:t>结合自治区</w:t>
      </w:r>
      <w:r w:rsidR="009E6E58">
        <w:rPr>
          <w:rFonts w:ascii="仿宋_GB2312" w:eastAsia="仿宋_GB2312"/>
          <w:sz w:val="32"/>
          <w:szCs w:val="32"/>
        </w:rPr>
        <w:t>新污染物环境监管</w:t>
      </w:r>
      <w:r w:rsidR="009E6E58">
        <w:rPr>
          <w:rFonts w:ascii="仿宋_GB2312" w:eastAsia="仿宋_GB2312" w:hint="eastAsia"/>
          <w:sz w:val="32"/>
          <w:szCs w:val="32"/>
        </w:rPr>
        <w:t>实际</w:t>
      </w:r>
      <w:r w:rsidR="009E6E58">
        <w:rPr>
          <w:rFonts w:ascii="仿宋_GB2312" w:eastAsia="仿宋_GB2312"/>
          <w:sz w:val="32"/>
          <w:szCs w:val="32"/>
        </w:rPr>
        <w:t>需要</w:t>
      </w:r>
      <w:r w:rsidR="000D7300" w:rsidRPr="001565EE">
        <w:rPr>
          <w:rFonts w:ascii="仿宋_GB2312" w:eastAsia="仿宋_GB2312" w:hint="eastAsia"/>
          <w:sz w:val="32"/>
          <w:szCs w:val="32"/>
        </w:rPr>
        <w:t>，</w:t>
      </w:r>
      <w:r w:rsidR="006A4BFA">
        <w:rPr>
          <w:rFonts w:ascii="仿宋_GB2312" w:eastAsia="仿宋_GB2312"/>
          <w:sz w:val="32"/>
          <w:szCs w:val="32"/>
        </w:rPr>
        <w:t>将</w:t>
      </w:r>
      <w:r w:rsidR="006A4BFA">
        <w:rPr>
          <w:rFonts w:ascii="仿宋_GB2312" w:eastAsia="仿宋_GB2312" w:hint="eastAsia"/>
          <w:sz w:val="32"/>
          <w:szCs w:val="32"/>
        </w:rPr>
        <w:t>微塑料</w:t>
      </w:r>
      <w:r w:rsidR="006A4BFA">
        <w:rPr>
          <w:rFonts w:ascii="仿宋_GB2312" w:eastAsia="仿宋_GB2312"/>
          <w:sz w:val="32"/>
          <w:szCs w:val="32"/>
        </w:rPr>
        <w:t>纳入重点管控</w:t>
      </w:r>
      <w:r w:rsidR="006A4BFA">
        <w:rPr>
          <w:rFonts w:ascii="仿宋_GB2312" w:eastAsia="仿宋_GB2312" w:hint="eastAsia"/>
          <w:sz w:val="32"/>
          <w:szCs w:val="32"/>
        </w:rPr>
        <w:t>。</w:t>
      </w:r>
    </w:p>
    <w:p w:rsidR="00623CA6" w:rsidRDefault="000A456D" w:rsidP="00623CA6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B1FA9">
        <w:rPr>
          <w:rFonts w:ascii="黑体" w:eastAsia="黑体" w:hAnsi="黑体" w:hint="eastAsia"/>
          <w:sz w:val="32"/>
          <w:szCs w:val="32"/>
        </w:rPr>
        <w:t>二、起草依据</w:t>
      </w:r>
    </w:p>
    <w:p w:rsidR="006A4BFA" w:rsidRPr="00623CA6" w:rsidRDefault="006A4BFA" w:rsidP="00623CA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23CA6">
        <w:rPr>
          <w:rFonts w:ascii="仿宋_GB2312" w:eastAsia="仿宋_GB2312" w:hint="eastAsia"/>
          <w:sz w:val="32"/>
          <w:szCs w:val="32"/>
        </w:rPr>
        <w:t>根据《中华人民共和国环境保护法》</w:t>
      </w:r>
      <w:r w:rsidR="00620372" w:rsidRPr="00623CA6">
        <w:rPr>
          <w:rFonts w:ascii="仿宋_GB2312" w:eastAsia="仿宋_GB2312" w:hint="eastAsia"/>
          <w:sz w:val="32"/>
          <w:szCs w:val="32"/>
        </w:rPr>
        <w:t>《</w:t>
      </w:r>
      <w:r w:rsidR="00623CA6" w:rsidRPr="00623CA6">
        <w:rPr>
          <w:rFonts w:ascii="仿宋_GB2312" w:eastAsia="仿宋_GB2312" w:hint="eastAsia"/>
          <w:sz w:val="32"/>
          <w:szCs w:val="32"/>
        </w:rPr>
        <w:t>宁夏回族自治区生态环境保护条例</w:t>
      </w:r>
      <w:r w:rsidR="00620372" w:rsidRPr="00623CA6">
        <w:rPr>
          <w:rFonts w:ascii="仿宋_GB2312" w:eastAsia="仿宋_GB2312" w:hint="eastAsia"/>
          <w:sz w:val="32"/>
          <w:szCs w:val="32"/>
        </w:rPr>
        <w:t>》</w:t>
      </w:r>
      <w:r w:rsidRPr="00623CA6">
        <w:rPr>
          <w:rFonts w:ascii="仿宋_GB2312" w:eastAsia="仿宋_GB2312" w:hint="eastAsia"/>
          <w:sz w:val="32"/>
          <w:szCs w:val="32"/>
        </w:rPr>
        <w:t>《中共中央 国务院关于深入打好污染防治攻坚战的意见》《新污染物治理行动方案》《重点管控新污染物清单（2023年版）》《自治区新污染物治理工作方案》</w:t>
      </w:r>
      <w:r w:rsidR="00FD2AFC">
        <w:rPr>
          <w:rFonts w:ascii="仿宋_GB2312" w:eastAsia="仿宋_GB2312" w:hint="eastAsia"/>
          <w:sz w:val="32"/>
          <w:szCs w:val="32"/>
        </w:rPr>
        <w:t>及</w:t>
      </w:r>
      <w:r w:rsidR="00FD2AFC">
        <w:rPr>
          <w:rFonts w:ascii="Times New Roman" w:eastAsia="仿宋_GB2312" w:hAnsi="Times New Roman"/>
          <w:sz w:val="32"/>
          <w:szCs w:val="32"/>
        </w:rPr>
        <w:t>《关于进一步加强塑料污染治理的意见》《关于扎实推进塑料污染治理工作的通知》</w:t>
      </w:r>
      <w:r w:rsidR="009C0A55">
        <w:rPr>
          <w:rFonts w:ascii="Times New Roman" w:eastAsia="仿宋_GB2312" w:hAnsi="Times New Roman"/>
          <w:sz w:val="32"/>
          <w:szCs w:val="32"/>
        </w:rPr>
        <w:t>《宁夏回族自治区关于进一步加强塑料污染治理的实施方案》</w:t>
      </w:r>
      <w:r w:rsidRPr="00623CA6">
        <w:rPr>
          <w:rFonts w:ascii="仿宋_GB2312" w:eastAsia="仿宋_GB2312" w:hint="eastAsia"/>
          <w:sz w:val="32"/>
          <w:szCs w:val="32"/>
        </w:rPr>
        <w:t>等相关法律法规和文件。</w:t>
      </w:r>
    </w:p>
    <w:p w:rsidR="000A456D" w:rsidRPr="00DB0102" w:rsidRDefault="000A456D" w:rsidP="00656CEC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B0102">
        <w:rPr>
          <w:rFonts w:ascii="黑体" w:eastAsia="黑体" w:hAnsi="黑体" w:hint="eastAsia"/>
          <w:sz w:val="32"/>
          <w:szCs w:val="32"/>
        </w:rPr>
        <w:t>三</w:t>
      </w:r>
      <w:r w:rsidRPr="00DB0102">
        <w:rPr>
          <w:rFonts w:ascii="黑体" w:eastAsia="黑体" w:hAnsi="黑体"/>
          <w:sz w:val="32"/>
          <w:szCs w:val="32"/>
        </w:rPr>
        <w:t>、主要内容</w:t>
      </w:r>
    </w:p>
    <w:p w:rsidR="006C3484" w:rsidRDefault="00217775" w:rsidP="0021777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7775">
        <w:rPr>
          <w:rFonts w:ascii="仿宋_GB2312" w:eastAsia="仿宋_GB2312" w:hint="eastAsia"/>
          <w:sz w:val="32"/>
          <w:szCs w:val="32"/>
        </w:rPr>
        <w:lastRenderedPageBreak/>
        <w:t>《</w:t>
      </w:r>
      <w:r w:rsidR="005A60DF">
        <w:rPr>
          <w:rFonts w:ascii="仿宋_GB2312" w:eastAsia="仿宋_GB2312" w:hint="eastAsia"/>
          <w:sz w:val="32"/>
          <w:szCs w:val="32"/>
        </w:rPr>
        <w:t>补充</w:t>
      </w:r>
      <w:r w:rsidRPr="00217775">
        <w:rPr>
          <w:rFonts w:ascii="仿宋_GB2312" w:eastAsia="仿宋_GB2312" w:hint="eastAsia"/>
          <w:sz w:val="32"/>
          <w:szCs w:val="32"/>
        </w:rPr>
        <w:t>清单》主要</w:t>
      </w:r>
      <w:r w:rsidR="0097563B" w:rsidRPr="00217775">
        <w:rPr>
          <w:rFonts w:ascii="仿宋_GB2312" w:eastAsia="仿宋_GB2312" w:hint="eastAsia"/>
          <w:sz w:val="32"/>
          <w:szCs w:val="32"/>
        </w:rPr>
        <w:t>提出</w:t>
      </w:r>
      <w:r w:rsidRPr="00217775">
        <w:rPr>
          <w:rFonts w:ascii="仿宋_GB2312" w:eastAsia="仿宋_GB2312" w:hint="eastAsia"/>
          <w:sz w:val="32"/>
          <w:szCs w:val="32"/>
        </w:rPr>
        <w:t>环境</w:t>
      </w:r>
      <w:r w:rsidRPr="00217775">
        <w:rPr>
          <w:rFonts w:ascii="仿宋_GB2312" w:eastAsia="仿宋_GB2312"/>
          <w:sz w:val="32"/>
          <w:szCs w:val="32"/>
        </w:rPr>
        <w:t>风险</w:t>
      </w:r>
      <w:r w:rsidRPr="00217775">
        <w:rPr>
          <w:rFonts w:ascii="仿宋_GB2312" w:eastAsia="仿宋_GB2312" w:hint="eastAsia"/>
          <w:sz w:val="32"/>
          <w:szCs w:val="32"/>
        </w:rPr>
        <w:t>管控措施6条</w:t>
      </w:r>
      <w:r w:rsidRPr="00217775">
        <w:rPr>
          <w:rFonts w:ascii="仿宋_GB2312" w:eastAsia="仿宋_GB2312"/>
          <w:sz w:val="32"/>
          <w:szCs w:val="32"/>
        </w:rPr>
        <w:t>。</w:t>
      </w:r>
    </w:p>
    <w:p w:rsidR="00217775" w:rsidRPr="00217775" w:rsidRDefault="00892D31" w:rsidP="00217775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5554">
        <w:rPr>
          <w:rFonts w:ascii="仿宋_GB2312" w:eastAsia="仿宋_GB2312" w:hint="eastAsia"/>
          <w:b/>
          <w:sz w:val="32"/>
          <w:szCs w:val="32"/>
        </w:rPr>
        <w:t>一是</w:t>
      </w:r>
      <w:r w:rsidR="00217775" w:rsidRPr="00217775">
        <w:rPr>
          <w:rFonts w:ascii="仿宋_GB2312" w:eastAsia="仿宋_GB2312" w:hint="eastAsia"/>
          <w:sz w:val="32"/>
          <w:szCs w:val="32"/>
        </w:rPr>
        <w:t>禁止生产和销售厚度小于0.025毫米的超薄塑料购物袋、厚度小于0.01毫米的聚乙烯农用地膜、一次性发泡塑料餐具、一次性塑料棉签、含塑料微珠的日化产品。</w:t>
      </w:r>
    </w:p>
    <w:p w:rsidR="00217775" w:rsidRPr="00217775" w:rsidRDefault="00892D31" w:rsidP="00217775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5554">
        <w:rPr>
          <w:rFonts w:ascii="仿宋_GB2312" w:eastAsia="仿宋_GB2312" w:hint="eastAsia"/>
          <w:b/>
          <w:sz w:val="32"/>
          <w:szCs w:val="32"/>
        </w:rPr>
        <w:t>二是</w:t>
      </w:r>
      <w:r w:rsidR="00217775" w:rsidRPr="00217775">
        <w:rPr>
          <w:rFonts w:ascii="仿宋_GB2312" w:eastAsia="仿宋_GB2312" w:hint="eastAsia"/>
          <w:sz w:val="32"/>
          <w:szCs w:val="32"/>
        </w:rPr>
        <w:t>禁止废塑料进口。</w:t>
      </w:r>
    </w:p>
    <w:p w:rsidR="00217775" w:rsidRPr="00217775" w:rsidRDefault="00892D31" w:rsidP="00217775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5554">
        <w:rPr>
          <w:rFonts w:ascii="仿宋_GB2312" w:eastAsia="仿宋_GB2312" w:hint="eastAsia"/>
          <w:b/>
          <w:sz w:val="32"/>
          <w:szCs w:val="32"/>
        </w:rPr>
        <w:t>三是</w:t>
      </w:r>
      <w:r w:rsidR="00217775" w:rsidRPr="00217775">
        <w:rPr>
          <w:rFonts w:ascii="仿宋_GB2312" w:eastAsia="仿宋_GB2312" w:hint="eastAsia"/>
          <w:sz w:val="32"/>
          <w:szCs w:val="32"/>
        </w:rPr>
        <w:t>全区城市建成区的商场、超市、药店书店、医院等场所以及餐饮打包外卖服务和各类展会活动，禁止使用不可降解塑料袋。到2025年底，全区城市、县城建成区所有集贸市场禁止使用不可降解塑料袋。</w:t>
      </w:r>
    </w:p>
    <w:p w:rsidR="00217775" w:rsidRPr="00217775" w:rsidRDefault="00892D31" w:rsidP="00217775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5554">
        <w:rPr>
          <w:rFonts w:ascii="仿宋_GB2312" w:eastAsia="仿宋_GB2312" w:hint="eastAsia"/>
          <w:b/>
          <w:sz w:val="32"/>
          <w:szCs w:val="32"/>
        </w:rPr>
        <w:t>四是</w:t>
      </w:r>
      <w:r w:rsidR="00217775" w:rsidRPr="00217775">
        <w:rPr>
          <w:rFonts w:ascii="仿宋_GB2312" w:eastAsia="仿宋_GB2312" w:hint="eastAsia"/>
          <w:sz w:val="32"/>
          <w:szCs w:val="32"/>
        </w:rPr>
        <w:t>全区范围餐饮行业禁止使用不可降解一次性塑料吸管；县城及以上建成区、景区景点餐饮堂食服务，禁止使用不可降解一次性塑料餐具。</w:t>
      </w:r>
    </w:p>
    <w:p w:rsidR="00217775" w:rsidRPr="00217775" w:rsidRDefault="00892D31" w:rsidP="00217775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5554">
        <w:rPr>
          <w:rFonts w:ascii="仿宋_GB2312" w:eastAsia="仿宋_GB2312" w:hint="eastAsia"/>
          <w:b/>
          <w:sz w:val="32"/>
          <w:szCs w:val="32"/>
        </w:rPr>
        <w:t>五是</w:t>
      </w:r>
      <w:r w:rsidR="00217775" w:rsidRPr="00217775">
        <w:rPr>
          <w:rFonts w:ascii="仿宋_GB2312" w:eastAsia="仿宋_GB2312" w:hint="eastAsia"/>
          <w:sz w:val="32"/>
          <w:szCs w:val="32"/>
        </w:rPr>
        <w:t>到2025年底，全区范围内所有宾馆、酒店、民宿不再主动提供一次性塑料用品，全区范围邮政快递网点禁止使用不可降解的塑料包装袋、塑料胶带、一次性塑料编织袋等。</w:t>
      </w:r>
    </w:p>
    <w:p w:rsidR="00BE5F2E" w:rsidRPr="006C3484" w:rsidRDefault="00892D31" w:rsidP="006C3484">
      <w:pPr>
        <w:adjustRightInd w:val="0"/>
        <w:snapToGrid w:val="0"/>
        <w:spacing w:line="580" w:lineRule="exact"/>
        <w:ind w:firstLineChars="200" w:firstLine="643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B5554">
        <w:rPr>
          <w:rFonts w:ascii="仿宋_GB2312" w:eastAsia="仿宋_GB2312" w:hint="eastAsia"/>
          <w:b/>
          <w:sz w:val="32"/>
          <w:szCs w:val="32"/>
        </w:rPr>
        <w:t>六是</w:t>
      </w:r>
      <w:r w:rsidR="00217775" w:rsidRPr="00217775">
        <w:rPr>
          <w:rFonts w:ascii="仿宋_GB2312" w:eastAsia="仿宋_GB2312" w:hint="eastAsia"/>
          <w:sz w:val="32"/>
          <w:szCs w:val="32"/>
        </w:rPr>
        <w:t>到2030年底，所有在自治区市场销售含“故意添加微塑料”的原料和混合物的企业，必须在产品安全数据说明书对产品中微塑料的成分、聚合物功能、释放途径及使用方式等做出说明；在包装、产品说明书中应包括“微塑料”的明显标识，并给出废弃物</w:t>
      </w:r>
      <w:r w:rsidR="00217775" w:rsidRPr="00217775">
        <w:rPr>
          <w:rFonts w:eastAsia="仿宋_GB2312"/>
          <w:sz w:val="32"/>
          <w:szCs w:val="32"/>
        </w:rPr>
        <w:t>的推荐处置措施。</w:t>
      </w:r>
      <w:bookmarkStart w:id="0" w:name="_GoBack"/>
      <w:bookmarkEnd w:id="0"/>
    </w:p>
    <w:sectPr w:rsidR="00BE5F2E" w:rsidRPr="006C3484" w:rsidSect="000C2BFD">
      <w:pgSz w:w="11906" w:h="16838"/>
      <w:pgMar w:top="1474" w:right="1985" w:bottom="158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35" w:rsidRDefault="004F3835" w:rsidP="000C2BFD">
      <w:r>
        <w:separator/>
      </w:r>
    </w:p>
  </w:endnote>
  <w:endnote w:type="continuationSeparator" w:id="0">
    <w:p w:rsidR="004F3835" w:rsidRDefault="004F3835" w:rsidP="000C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35" w:rsidRDefault="004F3835" w:rsidP="000C2BFD">
      <w:r>
        <w:separator/>
      </w:r>
    </w:p>
  </w:footnote>
  <w:footnote w:type="continuationSeparator" w:id="0">
    <w:p w:rsidR="004F3835" w:rsidRDefault="004F3835" w:rsidP="000C2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6E"/>
    <w:rsid w:val="00000FD7"/>
    <w:rsid w:val="00066153"/>
    <w:rsid w:val="00081488"/>
    <w:rsid w:val="000A456D"/>
    <w:rsid w:val="000B1FA9"/>
    <w:rsid w:val="000C2BFD"/>
    <w:rsid w:val="000D7300"/>
    <w:rsid w:val="001565EE"/>
    <w:rsid w:val="00186021"/>
    <w:rsid w:val="001B2FB4"/>
    <w:rsid w:val="001B7CBD"/>
    <w:rsid w:val="001C74AF"/>
    <w:rsid w:val="001F776F"/>
    <w:rsid w:val="00203BE2"/>
    <w:rsid w:val="00215C59"/>
    <w:rsid w:val="00217775"/>
    <w:rsid w:val="00342DBE"/>
    <w:rsid w:val="003D4C92"/>
    <w:rsid w:val="00420E0F"/>
    <w:rsid w:val="004457E8"/>
    <w:rsid w:val="004D07C5"/>
    <w:rsid w:val="004F3835"/>
    <w:rsid w:val="00524A55"/>
    <w:rsid w:val="005A60DF"/>
    <w:rsid w:val="00620372"/>
    <w:rsid w:val="00623CA6"/>
    <w:rsid w:val="00635CE8"/>
    <w:rsid w:val="00641848"/>
    <w:rsid w:val="00656CEC"/>
    <w:rsid w:val="00672D98"/>
    <w:rsid w:val="006A4BFA"/>
    <w:rsid w:val="006C3484"/>
    <w:rsid w:val="006E07F2"/>
    <w:rsid w:val="00841CAD"/>
    <w:rsid w:val="00892D31"/>
    <w:rsid w:val="00902BCD"/>
    <w:rsid w:val="0097563B"/>
    <w:rsid w:val="009C0A55"/>
    <w:rsid w:val="009C73B8"/>
    <w:rsid w:val="009D1B47"/>
    <w:rsid w:val="009E6E58"/>
    <w:rsid w:val="009F69DE"/>
    <w:rsid w:val="00A22C0E"/>
    <w:rsid w:val="00AC1134"/>
    <w:rsid w:val="00B103BE"/>
    <w:rsid w:val="00B26EF0"/>
    <w:rsid w:val="00B40EF0"/>
    <w:rsid w:val="00BA1416"/>
    <w:rsid w:val="00BA72B4"/>
    <w:rsid w:val="00BE5F2E"/>
    <w:rsid w:val="00C03480"/>
    <w:rsid w:val="00C51773"/>
    <w:rsid w:val="00C65066"/>
    <w:rsid w:val="00C815EF"/>
    <w:rsid w:val="00CB5554"/>
    <w:rsid w:val="00D029F7"/>
    <w:rsid w:val="00D374CE"/>
    <w:rsid w:val="00DB0102"/>
    <w:rsid w:val="00E1278A"/>
    <w:rsid w:val="00E214DE"/>
    <w:rsid w:val="00EB0EF5"/>
    <w:rsid w:val="00EB53A1"/>
    <w:rsid w:val="00EF4E53"/>
    <w:rsid w:val="00F07C6E"/>
    <w:rsid w:val="00F26893"/>
    <w:rsid w:val="00F35A91"/>
    <w:rsid w:val="00F91D54"/>
    <w:rsid w:val="00FA48D3"/>
    <w:rsid w:val="00FC7EC3"/>
    <w:rsid w:val="00F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0B5AC"/>
  <w15:chartTrackingRefBased/>
  <w15:docId w15:val="{2A2A39E1-CC4B-4EA5-9F31-768B8A1A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23C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2B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2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2BF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23CA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陈玉凤</dc:creator>
  <cp:keywords/>
  <dc:description/>
  <cp:lastModifiedBy>陈玉凤</cp:lastModifiedBy>
  <cp:revision>169</cp:revision>
  <dcterms:created xsi:type="dcterms:W3CDTF">2025-08-28T01:19:00Z</dcterms:created>
  <dcterms:modified xsi:type="dcterms:W3CDTF">2025-09-01T08:17:00Z</dcterms:modified>
</cp:coreProperties>
</file>