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96" w:rsidRDefault="00FD7A96">
      <w:pPr>
        <w:spacing w:line="600" w:lineRule="exact"/>
        <w:rPr>
          <w:rFonts w:ascii="Times New Roman" w:eastAsia="仿宋_GB2312" w:hAnsi="Times New Roman" w:cs="Times New Roman"/>
          <w:sz w:val="32"/>
          <w:szCs w:val="32"/>
        </w:rPr>
      </w:pPr>
    </w:p>
    <w:p w:rsidR="00FD7A96" w:rsidRDefault="00AC5878">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年生态环境保护专项预算指标</w:t>
      </w:r>
    </w:p>
    <w:p w:rsidR="00FD7A96" w:rsidRDefault="00AC5878">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一</w:t>
      </w:r>
      <w:r>
        <w:rPr>
          <w:rFonts w:ascii="Times New Roman" w:eastAsia="方正小标宋简体" w:hAnsi="Times New Roman" w:cs="Times New Roman"/>
          <w:sz w:val="44"/>
          <w:szCs w:val="44"/>
        </w:rPr>
        <w:t>批）绩效自评报告</w:t>
      </w:r>
    </w:p>
    <w:p w:rsidR="00FD7A96" w:rsidRDefault="00FD7A96">
      <w:pPr>
        <w:spacing w:line="600" w:lineRule="exact"/>
        <w:rPr>
          <w:rFonts w:ascii="Times New Roman" w:eastAsia="仿宋_GB2312" w:hAnsi="Times New Roman" w:cs="Times New Roman"/>
          <w:sz w:val="32"/>
          <w:szCs w:val="32"/>
        </w:rPr>
      </w:pPr>
    </w:p>
    <w:p w:rsidR="00FD7A96" w:rsidRDefault="00AC5878">
      <w:pPr>
        <w:pStyle w:val="a9"/>
        <w:numPr>
          <w:ilvl w:val="0"/>
          <w:numId w:val="1"/>
        </w:numPr>
        <w:spacing w:line="60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绩效目标分解下达情况</w:t>
      </w:r>
    </w:p>
    <w:p w:rsidR="00FD7A96" w:rsidRDefault="00AC5878">
      <w:pPr>
        <w:spacing w:line="600" w:lineRule="exact"/>
        <w:ind w:firstLine="645"/>
        <w:rPr>
          <w:rFonts w:ascii="Times New Roman" w:eastAsia="宋体" w:hAnsi="Times New Roman" w:cs="Times New Roman"/>
          <w:b/>
          <w:sz w:val="28"/>
          <w:szCs w:val="28"/>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月份，自治区财政厅、生态环境厅以宁财（资环）指标〔</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144</w:t>
      </w:r>
      <w:r>
        <w:rPr>
          <w:rFonts w:ascii="Times New Roman" w:eastAsia="仿宋_GB2312" w:hAnsi="Times New Roman" w:cs="Times New Roman"/>
          <w:sz w:val="32"/>
          <w:szCs w:val="32"/>
        </w:rPr>
        <w:t>号文件下达</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年生态环境保护专项预算指标（第</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批）</w:t>
      </w:r>
      <w:r>
        <w:rPr>
          <w:rFonts w:ascii="Times New Roman" w:eastAsia="仿宋_GB2312" w:hAnsi="Times New Roman" w:cs="Times New Roman" w:hint="eastAsia"/>
          <w:sz w:val="32"/>
          <w:szCs w:val="32"/>
        </w:rPr>
        <w:t>4500</w:t>
      </w:r>
      <w:r>
        <w:rPr>
          <w:rFonts w:ascii="Times New Roman" w:eastAsia="仿宋_GB2312" w:hAnsi="Times New Roman" w:cs="Times New Roman"/>
          <w:sz w:val="32"/>
          <w:szCs w:val="32"/>
        </w:rPr>
        <w:t>万元，用于支持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个县区无集中供热区域煤改电（清洁取暖）试点示范项目，下达预算指标时要求</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日以内报备绩效目标。该项目涉及</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个县区包括</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个子项目（详见表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FD7A96" w:rsidRDefault="00AC5878">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表</w:t>
      </w:r>
      <w:r>
        <w:rPr>
          <w:rFonts w:ascii="Times New Roman" w:eastAsia="宋体" w:hAnsi="Times New Roman" w:cs="Times New Roman"/>
          <w:b/>
          <w:sz w:val="28"/>
          <w:szCs w:val="28"/>
        </w:rPr>
        <w:t>1  202</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年生态环境保护专项预算指标（第三批）</w:t>
      </w:r>
    </w:p>
    <w:p w:rsidR="00FD7A96" w:rsidRDefault="00AC5878">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（无集中供热区域煤改电试点示范项目）绩效目标分解情况</w:t>
      </w:r>
    </w:p>
    <w:tbl>
      <w:tblPr>
        <w:tblW w:w="5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568"/>
        <w:gridCol w:w="3361"/>
        <w:gridCol w:w="4174"/>
        <w:gridCol w:w="912"/>
      </w:tblGrid>
      <w:tr w:rsidR="00FD7A96">
        <w:trPr>
          <w:trHeight w:val="397"/>
          <w:tblHeader/>
          <w:jc w:val="center"/>
        </w:trPr>
        <w:tc>
          <w:tcPr>
            <w:tcW w:w="246" w:type="pct"/>
            <w:tcMar>
              <w:top w:w="15" w:type="dxa"/>
              <w:left w:w="15" w:type="dxa"/>
              <w:bottom w:w="15" w:type="dxa"/>
              <w:right w:w="15" w:type="dxa"/>
            </w:tcMar>
            <w:vAlign w:val="center"/>
          </w:tcPr>
          <w:p w:rsidR="00FD7A96" w:rsidRDefault="00AC5878">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序号</w:t>
            </w:r>
          </w:p>
        </w:tc>
        <w:tc>
          <w:tcPr>
            <w:tcW w:w="744" w:type="pct"/>
            <w:tcMar>
              <w:top w:w="15" w:type="dxa"/>
              <w:left w:w="15" w:type="dxa"/>
              <w:bottom w:w="15" w:type="dxa"/>
              <w:right w:w="15" w:type="dxa"/>
            </w:tcMar>
            <w:vAlign w:val="center"/>
          </w:tcPr>
          <w:p w:rsidR="00FD7A96" w:rsidRDefault="00AC5878">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管理或承担单位</w:t>
            </w:r>
          </w:p>
        </w:tc>
        <w:tc>
          <w:tcPr>
            <w:tcW w:w="1595" w:type="pct"/>
            <w:tcMar>
              <w:top w:w="15" w:type="dxa"/>
              <w:left w:w="15" w:type="dxa"/>
              <w:bottom w:w="15" w:type="dxa"/>
              <w:right w:w="15" w:type="dxa"/>
            </w:tcMar>
            <w:vAlign w:val="center"/>
          </w:tcPr>
          <w:p w:rsidR="00FD7A96" w:rsidRDefault="00AC5878">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项目名称</w:t>
            </w:r>
          </w:p>
        </w:tc>
        <w:tc>
          <w:tcPr>
            <w:tcW w:w="1979" w:type="pct"/>
            <w:tcMar>
              <w:top w:w="15" w:type="dxa"/>
              <w:left w:w="15" w:type="dxa"/>
              <w:bottom w:w="15" w:type="dxa"/>
              <w:right w:w="15" w:type="dxa"/>
            </w:tcMar>
            <w:vAlign w:val="center"/>
          </w:tcPr>
          <w:p w:rsidR="00FD7A96" w:rsidRDefault="00AC5878">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项目绩效</w:t>
            </w:r>
          </w:p>
        </w:tc>
        <w:tc>
          <w:tcPr>
            <w:tcW w:w="433" w:type="pct"/>
            <w:vAlign w:val="center"/>
          </w:tcPr>
          <w:p w:rsidR="00FD7A96" w:rsidRDefault="00AC5878">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补助资金</w:t>
            </w:r>
          </w:p>
          <w:p w:rsidR="00FD7A96" w:rsidRDefault="00AC5878">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（万元）</w:t>
            </w:r>
          </w:p>
        </w:tc>
      </w:tr>
      <w:tr w:rsidR="00FD7A96">
        <w:trPr>
          <w:trHeight w:val="1790"/>
          <w:jc w:val="center"/>
        </w:trPr>
        <w:tc>
          <w:tcPr>
            <w:tcW w:w="246" w:type="pct"/>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1</w:t>
            </w:r>
          </w:p>
        </w:tc>
        <w:tc>
          <w:tcPr>
            <w:tcW w:w="744" w:type="pct"/>
            <w:tcMar>
              <w:top w:w="15" w:type="dxa"/>
              <w:left w:w="15" w:type="dxa"/>
              <w:bottom w:w="15" w:type="dxa"/>
              <w:right w:w="15" w:type="dxa"/>
            </w:tcMar>
            <w:vAlign w:val="center"/>
          </w:tcPr>
          <w:p w:rsidR="00FD7A96" w:rsidRDefault="00AC5878">
            <w:pPr>
              <w:widowControl/>
              <w:spacing w:line="240" w:lineRule="exact"/>
              <w:jc w:val="lef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贺兰县人民政府</w:t>
            </w:r>
          </w:p>
        </w:tc>
        <w:tc>
          <w:tcPr>
            <w:tcW w:w="1595" w:type="pct"/>
            <w:tcMar>
              <w:top w:w="15" w:type="dxa"/>
              <w:left w:w="15" w:type="dxa"/>
              <w:bottom w:w="15" w:type="dxa"/>
              <w:right w:w="15" w:type="dxa"/>
            </w:tcMar>
            <w:vAlign w:val="center"/>
          </w:tcPr>
          <w:p w:rsidR="00FD7A96" w:rsidRDefault="00AC5878">
            <w:pPr>
              <w:widowControl/>
              <w:spacing w:line="240" w:lineRule="exact"/>
              <w:jc w:val="lef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贺兰县</w:t>
            </w:r>
            <w:r>
              <w:rPr>
                <w:rFonts w:ascii="Times New Roman" w:eastAsia="宋体" w:hAnsi="Times New Roman" w:cs="Times New Roman"/>
                <w:color w:val="000000"/>
                <w:kern w:val="0"/>
                <w:szCs w:val="21"/>
                <w:lang w:bidi="ar"/>
              </w:rPr>
              <w:t>2021</w:t>
            </w:r>
            <w:r>
              <w:rPr>
                <w:rFonts w:ascii="宋体" w:eastAsia="宋体" w:hAnsi="宋体" w:cs="宋体" w:hint="eastAsia"/>
                <w:color w:val="000000"/>
                <w:kern w:val="0"/>
                <w:szCs w:val="21"/>
                <w:lang w:bidi="ar"/>
              </w:rPr>
              <w:t>年无集中供热区域煤改电（清洁取暖）试点示范项目</w:t>
            </w:r>
          </w:p>
        </w:tc>
        <w:tc>
          <w:tcPr>
            <w:tcW w:w="1979" w:type="pct"/>
            <w:tcMar>
              <w:top w:w="15" w:type="dxa"/>
              <w:left w:w="15" w:type="dxa"/>
              <w:bottom w:w="15" w:type="dxa"/>
              <w:right w:w="15" w:type="dxa"/>
            </w:tcMar>
            <w:vAlign w:val="center"/>
          </w:tcPr>
          <w:p w:rsidR="00FD7A96" w:rsidRDefault="00AC5878">
            <w:pPr>
              <w:widowControl/>
              <w:spacing w:line="240" w:lineRule="exac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1.对辖区内6所卫生院、11所小学及幼儿园、1所村委会、1所镇政府、1敬老院等共计79240平方米，通过安装太阳能光伏板块、高效平板太阳能集热器、低温空气源热泵等进行清洁取暖改造:2.对219户居民建筑共计23745平方米，通过安装户式低温空气源热泵等进行清洁取暖改造。</w:t>
            </w:r>
          </w:p>
        </w:tc>
        <w:tc>
          <w:tcPr>
            <w:tcW w:w="433" w:type="pct"/>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1500.00 </w:t>
            </w:r>
          </w:p>
        </w:tc>
      </w:tr>
      <w:tr w:rsidR="00FD7A96">
        <w:trPr>
          <w:trHeight w:val="340"/>
          <w:jc w:val="center"/>
        </w:trPr>
        <w:tc>
          <w:tcPr>
            <w:tcW w:w="246" w:type="pct"/>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2</w:t>
            </w:r>
          </w:p>
        </w:tc>
        <w:tc>
          <w:tcPr>
            <w:tcW w:w="744" w:type="pct"/>
            <w:tcMar>
              <w:top w:w="15" w:type="dxa"/>
              <w:left w:w="15" w:type="dxa"/>
              <w:bottom w:w="15" w:type="dxa"/>
              <w:right w:w="15" w:type="dxa"/>
            </w:tcMar>
            <w:vAlign w:val="center"/>
          </w:tcPr>
          <w:p w:rsidR="00FD7A96" w:rsidRDefault="00AC5878">
            <w:pPr>
              <w:widowControl/>
              <w:spacing w:line="240" w:lineRule="exact"/>
              <w:jc w:val="lef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惠农区人民政府</w:t>
            </w:r>
          </w:p>
        </w:tc>
        <w:tc>
          <w:tcPr>
            <w:tcW w:w="1595" w:type="pct"/>
            <w:tcMar>
              <w:top w:w="15" w:type="dxa"/>
              <w:left w:w="15" w:type="dxa"/>
              <w:bottom w:w="15" w:type="dxa"/>
              <w:right w:w="15" w:type="dxa"/>
            </w:tcMar>
            <w:vAlign w:val="center"/>
          </w:tcPr>
          <w:p w:rsidR="00FD7A96" w:rsidRDefault="00AC5878">
            <w:pPr>
              <w:widowControl/>
              <w:spacing w:line="240" w:lineRule="exact"/>
              <w:jc w:val="lef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惠农区</w:t>
            </w:r>
            <w:r>
              <w:rPr>
                <w:rFonts w:ascii="Times New Roman" w:eastAsia="宋体" w:hAnsi="Times New Roman" w:cs="Times New Roman"/>
                <w:color w:val="000000"/>
                <w:kern w:val="0"/>
                <w:szCs w:val="21"/>
                <w:lang w:bidi="ar"/>
              </w:rPr>
              <w:t>2021</w:t>
            </w:r>
            <w:r>
              <w:rPr>
                <w:rFonts w:ascii="宋体" w:eastAsia="宋体" w:hAnsi="宋体" w:cs="宋体" w:hint="eastAsia"/>
                <w:color w:val="000000"/>
                <w:kern w:val="0"/>
                <w:szCs w:val="21"/>
                <w:lang w:bidi="ar"/>
              </w:rPr>
              <w:t>年无集中供热区域煤改电（清洁取暖）试点示范项目</w:t>
            </w:r>
          </w:p>
        </w:tc>
        <w:tc>
          <w:tcPr>
            <w:tcW w:w="1979" w:type="pct"/>
            <w:tcMar>
              <w:top w:w="15" w:type="dxa"/>
              <w:left w:w="15" w:type="dxa"/>
              <w:bottom w:w="15" w:type="dxa"/>
              <w:right w:w="15" w:type="dxa"/>
            </w:tcMar>
            <w:vAlign w:val="center"/>
          </w:tcPr>
          <w:p w:rsidR="00FD7A96" w:rsidRDefault="00AC5878">
            <w:pPr>
              <w:widowControl/>
              <w:spacing w:line="240" w:lineRule="exac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对惠农区礼和乡中心小学、惠农区简泉小学、惠农区红果子小学、燕子墩小学、简泉卫生院，燕子墩中心卫生院，尾闸卫生院，庙台卫生院，红果子中心卫生院分院，燕子墩中心卫生院西永固分院、尾闸镇政府、燕子墩乡政府等公共建筑、惠农区红果子镇、礼和乡 605 户农宅行清洁取暖改造。</w:t>
            </w:r>
          </w:p>
        </w:tc>
        <w:tc>
          <w:tcPr>
            <w:tcW w:w="433" w:type="pct"/>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1500.00 </w:t>
            </w:r>
          </w:p>
        </w:tc>
      </w:tr>
      <w:tr w:rsidR="00FD7A96">
        <w:trPr>
          <w:trHeight w:val="340"/>
          <w:jc w:val="center"/>
        </w:trPr>
        <w:tc>
          <w:tcPr>
            <w:tcW w:w="246" w:type="pct"/>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3</w:t>
            </w:r>
          </w:p>
        </w:tc>
        <w:tc>
          <w:tcPr>
            <w:tcW w:w="744" w:type="pct"/>
            <w:tcMar>
              <w:top w:w="15" w:type="dxa"/>
              <w:left w:w="15" w:type="dxa"/>
              <w:bottom w:w="15" w:type="dxa"/>
              <w:right w:w="15" w:type="dxa"/>
            </w:tcMar>
            <w:vAlign w:val="center"/>
          </w:tcPr>
          <w:p w:rsidR="00FD7A96" w:rsidRDefault="00AC5878">
            <w:pPr>
              <w:widowControl/>
              <w:spacing w:line="240" w:lineRule="exact"/>
              <w:jc w:val="lef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平罗县人民政府</w:t>
            </w:r>
          </w:p>
        </w:tc>
        <w:tc>
          <w:tcPr>
            <w:tcW w:w="1595" w:type="pct"/>
            <w:tcMar>
              <w:top w:w="15" w:type="dxa"/>
              <w:left w:w="15" w:type="dxa"/>
              <w:bottom w:w="15" w:type="dxa"/>
              <w:right w:w="15" w:type="dxa"/>
            </w:tcMar>
            <w:vAlign w:val="center"/>
          </w:tcPr>
          <w:p w:rsidR="00FD7A96" w:rsidRDefault="00AC5878">
            <w:pPr>
              <w:widowControl/>
              <w:spacing w:line="240" w:lineRule="exact"/>
              <w:jc w:val="lef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平罗县</w:t>
            </w:r>
            <w:r>
              <w:rPr>
                <w:rFonts w:ascii="Times New Roman" w:eastAsia="宋体" w:hAnsi="Times New Roman" w:cs="Times New Roman"/>
                <w:color w:val="000000"/>
                <w:kern w:val="0"/>
                <w:szCs w:val="21"/>
                <w:lang w:bidi="ar"/>
              </w:rPr>
              <w:t>2021</w:t>
            </w:r>
            <w:r>
              <w:rPr>
                <w:rFonts w:ascii="宋体" w:eastAsia="宋体" w:hAnsi="宋体" w:cs="宋体" w:hint="eastAsia"/>
                <w:color w:val="000000"/>
                <w:kern w:val="0"/>
                <w:szCs w:val="21"/>
                <w:lang w:bidi="ar"/>
              </w:rPr>
              <w:t>年无集中供热区域煤改电（清洁取暖）试点示范项目</w:t>
            </w:r>
          </w:p>
        </w:tc>
        <w:tc>
          <w:tcPr>
            <w:tcW w:w="1979" w:type="pct"/>
            <w:tcMar>
              <w:top w:w="15" w:type="dxa"/>
              <w:left w:w="15" w:type="dxa"/>
              <w:bottom w:w="15" w:type="dxa"/>
              <w:right w:w="15" w:type="dxa"/>
            </w:tcMar>
            <w:vAlign w:val="center"/>
          </w:tcPr>
          <w:p w:rsidR="00FD7A96" w:rsidRDefault="00AC5878">
            <w:pPr>
              <w:widowControl/>
              <w:spacing w:line="240" w:lineRule="exact"/>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全县10个乡镇卫生院及700余户煤改电工作</w:t>
            </w:r>
          </w:p>
        </w:tc>
        <w:tc>
          <w:tcPr>
            <w:tcW w:w="433" w:type="pct"/>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1500.00 </w:t>
            </w:r>
          </w:p>
        </w:tc>
      </w:tr>
      <w:tr w:rsidR="00FD7A96">
        <w:trPr>
          <w:trHeight w:val="420"/>
          <w:jc w:val="center"/>
        </w:trPr>
        <w:tc>
          <w:tcPr>
            <w:tcW w:w="4566" w:type="pct"/>
            <w:gridSpan w:val="4"/>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color w:val="000000"/>
                <w:sz w:val="18"/>
                <w:szCs w:val="18"/>
              </w:rPr>
            </w:pPr>
            <w:r>
              <w:rPr>
                <w:rFonts w:ascii="宋体" w:eastAsia="宋体" w:hAnsi="宋体" w:cs="宋体" w:hint="eastAsia"/>
                <w:color w:val="000000"/>
                <w:kern w:val="0"/>
                <w:szCs w:val="21"/>
                <w:lang w:bidi="ar"/>
              </w:rPr>
              <w:t>资金合计</w:t>
            </w:r>
          </w:p>
        </w:tc>
        <w:tc>
          <w:tcPr>
            <w:tcW w:w="433" w:type="pct"/>
            <w:vAlign w:val="center"/>
          </w:tcPr>
          <w:p w:rsidR="00FD7A96" w:rsidRDefault="00AC5878">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4500.00 </w:t>
            </w:r>
          </w:p>
        </w:tc>
      </w:tr>
    </w:tbl>
    <w:p w:rsidR="00FD7A96" w:rsidRDefault="00AC5878">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二、绩效目标完成情况分析</w:t>
      </w:r>
    </w:p>
    <w:p w:rsidR="00FD7A96" w:rsidRDefault="00AC5878">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（一）资金投入情况分析</w:t>
      </w:r>
    </w:p>
    <w:p w:rsidR="00FD7A96" w:rsidRDefault="00AC5878">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项目资金到位情况分析</w:t>
      </w:r>
    </w:p>
    <w:p w:rsidR="00FD7A96" w:rsidRDefault="00AC5878">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日，依照申报程序确定实施的</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年无集中供热区域煤改电（清洁取暖）试点示范项目</w:t>
      </w:r>
      <w:r>
        <w:rPr>
          <w:rFonts w:ascii="Times New Roman" w:eastAsia="仿宋_GB2312" w:hAnsi="Times New Roman" w:cs="Times New Roman" w:hint="eastAsia"/>
          <w:sz w:val="32"/>
          <w:szCs w:val="32"/>
        </w:rPr>
        <w:t>4500</w:t>
      </w:r>
      <w:r>
        <w:rPr>
          <w:rFonts w:ascii="Times New Roman" w:eastAsia="仿宋_GB2312" w:hAnsi="Times New Roman" w:cs="Times New Roman"/>
          <w:sz w:val="32"/>
          <w:szCs w:val="32"/>
        </w:rPr>
        <w:t>万元补助资金已全部拨付到位，资金拨付率和到位率均为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FD7A96" w:rsidRDefault="00AC5878">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项目资金执行情况分析</w:t>
      </w:r>
    </w:p>
    <w:p w:rsidR="00FD7A96" w:rsidRDefault="00AC5878">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个能力建设项目</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年无集中供热区域煤改电（清洁取暖）试点示范项目资金执行率为</w:t>
      </w:r>
      <w:r>
        <w:rPr>
          <w:rFonts w:ascii="Times New Roman" w:eastAsia="仿宋_GB2312" w:hAnsi="Times New Roman" w:cs="Times New Roman" w:hint="eastAsia"/>
          <w:color w:val="000000" w:themeColor="text1"/>
          <w:sz w:val="32"/>
          <w:szCs w:val="32"/>
        </w:rPr>
        <w:t>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（详见表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FD7A96" w:rsidRDefault="00FD7A96">
      <w:pPr>
        <w:spacing w:line="400" w:lineRule="exact"/>
        <w:ind w:firstLine="646"/>
        <w:rPr>
          <w:rFonts w:ascii="Times New Roman" w:eastAsia="仿宋_GB2312" w:hAnsi="Times New Roman" w:cs="Times New Roman"/>
          <w:sz w:val="32"/>
          <w:szCs w:val="32"/>
        </w:rPr>
      </w:pPr>
    </w:p>
    <w:p w:rsidR="00FD7A96" w:rsidRDefault="00AC5878">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表</w:t>
      </w:r>
      <w:r>
        <w:rPr>
          <w:rFonts w:ascii="Times New Roman" w:eastAsia="宋体" w:hAnsi="Times New Roman" w:cs="Times New Roman"/>
          <w:b/>
          <w:sz w:val="28"/>
          <w:szCs w:val="28"/>
        </w:rPr>
        <w:t>2    2021</w:t>
      </w:r>
      <w:r>
        <w:rPr>
          <w:rFonts w:ascii="Times New Roman" w:eastAsia="宋体" w:hAnsi="Times New Roman" w:cs="Times New Roman"/>
          <w:b/>
          <w:sz w:val="28"/>
          <w:szCs w:val="28"/>
        </w:rPr>
        <w:t>年生态环境保护专项预算指标（第三批）</w:t>
      </w:r>
    </w:p>
    <w:p w:rsidR="00FD7A96" w:rsidRDefault="00AC5878">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（无集中供热区域煤改电试点示范项目）资金执行情况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460"/>
        <w:gridCol w:w="1607"/>
        <w:gridCol w:w="1404"/>
        <w:gridCol w:w="1329"/>
        <w:gridCol w:w="1280"/>
        <w:gridCol w:w="992"/>
      </w:tblGrid>
      <w:tr w:rsidR="00FD7A96">
        <w:trPr>
          <w:trHeight w:val="454"/>
          <w:tblHeader/>
          <w:jc w:val="center"/>
        </w:trPr>
        <w:tc>
          <w:tcPr>
            <w:tcW w:w="552" w:type="dxa"/>
            <w:vAlign w:val="center"/>
          </w:tcPr>
          <w:p w:rsidR="00FD7A96" w:rsidRDefault="00AC5878">
            <w:pPr>
              <w:adjustRightInd w:val="0"/>
              <w:snapToGrid w:val="0"/>
              <w:spacing w:line="240" w:lineRule="exact"/>
              <w:jc w:val="center"/>
              <w:rPr>
                <w:rFonts w:ascii="Times New Roman" w:eastAsia="宋体" w:hAnsi="Times New Roman" w:cs="Times New Roman"/>
                <w:sz w:val="22"/>
              </w:rPr>
            </w:pPr>
            <w:r>
              <w:rPr>
                <w:rFonts w:ascii="Times New Roman" w:eastAsia="宋体" w:hAnsi="Times New Roman" w:cs="Times New Roman"/>
                <w:b/>
                <w:bCs/>
                <w:sz w:val="22"/>
              </w:rPr>
              <w:t>序号</w:t>
            </w:r>
          </w:p>
        </w:tc>
        <w:tc>
          <w:tcPr>
            <w:tcW w:w="2460" w:type="dxa"/>
            <w:vAlign w:val="center"/>
          </w:tcPr>
          <w:p w:rsidR="00FD7A96" w:rsidRDefault="00AC5878">
            <w:pPr>
              <w:adjustRightInd w:val="0"/>
              <w:snapToGrid w:val="0"/>
              <w:spacing w:line="240" w:lineRule="exact"/>
              <w:jc w:val="center"/>
              <w:rPr>
                <w:rFonts w:ascii="Times New Roman" w:eastAsia="宋体" w:hAnsi="Times New Roman" w:cs="Times New Roman"/>
                <w:sz w:val="22"/>
              </w:rPr>
            </w:pPr>
            <w:r>
              <w:rPr>
                <w:rFonts w:ascii="Times New Roman" w:eastAsia="宋体" w:hAnsi="Times New Roman" w:cs="Times New Roman"/>
                <w:b/>
                <w:bCs/>
                <w:sz w:val="22"/>
              </w:rPr>
              <w:t>项目名称</w:t>
            </w:r>
          </w:p>
        </w:tc>
        <w:tc>
          <w:tcPr>
            <w:tcW w:w="1607" w:type="dxa"/>
            <w:vAlign w:val="center"/>
          </w:tcPr>
          <w:p w:rsidR="00FD7A96" w:rsidRDefault="00AC5878">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自治区专项资金（万元）</w:t>
            </w:r>
          </w:p>
        </w:tc>
        <w:tc>
          <w:tcPr>
            <w:tcW w:w="1404" w:type="dxa"/>
            <w:tcMar>
              <w:top w:w="15" w:type="dxa"/>
              <w:left w:w="15" w:type="dxa"/>
              <w:bottom w:w="15" w:type="dxa"/>
              <w:right w:w="15" w:type="dxa"/>
            </w:tcMar>
            <w:vAlign w:val="center"/>
          </w:tcPr>
          <w:p w:rsidR="00FD7A96" w:rsidRDefault="00AC5878">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地方配套资金（万元）</w:t>
            </w:r>
          </w:p>
        </w:tc>
        <w:tc>
          <w:tcPr>
            <w:tcW w:w="1329" w:type="dxa"/>
          </w:tcPr>
          <w:p w:rsidR="00FD7A96" w:rsidRDefault="00AC5878">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全年执行数（万元）</w:t>
            </w:r>
          </w:p>
        </w:tc>
        <w:tc>
          <w:tcPr>
            <w:tcW w:w="1280" w:type="dxa"/>
          </w:tcPr>
          <w:p w:rsidR="00FD7A96" w:rsidRDefault="00AC5878">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自治区资金执行数（万元）</w:t>
            </w:r>
          </w:p>
        </w:tc>
        <w:tc>
          <w:tcPr>
            <w:tcW w:w="992" w:type="dxa"/>
            <w:tcMar>
              <w:top w:w="15" w:type="dxa"/>
              <w:left w:w="15" w:type="dxa"/>
              <w:bottom w:w="15" w:type="dxa"/>
              <w:right w:w="15" w:type="dxa"/>
            </w:tcMar>
            <w:vAlign w:val="center"/>
          </w:tcPr>
          <w:p w:rsidR="00FD7A96" w:rsidRDefault="00AC5878">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自治区资金执行率</w:t>
            </w:r>
          </w:p>
        </w:tc>
      </w:tr>
      <w:tr w:rsidR="00FD7A96">
        <w:trPr>
          <w:trHeight w:val="454"/>
          <w:jc w:val="center"/>
        </w:trPr>
        <w:tc>
          <w:tcPr>
            <w:tcW w:w="552"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w:t>
            </w:r>
          </w:p>
        </w:tc>
        <w:tc>
          <w:tcPr>
            <w:tcW w:w="2460" w:type="dxa"/>
            <w:vAlign w:val="center"/>
          </w:tcPr>
          <w:p w:rsidR="00FD7A96" w:rsidRDefault="00AC5878">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贺兰县</w:t>
            </w:r>
            <w:r>
              <w:rPr>
                <w:rFonts w:ascii="Times New Roman" w:eastAsia="宋体" w:hAnsi="Times New Roman" w:cs="Times New Roman"/>
                <w:color w:val="000000"/>
                <w:kern w:val="0"/>
                <w:sz w:val="22"/>
                <w:lang w:bidi="ar"/>
              </w:rPr>
              <w:t>2021</w:t>
            </w:r>
            <w:r>
              <w:rPr>
                <w:rFonts w:ascii="宋体" w:eastAsia="宋体" w:hAnsi="宋体" w:cs="宋体" w:hint="eastAsia"/>
                <w:color w:val="000000"/>
                <w:kern w:val="0"/>
                <w:sz w:val="22"/>
                <w:lang w:bidi="ar"/>
              </w:rPr>
              <w:t>年无集中供热区域煤改电（清洁取暖）试点示范项目</w:t>
            </w:r>
          </w:p>
        </w:tc>
        <w:tc>
          <w:tcPr>
            <w:tcW w:w="1607"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1500.00 </w:t>
            </w:r>
          </w:p>
        </w:tc>
        <w:tc>
          <w:tcPr>
            <w:tcW w:w="1404"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329"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743.97 </w:t>
            </w:r>
          </w:p>
        </w:tc>
        <w:tc>
          <w:tcPr>
            <w:tcW w:w="1280"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743.97 </w:t>
            </w:r>
          </w:p>
        </w:tc>
        <w:tc>
          <w:tcPr>
            <w:tcW w:w="992"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50%</w:t>
            </w:r>
          </w:p>
        </w:tc>
      </w:tr>
      <w:tr w:rsidR="00FD7A96">
        <w:trPr>
          <w:trHeight w:val="90"/>
          <w:jc w:val="center"/>
        </w:trPr>
        <w:tc>
          <w:tcPr>
            <w:tcW w:w="552"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2</w:t>
            </w:r>
          </w:p>
        </w:tc>
        <w:tc>
          <w:tcPr>
            <w:tcW w:w="2460" w:type="dxa"/>
            <w:vAlign w:val="center"/>
          </w:tcPr>
          <w:p w:rsidR="00FD7A96" w:rsidRDefault="00AC5878">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惠农区</w:t>
            </w:r>
            <w:r>
              <w:rPr>
                <w:rFonts w:ascii="Times New Roman" w:eastAsia="宋体" w:hAnsi="Times New Roman" w:cs="Times New Roman"/>
                <w:color w:val="000000"/>
                <w:kern w:val="0"/>
                <w:sz w:val="22"/>
                <w:lang w:bidi="ar"/>
              </w:rPr>
              <w:t>2021</w:t>
            </w:r>
            <w:r>
              <w:rPr>
                <w:rFonts w:ascii="宋体" w:eastAsia="宋体" w:hAnsi="宋体" w:cs="宋体" w:hint="eastAsia"/>
                <w:color w:val="000000"/>
                <w:kern w:val="0"/>
                <w:sz w:val="22"/>
                <w:lang w:bidi="ar"/>
              </w:rPr>
              <w:t>年无集中供热区域煤改电（清洁取暖）试点示范项目</w:t>
            </w:r>
          </w:p>
        </w:tc>
        <w:tc>
          <w:tcPr>
            <w:tcW w:w="1607"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1500.00 </w:t>
            </w:r>
          </w:p>
        </w:tc>
        <w:tc>
          <w:tcPr>
            <w:tcW w:w="1404"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329"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1500.00 </w:t>
            </w:r>
          </w:p>
        </w:tc>
        <w:tc>
          <w:tcPr>
            <w:tcW w:w="1280"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1500.00 </w:t>
            </w:r>
          </w:p>
        </w:tc>
        <w:tc>
          <w:tcPr>
            <w:tcW w:w="992"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100%</w:t>
            </w:r>
          </w:p>
        </w:tc>
      </w:tr>
      <w:tr w:rsidR="00FD7A96">
        <w:trPr>
          <w:trHeight w:val="90"/>
          <w:jc w:val="center"/>
        </w:trPr>
        <w:tc>
          <w:tcPr>
            <w:tcW w:w="552" w:type="dxa"/>
            <w:vAlign w:val="center"/>
          </w:tcPr>
          <w:p w:rsidR="00FD7A96" w:rsidRDefault="00AC5878">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p>
        </w:tc>
        <w:tc>
          <w:tcPr>
            <w:tcW w:w="2460" w:type="dxa"/>
            <w:vAlign w:val="center"/>
          </w:tcPr>
          <w:p w:rsidR="00FD7A96" w:rsidRDefault="00AC5878">
            <w:pPr>
              <w:widowControl/>
              <w:spacing w:line="24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平罗县</w:t>
            </w:r>
            <w:r>
              <w:rPr>
                <w:rFonts w:ascii="Times New Roman" w:eastAsia="宋体" w:hAnsi="Times New Roman" w:cs="Times New Roman"/>
                <w:color w:val="000000"/>
                <w:kern w:val="0"/>
                <w:sz w:val="22"/>
                <w:lang w:bidi="ar"/>
              </w:rPr>
              <w:t>2021</w:t>
            </w:r>
            <w:r>
              <w:rPr>
                <w:rFonts w:ascii="宋体" w:eastAsia="宋体" w:hAnsi="宋体" w:cs="宋体" w:hint="eastAsia"/>
                <w:color w:val="000000"/>
                <w:kern w:val="0"/>
                <w:sz w:val="22"/>
                <w:lang w:bidi="ar"/>
              </w:rPr>
              <w:t>年无集中供热区域煤改电（清洁取暖）试点示范项目</w:t>
            </w:r>
          </w:p>
        </w:tc>
        <w:tc>
          <w:tcPr>
            <w:tcW w:w="1607" w:type="dxa"/>
            <w:vAlign w:val="center"/>
          </w:tcPr>
          <w:p w:rsidR="00FD7A96" w:rsidRDefault="00AC5878">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1500.00 </w:t>
            </w:r>
          </w:p>
        </w:tc>
        <w:tc>
          <w:tcPr>
            <w:tcW w:w="1404"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0.00 </w:t>
            </w:r>
          </w:p>
        </w:tc>
        <w:tc>
          <w:tcPr>
            <w:tcW w:w="1329" w:type="dxa"/>
            <w:vAlign w:val="center"/>
          </w:tcPr>
          <w:p w:rsidR="00FD7A96" w:rsidRDefault="00AC5878">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1500.00 </w:t>
            </w:r>
          </w:p>
        </w:tc>
        <w:tc>
          <w:tcPr>
            <w:tcW w:w="1280" w:type="dxa"/>
            <w:vAlign w:val="center"/>
          </w:tcPr>
          <w:p w:rsidR="00FD7A96" w:rsidRDefault="00AC5878">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1500.00 </w:t>
            </w:r>
          </w:p>
        </w:tc>
        <w:tc>
          <w:tcPr>
            <w:tcW w:w="992"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100%</w:t>
            </w:r>
          </w:p>
        </w:tc>
      </w:tr>
      <w:tr w:rsidR="00FD7A96">
        <w:trPr>
          <w:trHeight w:val="454"/>
          <w:jc w:val="center"/>
        </w:trPr>
        <w:tc>
          <w:tcPr>
            <w:tcW w:w="3012" w:type="dxa"/>
            <w:gridSpan w:val="2"/>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b/>
                <w:color w:val="000000"/>
                <w:kern w:val="0"/>
                <w:sz w:val="22"/>
                <w:lang w:bidi="ar"/>
              </w:rPr>
              <w:t>合计</w:t>
            </w:r>
          </w:p>
        </w:tc>
        <w:tc>
          <w:tcPr>
            <w:tcW w:w="1607"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b/>
                <w:color w:val="000000"/>
                <w:kern w:val="0"/>
                <w:sz w:val="22"/>
                <w:lang w:bidi="ar"/>
              </w:rPr>
              <w:t xml:space="preserve">4500.00 </w:t>
            </w:r>
          </w:p>
        </w:tc>
        <w:tc>
          <w:tcPr>
            <w:tcW w:w="1404"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b/>
                <w:color w:val="000000"/>
                <w:kern w:val="0"/>
                <w:sz w:val="22"/>
                <w:lang w:bidi="ar"/>
              </w:rPr>
              <w:t xml:space="preserve">0.00 </w:t>
            </w:r>
          </w:p>
        </w:tc>
        <w:tc>
          <w:tcPr>
            <w:tcW w:w="1329"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b/>
                <w:color w:val="000000"/>
                <w:kern w:val="0"/>
                <w:sz w:val="22"/>
                <w:lang w:bidi="ar"/>
              </w:rPr>
              <w:t xml:space="preserve">3743.97 </w:t>
            </w:r>
          </w:p>
        </w:tc>
        <w:tc>
          <w:tcPr>
            <w:tcW w:w="1280" w:type="dxa"/>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b/>
                <w:color w:val="000000"/>
                <w:kern w:val="0"/>
                <w:sz w:val="22"/>
                <w:lang w:bidi="ar"/>
              </w:rPr>
              <w:t xml:space="preserve">3743.97 </w:t>
            </w:r>
          </w:p>
        </w:tc>
        <w:tc>
          <w:tcPr>
            <w:tcW w:w="992" w:type="dxa"/>
            <w:tcMar>
              <w:top w:w="15" w:type="dxa"/>
              <w:left w:w="15" w:type="dxa"/>
              <w:bottom w:w="15" w:type="dxa"/>
              <w:right w:w="15" w:type="dxa"/>
            </w:tcMar>
            <w:vAlign w:val="center"/>
          </w:tcPr>
          <w:p w:rsidR="00FD7A96" w:rsidRDefault="00AC5878">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b/>
                <w:color w:val="000000"/>
                <w:kern w:val="0"/>
                <w:sz w:val="22"/>
                <w:lang w:bidi="ar"/>
              </w:rPr>
              <w:t>83%</w:t>
            </w:r>
          </w:p>
        </w:tc>
      </w:tr>
    </w:tbl>
    <w:p w:rsidR="00FD7A96" w:rsidRDefault="00AC5878">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项目资金管理情况分析</w:t>
      </w:r>
    </w:p>
    <w:p w:rsidR="00FD7A96" w:rsidRDefault="00AC5878">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在项目资金管理上，基本上符合</w:t>
      </w:r>
      <w:r w:rsidR="00820810" w:rsidRPr="00820810">
        <w:rPr>
          <w:rFonts w:ascii="Times New Roman" w:eastAsia="仿宋_GB2312" w:hAnsi="Times New Roman" w:cs="Times New Roman" w:hint="eastAsia"/>
          <w:sz w:val="32"/>
          <w:szCs w:val="32"/>
        </w:rPr>
        <w:t>宁财（资环）指标〔</w:t>
      </w:r>
      <w:r w:rsidR="00820810" w:rsidRPr="00820810">
        <w:rPr>
          <w:rFonts w:ascii="Times New Roman" w:eastAsia="仿宋_GB2312" w:hAnsi="Times New Roman" w:cs="Times New Roman"/>
          <w:sz w:val="32"/>
          <w:szCs w:val="32"/>
        </w:rPr>
        <w:t>2022</w:t>
      </w:r>
      <w:r w:rsidR="00820810" w:rsidRPr="00820810">
        <w:rPr>
          <w:rFonts w:ascii="Times New Roman" w:eastAsia="仿宋_GB2312" w:hAnsi="Times New Roman" w:cs="Times New Roman"/>
          <w:sz w:val="32"/>
          <w:szCs w:val="32"/>
        </w:rPr>
        <w:t>〕</w:t>
      </w:r>
      <w:r w:rsidR="00820810" w:rsidRPr="00820810">
        <w:rPr>
          <w:rFonts w:ascii="Times New Roman" w:eastAsia="仿宋_GB2312" w:hAnsi="Times New Roman" w:cs="Times New Roman"/>
          <w:sz w:val="32"/>
          <w:szCs w:val="32"/>
        </w:rPr>
        <w:t>144</w:t>
      </w:r>
      <w:r w:rsidR="00820810" w:rsidRPr="00820810">
        <w:rPr>
          <w:rFonts w:ascii="Times New Roman" w:eastAsia="仿宋_GB2312" w:hAnsi="Times New Roman" w:cs="Times New Roman"/>
          <w:sz w:val="32"/>
          <w:szCs w:val="32"/>
        </w:rPr>
        <w:t>号文件</w:t>
      </w:r>
      <w:r>
        <w:rPr>
          <w:rFonts w:ascii="Times New Roman" w:eastAsia="仿宋_GB2312" w:hAnsi="Times New Roman" w:cs="Times New Roman"/>
          <w:sz w:val="32"/>
          <w:szCs w:val="32"/>
        </w:rPr>
        <w:t>和自治区关于专项资金管理的相关要求，项目实施单位建立了一定的内控管理制度，资金支付合理合规，但是预算执行进度缓慢影响了项目实施绩效。</w:t>
      </w:r>
    </w:p>
    <w:p w:rsidR="00FD7A96" w:rsidRDefault="00AC5878">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（二）绩效目标完成情况分析</w:t>
      </w:r>
    </w:p>
    <w:p w:rsidR="00FD7A96" w:rsidRDefault="00AC5878">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lastRenderedPageBreak/>
        <w:t>本项目绩效自评得分为各子项目绩效自评得分的算术平均数，最终得分为</w:t>
      </w:r>
      <w:r>
        <w:rPr>
          <w:rFonts w:ascii="Times New Roman" w:eastAsia="仿宋_GB2312" w:hAnsi="Times New Roman" w:cs="Times New Roman" w:hint="eastAsia"/>
          <w:color w:val="000000" w:themeColor="text1"/>
          <w:sz w:val="32"/>
          <w:szCs w:val="32"/>
        </w:rPr>
        <w:t>95.67</w:t>
      </w:r>
      <w:r>
        <w:rPr>
          <w:rFonts w:ascii="Times New Roman" w:eastAsia="仿宋_GB2312" w:hAnsi="Times New Roman" w:cs="Times New Roman"/>
          <w:color w:val="000000" w:themeColor="text1"/>
          <w:sz w:val="32"/>
          <w:szCs w:val="32"/>
        </w:rPr>
        <w:t>分，其中：</w:t>
      </w:r>
      <w:r>
        <w:rPr>
          <w:rFonts w:ascii="Times New Roman" w:eastAsia="仿宋_GB2312" w:hAnsi="Times New Roman" w:cs="Times New Roman" w:hint="eastAsia"/>
          <w:color w:val="000000" w:themeColor="text1"/>
          <w:sz w:val="32"/>
          <w:szCs w:val="32"/>
        </w:rPr>
        <w:t>贺兰县</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年无集中供热区域煤改电（清洁取暖）试点示范项目</w:t>
      </w:r>
      <w:r>
        <w:rPr>
          <w:rFonts w:ascii="Times New Roman" w:eastAsia="仿宋_GB2312" w:hAnsi="Times New Roman" w:cs="Times New Roman"/>
          <w:color w:val="000000" w:themeColor="text1"/>
          <w:sz w:val="32"/>
          <w:szCs w:val="32"/>
        </w:rPr>
        <w:t>自评得分</w:t>
      </w:r>
      <w:r>
        <w:rPr>
          <w:rFonts w:ascii="Times New Roman" w:eastAsia="仿宋_GB2312" w:hAnsi="Times New Roman" w:cs="Times New Roman" w:hint="eastAsia"/>
          <w:color w:val="000000" w:themeColor="text1"/>
          <w:sz w:val="32"/>
          <w:szCs w:val="32"/>
        </w:rPr>
        <w:t>97</w:t>
      </w:r>
      <w:r>
        <w:rPr>
          <w:rFonts w:ascii="Times New Roman" w:eastAsia="仿宋_GB2312" w:hAnsi="Times New Roman" w:cs="Times New Roman"/>
          <w:color w:val="000000" w:themeColor="text1"/>
          <w:sz w:val="32"/>
          <w:szCs w:val="32"/>
        </w:rPr>
        <w:t>分；</w:t>
      </w:r>
      <w:r>
        <w:rPr>
          <w:rFonts w:ascii="Times New Roman" w:eastAsia="仿宋_GB2312" w:hAnsi="Times New Roman" w:cs="Times New Roman" w:hint="eastAsia"/>
          <w:color w:val="000000" w:themeColor="text1"/>
          <w:sz w:val="32"/>
          <w:szCs w:val="32"/>
        </w:rPr>
        <w:t>惠农区</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年无集中供热区域煤改电（清洁取暖）试点示范项目自评</w:t>
      </w:r>
      <w:r>
        <w:rPr>
          <w:rFonts w:ascii="Times New Roman" w:eastAsia="仿宋_GB2312" w:hAnsi="Times New Roman" w:cs="Times New Roman"/>
          <w:color w:val="000000" w:themeColor="text1"/>
          <w:sz w:val="32"/>
          <w:szCs w:val="32"/>
        </w:rPr>
        <w:t>得分</w:t>
      </w:r>
      <w:r>
        <w:rPr>
          <w:rFonts w:ascii="Times New Roman" w:eastAsia="仿宋_GB2312" w:hAnsi="Times New Roman" w:cs="Times New Roman" w:hint="eastAsia"/>
          <w:color w:val="000000" w:themeColor="text1"/>
          <w:sz w:val="32"/>
          <w:szCs w:val="32"/>
        </w:rPr>
        <w:t>95</w:t>
      </w:r>
      <w:r>
        <w:rPr>
          <w:rFonts w:ascii="Times New Roman" w:eastAsia="仿宋_GB2312" w:hAnsi="Times New Roman" w:cs="Times New Roman" w:hint="eastAsia"/>
          <w:color w:val="000000" w:themeColor="text1"/>
          <w:sz w:val="32"/>
          <w:szCs w:val="32"/>
        </w:rPr>
        <w:t>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平罗县</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年无集中供热区域煤改电（清洁取暖）试点示范项目自评</w:t>
      </w:r>
      <w:r>
        <w:rPr>
          <w:rFonts w:ascii="Times New Roman" w:eastAsia="仿宋_GB2312" w:hAnsi="Times New Roman" w:cs="Times New Roman"/>
          <w:color w:val="000000" w:themeColor="text1"/>
          <w:sz w:val="32"/>
          <w:szCs w:val="32"/>
        </w:rPr>
        <w:t>得分</w:t>
      </w:r>
      <w:r>
        <w:rPr>
          <w:rFonts w:ascii="Times New Roman" w:eastAsia="仿宋_GB2312" w:hAnsi="Times New Roman" w:cs="Times New Roman" w:hint="eastAsia"/>
          <w:color w:val="000000" w:themeColor="text1"/>
          <w:sz w:val="32"/>
          <w:szCs w:val="32"/>
        </w:rPr>
        <w:t>95</w:t>
      </w:r>
      <w:r>
        <w:rPr>
          <w:rFonts w:ascii="Times New Roman" w:eastAsia="仿宋_GB2312" w:hAnsi="Times New Roman" w:cs="Times New Roman" w:hint="eastAsia"/>
          <w:color w:val="000000" w:themeColor="text1"/>
          <w:sz w:val="32"/>
          <w:szCs w:val="32"/>
        </w:rPr>
        <w:t>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各子项目绩效目标自评表如下：</w:t>
      </w:r>
    </w:p>
    <w:p w:rsidR="00FD7A96" w:rsidRDefault="00AC5878">
      <w:pPr>
        <w:spacing w:line="400" w:lineRule="exact"/>
        <w:jc w:val="center"/>
        <w:rPr>
          <w:rFonts w:ascii="Times New Roman" w:eastAsia="方正小标宋_GBK" w:hAnsi="Times New Roman" w:cs="Times New Roman"/>
          <w:color w:val="000000"/>
          <w:kern w:val="0"/>
          <w:sz w:val="28"/>
          <w:szCs w:val="28"/>
          <w:lang w:bidi="ar"/>
        </w:rPr>
      </w:pPr>
      <w:r>
        <w:rPr>
          <w:rFonts w:ascii="Times New Roman" w:eastAsia="方正小标宋_GBK" w:hAnsi="Times New Roman" w:cs="Times New Roman"/>
          <w:color w:val="000000"/>
          <w:kern w:val="0"/>
          <w:sz w:val="28"/>
          <w:szCs w:val="28"/>
          <w:lang w:bidi="ar"/>
        </w:rPr>
        <w:t>表</w:t>
      </w:r>
      <w:r>
        <w:rPr>
          <w:rFonts w:ascii="Times New Roman" w:eastAsia="方正小标宋_GBK" w:hAnsi="Times New Roman" w:cs="Times New Roman" w:hint="eastAsia"/>
          <w:color w:val="000000"/>
          <w:kern w:val="0"/>
          <w:sz w:val="28"/>
          <w:szCs w:val="28"/>
          <w:lang w:bidi="ar"/>
        </w:rPr>
        <w:t>3</w:t>
      </w:r>
      <w:r>
        <w:rPr>
          <w:rFonts w:ascii="Times New Roman" w:eastAsia="方正小标宋_GBK" w:hAnsi="Times New Roman" w:cs="Times New Roman"/>
          <w:color w:val="000000"/>
          <w:kern w:val="0"/>
          <w:sz w:val="28"/>
          <w:szCs w:val="28"/>
          <w:lang w:bidi="ar"/>
        </w:rPr>
        <w:t xml:space="preserve">  </w:t>
      </w:r>
      <w:r>
        <w:rPr>
          <w:rFonts w:ascii="Times New Roman" w:eastAsia="方正小标宋_GBK" w:hAnsi="Times New Roman" w:cs="Times New Roman" w:hint="eastAsia"/>
          <w:color w:val="000000"/>
          <w:kern w:val="0"/>
          <w:sz w:val="28"/>
          <w:szCs w:val="28"/>
          <w:lang w:bidi="ar"/>
        </w:rPr>
        <w:t>贺兰县</w:t>
      </w:r>
      <w:r>
        <w:rPr>
          <w:rFonts w:ascii="Times New Roman" w:eastAsia="方正小标宋_GBK" w:hAnsi="Times New Roman" w:cs="Times New Roman" w:hint="eastAsia"/>
          <w:color w:val="000000"/>
          <w:kern w:val="0"/>
          <w:sz w:val="28"/>
          <w:szCs w:val="28"/>
          <w:lang w:bidi="ar"/>
        </w:rPr>
        <w:t>2021</w:t>
      </w:r>
      <w:r>
        <w:rPr>
          <w:rFonts w:ascii="Times New Roman" w:eastAsia="方正小标宋_GBK" w:hAnsi="Times New Roman" w:cs="Times New Roman" w:hint="eastAsia"/>
          <w:color w:val="000000"/>
          <w:kern w:val="0"/>
          <w:sz w:val="28"/>
          <w:szCs w:val="28"/>
          <w:lang w:bidi="ar"/>
        </w:rPr>
        <w:t>年无集中供热区域煤改电（清洁取暖）试点示范项目</w:t>
      </w:r>
      <w:r>
        <w:rPr>
          <w:rFonts w:ascii="Times New Roman" w:eastAsia="方正小标宋_GBK" w:hAnsi="Times New Roman" w:cs="Times New Roman"/>
          <w:color w:val="000000"/>
          <w:kern w:val="0"/>
          <w:sz w:val="28"/>
          <w:szCs w:val="28"/>
          <w:lang w:bidi="ar"/>
        </w:rPr>
        <w:t>绩效目标自评表</w:t>
      </w:r>
    </w:p>
    <w:tbl>
      <w:tblPr>
        <w:tblW w:w="10772" w:type="dxa"/>
        <w:jc w:val="center"/>
        <w:tblLayout w:type="fixed"/>
        <w:tblLook w:val="04A0" w:firstRow="1" w:lastRow="0" w:firstColumn="1" w:lastColumn="0" w:noHBand="0" w:noVBand="1"/>
      </w:tblPr>
      <w:tblGrid>
        <w:gridCol w:w="672"/>
        <w:gridCol w:w="631"/>
        <w:gridCol w:w="1200"/>
        <w:gridCol w:w="1962"/>
        <w:gridCol w:w="1221"/>
        <w:gridCol w:w="1895"/>
        <w:gridCol w:w="1159"/>
        <w:gridCol w:w="2032"/>
      </w:tblGrid>
      <w:tr w:rsidR="00FD7A96">
        <w:trPr>
          <w:trHeight w:val="319"/>
          <w:jc w:val="center"/>
        </w:trPr>
        <w:tc>
          <w:tcPr>
            <w:tcW w:w="2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转移支付（项目）名称</w:t>
            </w:r>
          </w:p>
        </w:tc>
        <w:tc>
          <w:tcPr>
            <w:tcW w:w="8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贺兰县2021年无集中供热区域煤改电（清洁取暖）试点示范项目</w:t>
            </w:r>
          </w:p>
        </w:tc>
      </w:tr>
      <w:tr w:rsidR="00FD7A96">
        <w:trPr>
          <w:trHeight w:val="319"/>
          <w:jc w:val="center"/>
        </w:trPr>
        <w:tc>
          <w:tcPr>
            <w:tcW w:w="2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自治区主管部门</w:t>
            </w:r>
          </w:p>
        </w:tc>
        <w:tc>
          <w:tcPr>
            <w:tcW w:w="8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自治区生态环境厅</w:t>
            </w:r>
          </w:p>
        </w:tc>
      </w:tr>
      <w:tr w:rsidR="00FD7A96">
        <w:trPr>
          <w:trHeight w:val="660"/>
          <w:jc w:val="center"/>
        </w:trPr>
        <w:tc>
          <w:tcPr>
            <w:tcW w:w="2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地方主管部门</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银川市生态环境局</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资金使用单位</w:t>
            </w:r>
          </w:p>
        </w:tc>
        <w:tc>
          <w:tcPr>
            <w:tcW w:w="3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银川市生态环境局贺兰分局、贺兰县住房和城乡建设局</w:t>
            </w:r>
          </w:p>
        </w:tc>
      </w:tr>
      <w:tr w:rsidR="00FD7A96">
        <w:trPr>
          <w:trHeight w:val="319"/>
          <w:jc w:val="center"/>
        </w:trPr>
        <w:tc>
          <w:tcPr>
            <w:tcW w:w="25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资金情况（万元）</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全年预算数（A）</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全年执行数（B）</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预算执行率（B/A)</w:t>
            </w:r>
          </w:p>
        </w:tc>
      </w:tr>
      <w:tr w:rsidR="00FD7A96">
        <w:trPr>
          <w:trHeight w:val="319"/>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年度资金总额：</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1500.00 </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743.97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49.60%</w:t>
            </w:r>
          </w:p>
        </w:tc>
      </w:tr>
      <w:tr w:rsidR="00FD7A96">
        <w:trPr>
          <w:trHeight w:val="319"/>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Style w:val="font31"/>
                <w:rFonts w:hint="default"/>
                <w:lang w:bidi="ar"/>
              </w:rPr>
              <w:t xml:space="preserve"> </w:t>
            </w:r>
            <w:r>
              <w:rPr>
                <w:rFonts w:ascii="宋体" w:eastAsia="宋体" w:hAnsi="宋体" w:cs="宋体" w:hint="eastAsia"/>
                <w:color w:val="000000"/>
                <w:kern w:val="0"/>
                <w:sz w:val="20"/>
                <w:szCs w:val="20"/>
                <w:lang w:bidi="ar"/>
              </w:rPr>
              <w:t>其中：自治区财政资金</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1500.00 </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743.97 </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49.60%</w:t>
            </w:r>
          </w:p>
        </w:tc>
      </w:tr>
      <w:tr w:rsidR="00FD7A96">
        <w:trPr>
          <w:trHeight w:val="420"/>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Style w:val="font31"/>
                <w:rFonts w:hint="default"/>
                <w:lang w:bidi="ar"/>
              </w:rPr>
              <w:t xml:space="preserve"> </w:t>
            </w:r>
            <w:r>
              <w:rPr>
                <w:rStyle w:val="font01"/>
                <w:rFonts w:hint="default"/>
                <w:lang w:bidi="ar"/>
              </w:rPr>
              <w:t xml:space="preserve">      地方资金</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20"/>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Style w:val="font51"/>
                <w:rFonts w:hint="default"/>
                <w:lang w:bidi="ar"/>
              </w:rPr>
              <w:t xml:space="preserve">      </w:t>
            </w:r>
            <w:r>
              <w:rPr>
                <w:rStyle w:val="font01"/>
                <w:rFonts w:hint="default"/>
                <w:lang w:bidi="ar"/>
              </w:rPr>
              <w:t xml:space="preserve">  其他资金</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88"/>
          <w:jc w:val="center"/>
        </w:trPr>
        <w:tc>
          <w:tcPr>
            <w:tcW w:w="25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资金管理情况</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18"/>
                <w:szCs w:val="18"/>
              </w:rPr>
            </w:pP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情况说明</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存在问题和改进措施</w:t>
            </w:r>
          </w:p>
        </w:tc>
      </w:tr>
      <w:tr w:rsidR="00FD7A96">
        <w:trPr>
          <w:trHeight w:val="459"/>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分配科学性</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严格按照转移支付管理制度学分配</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91"/>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下达及时性</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指标及时下达</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38"/>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拨付合规性</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及时、足额、合理拨付资金</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685"/>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使用规范性</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严格按照下达预算的科目执行，未出现截留、挤占、挪用或擅自调整</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47"/>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执行准确性</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按照预算安排执行，不存在执行数偏离预算数的问题</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21"/>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预算绩效管理情况</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已开展绩效自评</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556"/>
          <w:jc w:val="center"/>
        </w:trPr>
        <w:tc>
          <w:tcPr>
            <w:tcW w:w="250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支出责任履行情况</w:t>
            </w:r>
          </w:p>
        </w:tc>
        <w:tc>
          <w:tcPr>
            <w:tcW w:w="1221"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按照支出责任履职尽责</w:t>
            </w:r>
          </w:p>
        </w:tc>
        <w:tc>
          <w:tcPr>
            <w:tcW w:w="2032"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402"/>
          <w:jc w:val="center"/>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总体目标完成情况</w:t>
            </w:r>
          </w:p>
        </w:tc>
        <w:tc>
          <w:tcPr>
            <w:tcW w:w="5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w:t>
            </w:r>
          </w:p>
        </w:tc>
        <w:tc>
          <w:tcPr>
            <w:tcW w:w="50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全年实际完成情况</w:t>
            </w:r>
          </w:p>
        </w:tc>
      </w:tr>
      <w:tr w:rsidR="00FD7A96">
        <w:trPr>
          <w:trHeight w:val="1520"/>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5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对辖区内6所卫生院、11所小学及幼儿园、1所村委会、1所镇政府、1敬老院等共计79240平方米，通过安装太阳能光伏板块、高效平板太阳能集热器、低温空气源热泵等进行清洁取暖改造:2.对219户居民建筑共计23745平方米，通过安装户式低温空气源热泵等进行清洁取暖改造。</w:t>
            </w:r>
          </w:p>
        </w:tc>
        <w:tc>
          <w:tcPr>
            <w:tcW w:w="50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对辖区内6所卫生院、11所小学及幼儿园、1所村委会、1所镇政府、1敬老院等共计79240平方米，通过安装太阳能光伏板块、高效平板太阳能集热器、低温空气源热泵等进行清洁取暖改造:2.对219户居民建筑共计23745平方米，通过安装户式低温空气源热泵等进行清洁取暖改造。</w:t>
            </w:r>
          </w:p>
        </w:tc>
      </w:tr>
      <w:tr w:rsidR="00FD7A96">
        <w:trPr>
          <w:trHeight w:val="680"/>
          <w:jc w:val="center"/>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绩效指标</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一级</w:t>
            </w:r>
            <w:r>
              <w:rPr>
                <w:rFonts w:ascii="宋体" w:eastAsia="宋体" w:hAnsi="宋体" w:cs="宋体" w:hint="eastAsia"/>
                <w:color w:val="000000"/>
                <w:kern w:val="0"/>
                <w:sz w:val="20"/>
                <w:szCs w:val="20"/>
                <w:lang w:bidi="ar"/>
              </w:rPr>
              <w:br/>
              <w:t>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指标值</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全年实际完成值</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未完成原因和改进措施</w:t>
            </w: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w:t>
            </w:r>
            <w:r>
              <w:rPr>
                <w:rFonts w:ascii="宋体" w:eastAsia="宋体" w:hAnsi="宋体" w:cs="宋体" w:hint="eastAsia"/>
                <w:color w:val="000000"/>
                <w:kern w:val="0"/>
                <w:sz w:val="20"/>
                <w:szCs w:val="20"/>
                <w:lang w:bidi="ar"/>
              </w:rPr>
              <w:br/>
              <w:t>出</w:t>
            </w:r>
            <w:r>
              <w:rPr>
                <w:rFonts w:ascii="宋体" w:eastAsia="宋体" w:hAnsi="宋体" w:cs="宋体" w:hint="eastAsia"/>
                <w:color w:val="000000"/>
                <w:kern w:val="0"/>
                <w:sz w:val="20"/>
                <w:szCs w:val="20"/>
                <w:lang w:bidi="ar"/>
              </w:rPr>
              <w:br/>
              <w:t>指</w:t>
            </w:r>
            <w:r>
              <w:rPr>
                <w:rFonts w:ascii="宋体" w:eastAsia="宋体" w:hAnsi="宋体" w:cs="宋体" w:hint="eastAsia"/>
                <w:color w:val="000000"/>
                <w:kern w:val="0"/>
                <w:sz w:val="20"/>
                <w:szCs w:val="20"/>
                <w:lang w:bidi="ar"/>
              </w:rPr>
              <w:br/>
              <w:t>标</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空气源热泵263台</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263台</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263台</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太阳能集热器715块</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715台</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715台</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箱式变压器12台</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12台</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12台</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工程质量</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合格</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合格</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时效指标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开工日期</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2022.10.26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2022.10.26</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竣工日期</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2022.8.31</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2022.8.10</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成本指标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批复投资</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1487.94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1487.94</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效</w:t>
            </w:r>
            <w:r>
              <w:rPr>
                <w:rFonts w:ascii="宋体" w:eastAsia="宋体" w:hAnsi="宋体" w:cs="宋体" w:hint="eastAsia"/>
                <w:color w:val="000000"/>
                <w:kern w:val="0"/>
                <w:sz w:val="20"/>
                <w:szCs w:val="20"/>
                <w:lang w:bidi="ar"/>
              </w:rPr>
              <w:br/>
              <w:t>益</w:t>
            </w:r>
            <w:r>
              <w:rPr>
                <w:rFonts w:ascii="宋体" w:eastAsia="宋体" w:hAnsi="宋体" w:cs="宋体" w:hint="eastAsia"/>
                <w:color w:val="000000"/>
                <w:kern w:val="0"/>
                <w:sz w:val="20"/>
                <w:szCs w:val="20"/>
                <w:lang w:bidi="ar"/>
              </w:rPr>
              <w:br/>
              <w:t>指</w:t>
            </w:r>
            <w:r>
              <w:rPr>
                <w:rFonts w:ascii="宋体" w:eastAsia="宋体" w:hAnsi="宋体" w:cs="宋体" w:hint="eastAsia"/>
                <w:color w:val="000000"/>
                <w:kern w:val="0"/>
                <w:sz w:val="20"/>
                <w:szCs w:val="20"/>
                <w:lang w:bidi="ar"/>
              </w:rPr>
              <w:br/>
              <w:t>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经济效益</w:t>
            </w:r>
            <w:r>
              <w:rPr>
                <w:rFonts w:ascii="宋体" w:eastAsia="宋体" w:hAnsi="宋体" w:cs="宋体" w:hint="eastAsia"/>
                <w:color w:val="000000"/>
                <w:kern w:val="0"/>
                <w:sz w:val="20"/>
                <w:szCs w:val="20"/>
                <w:lang w:bidi="ar"/>
              </w:rPr>
              <w:br/>
              <w:t>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采暖费用减少</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有效减少</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有效减少</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w:t>
            </w:r>
            <w:r>
              <w:rPr>
                <w:rFonts w:ascii="宋体" w:eastAsia="宋体" w:hAnsi="宋体" w:cs="宋体" w:hint="eastAsia"/>
                <w:color w:val="000000"/>
                <w:kern w:val="0"/>
                <w:sz w:val="20"/>
                <w:szCs w:val="20"/>
                <w:lang w:bidi="ar"/>
              </w:rPr>
              <w:br/>
              <w:t>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供暖效果得到提升</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有效提升</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有效提升</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解决周边空气污染</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彻底解决</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彻底解决</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生态效益</w:t>
            </w:r>
            <w:r>
              <w:rPr>
                <w:rFonts w:ascii="宋体" w:eastAsia="宋体" w:hAnsi="宋体" w:cs="宋体" w:hint="eastAsia"/>
                <w:color w:val="000000"/>
                <w:kern w:val="0"/>
                <w:sz w:val="20"/>
                <w:szCs w:val="20"/>
                <w:lang w:bidi="ar"/>
              </w:rPr>
              <w:br/>
              <w:t>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解决散煤废气排放</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彻底解决</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彻底解决</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可持续影响指标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空气质量有效改善</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持续保障</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持续保障</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满意度指标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服务对象</w:t>
            </w:r>
            <w:r>
              <w:rPr>
                <w:rFonts w:ascii="宋体" w:eastAsia="宋体" w:hAnsi="宋体" w:cs="宋体" w:hint="eastAsia"/>
                <w:color w:val="000000"/>
                <w:kern w:val="0"/>
                <w:sz w:val="20"/>
                <w:szCs w:val="20"/>
                <w:lang w:bidi="ar"/>
              </w:rPr>
              <w:br/>
              <w:t>满意度指标</w:t>
            </w:r>
          </w:p>
        </w:tc>
        <w:tc>
          <w:tcPr>
            <w:tcW w:w="31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群众满意度</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320"/>
          <w:jc w:val="center"/>
        </w:trPr>
        <w:tc>
          <w:tcPr>
            <w:tcW w:w="2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Times New Roman" w:eastAsia="宋体" w:hAnsi="Times New Roman" w:cs="Times New Roman"/>
                <w:color w:val="000000"/>
                <w:sz w:val="20"/>
                <w:szCs w:val="20"/>
              </w:rPr>
            </w:pPr>
            <w:r>
              <w:rPr>
                <w:rStyle w:val="font31"/>
                <w:rFonts w:hint="default"/>
                <w:lang w:bidi="ar"/>
              </w:rPr>
              <w:t>自评得分</w:t>
            </w:r>
          </w:p>
        </w:tc>
        <w:tc>
          <w:tcPr>
            <w:tcW w:w="8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97分</w:t>
            </w:r>
          </w:p>
        </w:tc>
      </w:tr>
      <w:tr w:rsidR="00FD7A96">
        <w:trPr>
          <w:trHeight w:val="319"/>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101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bl>
    <w:p w:rsidR="00FD7A96" w:rsidRDefault="00AC5878">
      <w:pPr>
        <w:spacing w:line="400" w:lineRule="exact"/>
        <w:rPr>
          <w:rFonts w:ascii="Times New Roman" w:eastAsia="方正小标宋_GBK" w:hAnsi="Times New Roman" w:cs="Times New Roman"/>
          <w:color w:val="000000"/>
          <w:kern w:val="0"/>
          <w:sz w:val="28"/>
          <w:szCs w:val="28"/>
          <w:lang w:bidi="ar"/>
        </w:rPr>
      </w:pPr>
      <w:r>
        <w:rPr>
          <w:rFonts w:ascii="Times New Roman" w:eastAsia="方正小标宋_GBK" w:hAnsi="Times New Roman" w:cs="Times New Roman"/>
          <w:color w:val="000000"/>
          <w:kern w:val="0"/>
          <w:sz w:val="28"/>
          <w:szCs w:val="28"/>
          <w:lang w:bidi="ar"/>
        </w:rPr>
        <w:t>表</w:t>
      </w:r>
      <w:r>
        <w:rPr>
          <w:rFonts w:ascii="Times New Roman" w:eastAsia="方正小标宋_GBK" w:hAnsi="Times New Roman" w:cs="Times New Roman" w:hint="eastAsia"/>
          <w:color w:val="000000"/>
          <w:kern w:val="0"/>
          <w:sz w:val="28"/>
          <w:szCs w:val="28"/>
          <w:lang w:bidi="ar"/>
        </w:rPr>
        <w:t>4</w:t>
      </w:r>
      <w:r>
        <w:rPr>
          <w:rFonts w:ascii="Times New Roman" w:eastAsia="方正小标宋_GBK" w:hAnsi="Times New Roman" w:cs="Times New Roman"/>
          <w:color w:val="000000"/>
          <w:kern w:val="0"/>
          <w:sz w:val="28"/>
          <w:szCs w:val="28"/>
          <w:lang w:bidi="ar"/>
        </w:rPr>
        <w:t xml:space="preserve">  </w:t>
      </w:r>
      <w:r>
        <w:rPr>
          <w:rFonts w:ascii="Times New Roman" w:eastAsia="方正小标宋_GBK" w:hAnsi="Times New Roman" w:cs="Times New Roman" w:hint="eastAsia"/>
          <w:color w:val="000000"/>
          <w:kern w:val="0"/>
          <w:sz w:val="28"/>
          <w:szCs w:val="28"/>
          <w:lang w:bidi="ar"/>
        </w:rPr>
        <w:t>惠农区</w:t>
      </w:r>
      <w:r>
        <w:rPr>
          <w:rFonts w:ascii="Times New Roman" w:eastAsia="方正小标宋_GBK" w:hAnsi="Times New Roman" w:cs="Times New Roman" w:hint="eastAsia"/>
          <w:color w:val="000000"/>
          <w:kern w:val="0"/>
          <w:sz w:val="28"/>
          <w:szCs w:val="28"/>
          <w:lang w:bidi="ar"/>
        </w:rPr>
        <w:t>2021</w:t>
      </w:r>
      <w:r>
        <w:rPr>
          <w:rFonts w:ascii="Times New Roman" w:eastAsia="方正小标宋_GBK" w:hAnsi="Times New Roman" w:cs="Times New Roman" w:hint="eastAsia"/>
          <w:color w:val="000000"/>
          <w:kern w:val="0"/>
          <w:sz w:val="28"/>
          <w:szCs w:val="28"/>
          <w:lang w:bidi="ar"/>
        </w:rPr>
        <w:t>年无集中供热区域煤改电（清洁取暖）试点示范项目</w:t>
      </w:r>
    </w:p>
    <w:p w:rsidR="00FD7A96" w:rsidRDefault="00AC5878">
      <w:pPr>
        <w:spacing w:line="400" w:lineRule="exact"/>
        <w:jc w:val="center"/>
        <w:rPr>
          <w:rFonts w:ascii="Times New Roman" w:eastAsia="方正小标宋_GBK" w:hAnsi="Times New Roman" w:cs="Times New Roman"/>
          <w:color w:val="000000"/>
          <w:kern w:val="0"/>
          <w:sz w:val="28"/>
          <w:szCs w:val="28"/>
          <w:lang w:bidi="ar"/>
        </w:rPr>
      </w:pPr>
      <w:r>
        <w:rPr>
          <w:rFonts w:ascii="Times New Roman" w:eastAsia="方正小标宋_GBK" w:hAnsi="Times New Roman" w:cs="Times New Roman"/>
          <w:color w:val="000000"/>
          <w:kern w:val="0"/>
          <w:sz w:val="28"/>
          <w:szCs w:val="28"/>
          <w:lang w:bidi="ar"/>
        </w:rPr>
        <w:t>绩效目标自评表</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1039"/>
        <w:gridCol w:w="2426"/>
        <w:gridCol w:w="1624"/>
        <w:gridCol w:w="1736"/>
        <w:gridCol w:w="1628"/>
        <w:gridCol w:w="1211"/>
      </w:tblGrid>
      <w:tr w:rsidR="00FD7A96">
        <w:trPr>
          <w:trHeight w:val="319"/>
          <w:jc w:val="center"/>
        </w:trPr>
        <w:tc>
          <w:tcPr>
            <w:tcW w:w="2149" w:type="dxa"/>
            <w:gridSpan w:val="3"/>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转移支付（项目）名称</w:t>
            </w:r>
          </w:p>
        </w:tc>
        <w:tc>
          <w:tcPr>
            <w:tcW w:w="8625" w:type="dxa"/>
            <w:gridSpan w:val="5"/>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惠农区2021年无集中供热区域煤改电（清洁取暖）试点示范项目</w:t>
            </w:r>
          </w:p>
        </w:tc>
      </w:tr>
      <w:tr w:rsidR="00FD7A96">
        <w:trPr>
          <w:trHeight w:val="319"/>
          <w:jc w:val="center"/>
        </w:trPr>
        <w:tc>
          <w:tcPr>
            <w:tcW w:w="2149" w:type="dxa"/>
            <w:gridSpan w:val="3"/>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自治区主管部门</w:t>
            </w:r>
          </w:p>
        </w:tc>
        <w:tc>
          <w:tcPr>
            <w:tcW w:w="8625" w:type="dxa"/>
            <w:gridSpan w:val="5"/>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生态环境厅</w:t>
            </w:r>
          </w:p>
        </w:tc>
      </w:tr>
      <w:tr w:rsidR="00FD7A96">
        <w:trPr>
          <w:trHeight w:val="319"/>
          <w:jc w:val="center"/>
        </w:trPr>
        <w:tc>
          <w:tcPr>
            <w:tcW w:w="2149" w:type="dxa"/>
            <w:gridSpan w:val="3"/>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地方主管部门</w:t>
            </w:r>
          </w:p>
        </w:tc>
        <w:tc>
          <w:tcPr>
            <w:tcW w:w="4050" w:type="dxa"/>
            <w:gridSpan w:val="2"/>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石嘴山市生态环境局</w:t>
            </w:r>
          </w:p>
        </w:tc>
        <w:tc>
          <w:tcPr>
            <w:tcW w:w="173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资金使用单位</w:t>
            </w:r>
          </w:p>
        </w:tc>
        <w:tc>
          <w:tcPr>
            <w:tcW w:w="2839"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惠农区住房与城乡建设局</w:t>
            </w:r>
          </w:p>
        </w:tc>
      </w:tr>
      <w:tr w:rsidR="00FD7A96">
        <w:trPr>
          <w:trHeight w:val="319"/>
          <w:jc w:val="center"/>
        </w:trPr>
        <w:tc>
          <w:tcPr>
            <w:tcW w:w="2149" w:type="dxa"/>
            <w:gridSpan w:val="3"/>
            <w:vMerge w:val="restart"/>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资金情况（万元）</w:t>
            </w:r>
          </w:p>
        </w:tc>
        <w:tc>
          <w:tcPr>
            <w:tcW w:w="2426" w:type="dxa"/>
            <w:shd w:val="clear" w:color="auto" w:fill="auto"/>
            <w:vAlign w:val="center"/>
          </w:tcPr>
          <w:p w:rsidR="00FD7A96" w:rsidRDefault="00FD7A96">
            <w:pPr>
              <w:rPr>
                <w:rFonts w:ascii="宋体" w:eastAsia="宋体" w:hAnsi="宋体" w:cs="宋体"/>
                <w:color w:val="000000"/>
                <w:sz w:val="20"/>
                <w:szCs w:val="20"/>
              </w:rPr>
            </w:pPr>
          </w:p>
        </w:tc>
        <w:tc>
          <w:tcPr>
            <w:tcW w:w="1624"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全年预算数（A）</w:t>
            </w: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全年执行数（B）</w:t>
            </w:r>
          </w:p>
        </w:tc>
        <w:tc>
          <w:tcPr>
            <w:tcW w:w="1211"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预算执行率（B/A)</w:t>
            </w:r>
          </w:p>
        </w:tc>
      </w:tr>
      <w:tr w:rsidR="00FD7A96">
        <w:trPr>
          <w:trHeight w:val="319"/>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年度资金总额：</w:t>
            </w:r>
          </w:p>
        </w:tc>
        <w:tc>
          <w:tcPr>
            <w:tcW w:w="1624"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1211"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FD7A96">
        <w:trPr>
          <w:trHeight w:val="319"/>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Style w:val="font71"/>
                <w:rFonts w:hint="default"/>
                <w:lang w:bidi="ar"/>
              </w:rPr>
              <w:t xml:space="preserve"> </w:t>
            </w:r>
            <w:r>
              <w:rPr>
                <w:rFonts w:ascii="宋体" w:eastAsia="宋体" w:hAnsi="宋体" w:cs="宋体" w:hint="eastAsia"/>
                <w:color w:val="000000"/>
                <w:kern w:val="0"/>
                <w:sz w:val="20"/>
                <w:szCs w:val="20"/>
                <w:lang w:bidi="ar"/>
              </w:rPr>
              <w:t>其中：自治区财政资金</w:t>
            </w:r>
          </w:p>
        </w:tc>
        <w:tc>
          <w:tcPr>
            <w:tcW w:w="1624"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1211"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FD7A96">
        <w:trPr>
          <w:trHeight w:val="319"/>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Style w:val="font71"/>
                <w:rFonts w:hint="default"/>
                <w:lang w:bidi="ar"/>
              </w:rPr>
              <w:t xml:space="preserve"> </w:t>
            </w:r>
            <w:r>
              <w:rPr>
                <w:rFonts w:ascii="宋体" w:eastAsia="宋体" w:hAnsi="宋体" w:cs="宋体" w:hint="eastAsia"/>
                <w:color w:val="000000"/>
                <w:kern w:val="0"/>
                <w:sz w:val="20"/>
                <w:szCs w:val="20"/>
                <w:lang w:bidi="ar"/>
              </w:rPr>
              <w:t xml:space="preserve">      地方资金</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FD7A96">
            <w:pPr>
              <w:jc w:val="center"/>
              <w:rPr>
                <w:rFonts w:ascii="宋体" w:eastAsia="宋体" w:hAnsi="宋体" w:cs="宋体"/>
                <w:color w:val="000000"/>
                <w:sz w:val="20"/>
                <w:szCs w:val="20"/>
              </w:rPr>
            </w:pPr>
          </w:p>
        </w:tc>
        <w:tc>
          <w:tcPr>
            <w:tcW w:w="1211" w:type="dxa"/>
            <w:shd w:val="clear" w:color="auto" w:fill="auto"/>
            <w:vAlign w:val="center"/>
          </w:tcPr>
          <w:p w:rsidR="00FD7A96" w:rsidRDefault="00FD7A96">
            <w:pPr>
              <w:jc w:val="left"/>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Style w:val="font41"/>
                <w:rFonts w:hint="default"/>
                <w:sz w:val="20"/>
                <w:szCs w:val="20"/>
                <w:lang w:bidi="ar"/>
              </w:rPr>
              <w:t xml:space="preserve">      </w:t>
            </w:r>
            <w:r>
              <w:rPr>
                <w:rFonts w:ascii="宋体" w:eastAsia="宋体" w:hAnsi="宋体" w:cs="宋体" w:hint="eastAsia"/>
                <w:color w:val="000000"/>
                <w:kern w:val="0"/>
                <w:sz w:val="20"/>
                <w:szCs w:val="20"/>
                <w:lang w:bidi="ar"/>
              </w:rPr>
              <w:t xml:space="preserve">  其他资金</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FD7A96">
            <w:pPr>
              <w:jc w:val="center"/>
              <w:rPr>
                <w:rFonts w:ascii="宋体" w:eastAsia="宋体" w:hAnsi="宋体" w:cs="宋体"/>
                <w:color w:val="000000"/>
                <w:sz w:val="20"/>
                <w:szCs w:val="20"/>
              </w:rPr>
            </w:pPr>
          </w:p>
        </w:tc>
        <w:tc>
          <w:tcPr>
            <w:tcW w:w="1211" w:type="dxa"/>
            <w:shd w:val="clear" w:color="auto" w:fill="auto"/>
            <w:vAlign w:val="center"/>
          </w:tcPr>
          <w:p w:rsidR="00FD7A96" w:rsidRDefault="00FD7A96">
            <w:pPr>
              <w:jc w:val="left"/>
              <w:rPr>
                <w:rFonts w:ascii="宋体" w:eastAsia="宋体" w:hAnsi="宋体" w:cs="宋体"/>
                <w:color w:val="000000"/>
                <w:sz w:val="20"/>
                <w:szCs w:val="20"/>
              </w:rPr>
            </w:pPr>
          </w:p>
        </w:tc>
      </w:tr>
      <w:tr w:rsidR="00FD7A96">
        <w:trPr>
          <w:trHeight w:val="360"/>
          <w:jc w:val="center"/>
        </w:trPr>
        <w:tc>
          <w:tcPr>
            <w:tcW w:w="2149" w:type="dxa"/>
            <w:gridSpan w:val="3"/>
            <w:vMerge w:val="restart"/>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资金管理情况</w:t>
            </w:r>
          </w:p>
        </w:tc>
        <w:tc>
          <w:tcPr>
            <w:tcW w:w="2426" w:type="dxa"/>
            <w:shd w:val="clear" w:color="auto" w:fill="auto"/>
            <w:vAlign w:val="center"/>
          </w:tcPr>
          <w:p w:rsidR="00FD7A96" w:rsidRDefault="00FD7A96">
            <w:pPr>
              <w:rPr>
                <w:rFonts w:ascii="宋体" w:eastAsia="宋体" w:hAnsi="宋体" w:cs="宋体"/>
                <w:color w:val="000000"/>
                <w:sz w:val="20"/>
                <w:szCs w:val="20"/>
              </w:rPr>
            </w:pP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情况说明</w:t>
            </w:r>
          </w:p>
        </w:tc>
        <w:tc>
          <w:tcPr>
            <w:tcW w:w="1211"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存在问题和改进措施</w:t>
            </w: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分配科学性</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科学</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下达及时性</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及时</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拨付合规性</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合规</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使用规范性</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规范</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执行准确性</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准确</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预算绩效管理情况</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完成</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149" w:type="dxa"/>
            <w:gridSpan w:val="3"/>
            <w:vMerge/>
            <w:shd w:val="clear" w:color="auto" w:fill="auto"/>
            <w:vAlign w:val="center"/>
          </w:tcPr>
          <w:p w:rsidR="00FD7A96" w:rsidRDefault="00FD7A96">
            <w:pPr>
              <w:jc w:val="center"/>
              <w:rPr>
                <w:rFonts w:ascii="宋体" w:eastAsia="宋体" w:hAnsi="宋体" w:cs="宋体"/>
                <w:color w:val="000000"/>
                <w:sz w:val="20"/>
                <w:szCs w:val="20"/>
              </w:rPr>
            </w:pPr>
          </w:p>
        </w:tc>
        <w:tc>
          <w:tcPr>
            <w:tcW w:w="2426" w:type="dxa"/>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支出责任履行情况</w:t>
            </w:r>
          </w:p>
        </w:tc>
        <w:tc>
          <w:tcPr>
            <w:tcW w:w="1624" w:type="dxa"/>
            <w:shd w:val="clear" w:color="auto" w:fill="auto"/>
            <w:vAlign w:val="center"/>
          </w:tcPr>
          <w:p w:rsidR="00FD7A96" w:rsidRDefault="00FD7A96">
            <w:pPr>
              <w:jc w:val="center"/>
              <w:rPr>
                <w:rFonts w:ascii="宋体" w:eastAsia="宋体" w:hAnsi="宋体" w:cs="宋体"/>
                <w:color w:val="000000"/>
                <w:sz w:val="20"/>
                <w:szCs w:val="20"/>
              </w:rPr>
            </w:pPr>
          </w:p>
        </w:tc>
        <w:tc>
          <w:tcPr>
            <w:tcW w:w="3364" w:type="dxa"/>
            <w:gridSpan w:val="2"/>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履行</w:t>
            </w:r>
          </w:p>
        </w:tc>
        <w:tc>
          <w:tcPr>
            <w:tcW w:w="1211" w:type="dxa"/>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19"/>
          <w:jc w:val="center"/>
        </w:trPr>
        <w:tc>
          <w:tcPr>
            <w:tcW w:w="555" w:type="dxa"/>
            <w:vMerge w:val="restart"/>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总体目标完成情况</w:t>
            </w:r>
          </w:p>
        </w:tc>
        <w:tc>
          <w:tcPr>
            <w:tcW w:w="5644" w:type="dxa"/>
            <w:gridSpan w:val="4"/>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w:t>
            </w:r>
          </w:p>
        </w:tc>
        <w:tc>
          <w:tcPr>
            <w:tcW w:w="4575" w:type="dxa"/>
            <w:gridSpan w:val="3"/>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全年实际完成情况</w:t>
            </w:r>
          </w:p>
        </w:tc>
      </w:tr>
      <w:tr w:rsidR="00FD7A96">
        <w:trPr>
          <w:trHeight w:val="1440"/>
          <w:jc w:val="center"/>
        </w:trPr>
        <w:tc>
          <w:tcPr>
            <w:tcW w:w="555" w:type="dxa"/>
            <w:vMerge/>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c>
          <w:tcPr>
            <w:tcW w:w="5644" w:type="dxa"/>
            <w:gridSpan w:val="4"/>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惠农区礼和乡中心小学、惠农区简泉小学、惠农区红果子小学、燕子墩小学、简泉卫生院，燕子墩中心卫生院，尾闸卫生院，庙台卫生院，红果子中心卫生院分院，燕子墩中心卫生院西永固分院、尾闸镇政府、燕子墩乡政府等公共建筑、惠农区红果子镇、礼和乡 605 户农宅</w:t>
            </w:r>
            <w:r>
              <w:rPr>
                <w:rFonts w:ascii="宋体" w:eastAsia="宋体" w:hAnsi="宋体" w:cs="宋体" w:hint="eastAsia"/>
                <w:color w:val="000000"/>
                <w:kern w:val="0"/>
                <w:sz w:val="22"/>
                <w:lang w:bidi="ar"/>
              </w:rPr>
              <w:t>等进行清洁取暖改造。</w:t>
            </w:r>
          </w:p>
        </w:tc>
        <w:tc>
          <w:tcPr>
            <w:tcW w:w="4575" w:type="dxa"/>
            <w:gridSpan w:val="3"/>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已安装并运行96户，主要在礼和乡和庙台乡李岗村；公建部分完成燕子墩乡政府，海燕村学校、村委会、卫生室，黄渠拐子村老饭桌，西永固村老饭桌，蛟龙口村老饭桌，红果子小学，长城社区村委会9处改造，改造面积2万平方米。</w:t>
            </w:r>
          </w:p>
        </w:tc>
      </w:tr>
      <w:tr w:rsidR="00FD7A96">
        <w:trPr>
          <w:trHeight w:val="600"/>
          <w:jc w:val="center"/>
        </w:trPr>
        <w:tc>
          <w:tcPr>
            <w:tcW w:w="555" w:type="dxa"/>
            <w:vMerge w:val="restart"/>
            <w:shd w:val="clear" w:color="auto" w:fill="auto"/>
            <w:textDirection w:val="tbRlV"/>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绩效指标</w:t>
            </w:r>
          </w:p>
        </w:tc>
        <w:tc>
          <w:tcPr>
            <w:tcW w:w="555"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一级</w:t>
            </w:r>
            <w:r>
              <w:rPr>
                <w:rFonts w:ascii="宋体" w:eastAsia="宋体" w:hAnsi="宋体" w:cs="宋体" w:hint="eastAsia"/>
                <w:color w:val="000000"/>
                <w:kern w:val="0"/>
                <w:sz w:val="20"/>
                <w:szCs w:val="20"/>
                <w:lang w:bidi="ar"/>
              </w:rPr>
              <w:br/>
              <w:t>指标</w:t>
            </w: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指标值</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全年实际完成值</w:t>
            </w:r>
          </w:p>
        </w:tc>
        <w:tc>
          <w:tcPr>
            <w:tcW w:w="1211"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未完成原因和改进措施</w:t>
            </w:r>
          </w:p>
        </w:tc>
      </w:tr>
      <w:tr w:rsidR="00FD7A96">
        <w:trPr>
          <w:trHeight w:val="180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val="restart"/>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w:t>
            </w:r>
            <w:r>
              <w:rPr>
                <w:rFonts w:ascii="宋体" w:eastAsia="宋体" w:hAnsi="宋体" w:cs="宋体" w:hint="eastAsia"/>
                <w:color w:val="000000"/>
                <w:kern w:val="0"/>
                <w:sz w:val="20"/>
                <w:szCs w:val="20"/>
                <w:lang w:bidi="ar"/>
              </w:rPr>
              <w:br/>
              <w:t>出</w:t>
            </w:r>
            <w:r>
              <w:rPr>
                <w:rFonts w:ascii="宋体" w:eastAsia="宋体" w:hAnsi="宋体" w:cs="宋体" w:hint="eastAsia"/>
                <w:color w:val="000000"/>
                <w:kern w:val="0"/>
                <w:sz w:val="20"/>
                <w:szCs w:val="20"/>
                <w:lang w:bidi="ar"/>
              </w:rPr>
              <w:br/>
              <w:t>指</w:t>
            </w:r>
            <w:r>
              <w:rPr>
                <w:rFonts w:ascii="宋体" w:eastAsia="宋体" w:hAnsi="宋体" w:cs="宋体" w:hint="eastAsia"/>
                <w:color w:val="000000"/>
                <w:kern w:val="0"/>
                <w:sz w:val="20"/>
                <w:szCs w:val="20"/>
                <w:lang w:bidi="ar"/>
              </w:rPr>
              <w:br/>
              <w:t>标</w:t>
            </w: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惠农区礼和乡中心小学、惠农区简泉小学、惠农区红果子小学、燕子墩小学、简泉卫生院，燕子墩中心卫生院，尾闸卫生院，庙台卫生院，红果子中心卫生院分院，燕子墩中心卫生院西永固分院、尾闸镇政府、燕子墩乡政府等公共建筑、惠农区红果子镇、礼和乡 605 户农宅</w:t>
            </w:r>
            <w:r>
              <w:rPr>
                <w:rFonts w:ascii="宋体" w:eastAsia="宋体" w:hAnsi="宋体" w:cs="宋体" w:hint="eastAsia"/>
                <w:color w:val="000000"/>
                <w:kern w:val="0"/>
                <w:sz w:val="22"/>
                <w:lang w:bidi="ar"/>
              </w:rPr>
              <w:t>等进行清洁取暖改造。</w:t>
            </w:r>
          </w:p>
        </w:tc>
        <w:tc>
          <w:tcPr>
            <w:tcW w:w="1736" w:type="dxa"/>
            <w:shd w:val="clear" w:color="auto" w:fill="auto"/>
            <w:vAlign w:val="center"/>
          </w:tcPr>
          <w:p w:rsidR="00FD7A96" w:rsidRDefault="00AC587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惠农区礼和乡中心小学、惠农区简泉小学、惠农区红果子小学、燕子墩小学、简泉卫生院，燕子墩中心卫生院，尾闸卫生院，庙台卫生院，红果子中心卫生院分院，燕子墩中心卫生院西永固分院、尾闸镇政府、燕子墩乡政府等公共建筑、惠农区红果子镇、礼和乡 605 户农宅</w:t>
            </w:r>
            <w:r>
              <w:rPr>
                <w:rFonts w:ascii="宋体" w:eastAsia="宋体" w:hAnsi="宋体" w:cs="宋体" w:hint="eastAsia"/>
                <w:color w:val="000000"/>
                <w:kern w:val="0"/>
                <w:sz w:val="22"/>
                <w:lang w:bidi="ar"/>
              </w:rPr>
              <w:t>等进行清洁取暖改造。</w:t>
            </w:r>
          </w:p>
        </w:tc>
        <w:tc>
          <w:tcPr>
            <w:tcW w:w="1628" w:type="dxa"/>
            <w:shd w:val="clear" w:color="auto" w:fill="auto"/>
            <w:vAlign w:val="center"/>
          </w:tcPr>
          <w:p w:rsidR="00FD7A96" w:rsidRDefault="00AC5878">
            <w:pPr>
              <w:widowControl/>
              <w:spacing w:line="24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已安装并运行96户，主要在礼和乡和庙台乡李岗村；公建部分完成燕子墩乡政府，海燕村学校、村委会、卫生室，黄渠拐子村老饭桌，西永固村老饭桌，蛟龙口村老饭桌，红果子小学，长城社区村委会9处改造，改造面积2万平方米。</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44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污染防治效果</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较好</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较好</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78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时效指标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按要求完成</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基本完成</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基本完成</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46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val="restart"/>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效</w:t>
            </w:r>
            <w:r>
              <w:rPr>
                <w:rFonts w:ascii="宋体" w:eastAsia="宋体" w:hAnsi="宋体" w:cs="宋体" w:hint="eastAsia"/>
                <w:color w:val="000000"/>
                <w:kern w:val="0"/>
                <w:sz w:val="20"/>
                <w:szCs w:val="20"/>
                <w:lang w:bidi="ar"/>
              </w:rPr>
              <w:br/>
              <w:t>益</w:t>
            </w:r>
            <w:r>
              <w:rPr>
                <w:rFonts w:ascii="宋体" w:eastAsia="宋体" w:hAnsi="宋体" w:cs="宋体" w:hint="eastAsia"/>
                <w:color w:val="000000"/>
                <w:kern w:val="0"/>
                <w:sz w:val="20"/>
                <w:szCs w:val="20"/>
                <w:lang w:bidi="ar"/>
              </w:rPr>
              <w:br/>
              <w:t>指</w:t>
            </w:r>
            <w:r>
              <w:rPr>
                <w:rFonts w:ascii="宋体" w:eastAsia="宋体" w:hAnsi="宋体" w:cs="宋体" w:hint="eastAsia"/>
                <w:color w:val="000000"/>
                <w:kern w:val="0"/>
                <w:sz w:val="20"/>
                <w:szCs w:val="20"/>
                <w:lang w:bidi="ar"/>
              </w:rPr>
              <w:br/>
              <w:t>标</w:t>
            </w: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经济效益</w:t>
            </w:r>
            <w:r>
              <w:rPr>
                <w:rFonts w:ascii="宋体" w:eastAsia="宋体" w:hAnsi="宋体" w:cs="宋体" w:hint="eastAsia"/>
                <w:color w:val="000000"/>
                <w:kern w:val="0"/>
                <w:sz w:val="20"/>
                <w:szCs w:val="20"/>
                <w:lang w:bidi="ar"/>
              </w:rPr>
              <w:br/>
              <w:t>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经济效益目标实现程度</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基本达到预期目标</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基本达到预期目标</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46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w:t>
            </w:r>
            <w:r>
              <w:rPr>
                <w:rFonts w:ascii="宋体" w:eastAsia="宋体" w:hAnsi="宋体" w:cs="宋体" w:hint="eastAsia"/>
                <w:color w:val="000000"/>
                <w:kern w:val="0"/>
                <w:sz w:val="20"/>
                <w:szCs w:val="20"/>
                <w:lang w:bidi="ar"/>
              </w:rPr>
              <w:br/>
              <w:t>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社会效益目标实现程度</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提升城市形象</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提升城市形象</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46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生态效益</w:t>
            </w:r>
            <w:r>
              <w:rPr>
                <w:rFonts w:ascii="宋体" w:eastAsia="宋体" w:hAnsi="宋体" w:cs="宋体" w:hint="eastAsia"/>
                <w:color w:val="000000"/>
                <w:kern w:val="0"/>
                <w:sz w:val="20"/>
                <w:szCs w:val="20"/>
                <w:lang w:bidi="ar"/>
              </w:rPr>
              <w:br/>
              <w:t>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提升净化效益</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改善生态环境</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改善生态环境</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46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vMerge/>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可持续</w:t>
            </w:r>
            <w:r>
              <w:rPr>
                <w:rFonts w:ascii="宋体" w:eastAsia="宋体" w:hAnsi="宋体" w:cs="宋体" w:hint="eastAsia"/>
                <w:color w:val="000000"/>
                <w:kern w:val="0"/>
                <w:sz w:val="20"/>
                <w:szCs w:val="20"/>
                <w:lang w:bidi="ar"/>
              </w:rPr>
              <w:br/>
              <w:t>影响指标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项目对地区环境持续影响的能力</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促进地区环境改善</w:t>
            </w:r>
          </w:p>
        </w:tc>
        <w:tc>
          <w:tcPr>
            <w:tcW w:w="1628"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促进地区环境改善</w:t>
            </w: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960"/>
          <w:jc w:val="center"/>
        </w:trPr>
        <w:tc>
          <w:tcPr>
            <w:tcW w:w="555" w:type="dxa"/>
            <w:vMerge/>
            <w:shd w:val="clear" w:color="auto" w:fill="auto"/>
            <w:textDirection w:val="tbRlV"/>
            <w:vAlign w:val="center"/>
          </w:tcPr>
          <w:p w:rsidR="00FD7A96" w:rsidRDefault="00FD7A96">
            <w:pPr>
              <w:widowControl/>
              <w:spacing w:line="240" w:lineRule="exact"/>
              <w:jc w:val="center"/>
              <w:rPr>
                <w:rFonts w:ascii="宋体" w:eastAsia="宋体" w:hAnsi="宋体" w:cs="宋体"/>
                <w:color w:val="000000"/>
                <w:sz w:val="20"/>
                <w:szCs w:val="20"/>
              </w:rPr>
            </w:pPr>
          </w:p>
        </w:tc>
        <w:tc>
          <w:tcPr>
            <w:tcW w:w="555"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满意度指标</w:t>
            </w:r>
          </w:p>
        </w:tc>
        <w:tc>
          <w:tcPr>
            <w:tcW w:w="1039"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服务对象</w:t>
            </w:r>
            <w:r>
              <w:rPr>
                <w:rFonts w:ascii="宋体" w:eastAsia="宋体" w:hAnsi="宋体" w:cs="宋体" w:hint="eastAsia"/>
                <w:color w:val="000000"/>
                <w:kern w:val="0"/>
                <w:sz w:val="20"/>
                <w:szCs w:val="20"/>
                <w:lang w:bidi="ar"/>
              </w:rPr>
              <w:br/>
              <w:t>满意度</w:t>
            </w:r>
            <w:r>
              <w:rPr>
                <w:rFonts w:ascii="宋体" w:eastAsia="宋体" w:hAnsi="宋体" w:cs="宋体" w:hint="eastAsia"/>
                <w:color w:val="000000"/>
                <w:kern w:val="0"/>
                <w:sz w:val="20"/>
                <w:szCs w:val="20"/>
                <w:lang w:bidi="ar"/>
              </w:rPr>
              <w:br/>
              <w:t>指标</w:t>
            </w:r>
          </w:p>
        </w:tc>
        <w:tc>
          <w:tcPr>
            <w:tcW w:w="4050" w:type="dxa"/>
            <w:gridSpan w:val="2"/>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公众满意度</w:t>
            </w:r>
          </w:p>
        </w:tc>
        <w:tc>
          <w:tcPr>
            <w:tcW w:w="1736"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80%以上</w:t>
            </w:r>
          </w:p>
        </w:tc>
        <w:tc>
          <w:tcPr>
            <w:tcW w:w="1628" w:type="dxa"/>
            <w:shd w:val="clear" w:color="auto" w:fill="auto"/>
            <w:vAlign w:val="center"/>
          </w:tcPr>
          <w:p w:rsidR="00FD7A96" w:rsidRDefault="00FD7A96">
            <w:pPr>
              <w:widowControl/>
              <w:spacing w:line="240" w:lineRule="exact"/>
              <w:rPr>
                <w:rFonts w:ascii="宋体" w:eastAsia="宋体" w:hAnsi="宋体" w:cs="宋体"/>
                <w:color w:val="000000"/>
                <w:sz w:val="20"/>
                <w:szCs w:val="20"/>
              </w:rPr>
            </w:pPr>
          </w:p>
        </w:tc>
        <w:tc>
          <w:tcPr>
            <w:tcW w:w="1211" w:type="dxa"/>
            <w:shd w:val="clear" w:color="auto" w:fill="auto"/>
            <w:vAlign w:val="center"/>
          </w:tcPr>
          <w:p w:rsidR="00FD7A96" w:rsidRDefault="00FD7A96">
            <w:pPr>
              <w:widowControl/>
              <w:spacing w:line="240" w:lineRule="exact"/>
              <w:jc w:val="center"/>
              <w:rPr>
                <w:rFonts w:ascii="宋体" w:eastAsia="宋体" w:hAnsi="宋体" w:cs="宋体"/>
                <w:color w:val="000000"/>
                <w:sz w:val="20"/>
                <w:szCs w:val="20"/>
              </w:rPr>
            </w:pPr>
          </w:p>
        </w:tc>
      </w:tr>
      <w:tr w:rsidR="00FD7A96">
        <w:trPr>
          <w:trHeight w:val="319"/>
          <w:jc w:val="center"/>
        </w:trPr>
        <w:tc>
          <w:tcPr>
            <w:tcW w:w="2149" w:type="dxa"/>
            <w:gridSpan w:val="3"/>
            <w:shd w:val="clear" w:color="auto" w:fill="auto"/>
            <w:vAlign w:val="center"/>
          </w:tcPr>
          <w:p w:rsidR="00FD7A96" w:rsidRDefault="00AC5878">
            <w:pPr>
              <w:widowControl/>
              <w:spacing w:line="240" w:lineRule="exact"/>
              <w:jc w:val="center"/>
              <w:textAlignment w:val="center"/>
              <w:rPr>
                <w:rFonts w:ascii="Times New Roman" w:eastAsia="宋体" w:hAnsi="Times New Roman" w:cs="Times New Roman"/>
                <w:color w:val="000000"/>
                <w:sz w:val="20"/>
                <w:szCs w:val="20"/>
              </w:rPr>
            </w:pPr>
            <w:r>
              <w:rPr>
                <w:rStyle w:val="font71"/>
                <w:rFonts w:hint="default"/>
                <w:lang w:bidi="ar"/>
              </w:rPr>
              <w:t>自评得分</w:t>
            </w:r>
          </w:p>
        </w:tc>
        <w:tc>
          <w:tcPr>
            <w:tcW w:w="8625" w:type="dxa"/>
            <w:gridSpan w:val="5"/>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95分</w:t>
            </w:r>
          </w:p>
        </w:tc>
      </w:tr>
      <w:tr w:rsidR="00FD7A96">
        <w:trPr>
          <w:trHeight w:val="319"/>
          <w:jc w:val="center"/>
        </w:trPr>
        <w:tc>
          <w:tcPr>
            <w:tcW w:w="555" w:type="dxa"/>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10219" w:type="dxa"/>
            <w:gridSpan w:val="7"/>
            <w:shd w:val="clear" w:color="auto" w:fill="auto"/>
            <w:vAlign w:val="center"/>
          </w:tcPr>
          <w:p w:rsidR="00FD7A96" w:rsidRDefault="00AC5878">
            <w:pPr>
              <w:widowControl/>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bl>
    <w:p w:rsidR="00FD7A96" w:rsidRDefault="00AC5878">
      <w:pPr>
        <w:spacing w:line="400" w:lineRule="exact"/>
        <w:jc w:val="center"/>
        <w:rPr>
          <w:rFonts w:ascii="Times New Roman" w:eastAsia="方正小标宋_GBK" w:hAnsi="Times New Roman" w:cs="Times New Roman"/>
          <w:color w:val="000000"/>
          <w:kern w:val="0"/>
          <w:sz w:val="28"/>
          <w:szCs w:val="28"/>
          <w:lang w:bidi="ar"/>
        </w:rPr>
      </w:pPr>
      <w:r>
        <w:rPr>
          <w:rFonts w:ascii="Times New Roman" w:eastAsia="方正小标宋_GBK" w:hAnsi="Times New Roman" w:cs="Times New Roman"/>
          <w:color w:val="000000"/>
          <w:kern w:val="0"/>
          <w:sz w:val="28"/>
          <w:szCs w:val="28"/>
          <w:lang w:bidi="ar"/>
        </w:rPr>
        <w:t>表</w:t>
      </w:r>
      <w:r>
        <w:rPr>
          <w:rFonts w:ascii="Times New Roman" w:eastAsia="方正小标宋_GBK" w:hAnsi="Times New Roman" w:cs="Times New Roman" w:hint="eastAsia"/>
          <w:color w:val="000000"/>
          <w:kern w:val="0"/>
          <w:sz w:val="28"/>
          <w:szCs w:val="28"/>
          <w:lang w:bidi="ar"/>
        </w:rPr>
        <w:t>5</w:t>
      </w:r>
      <w:r>
        <w:rPr>
          <w:rFonts w:ascii="Times New Roman" w:eastAsia="方正小标宋_GBK" w:hAnsi="Times New Roman" w:cs="Times New Roman"/>
          <w:color w:val="000000"/>
          <w:kern w:val="0"/>
          <w:sz w:val="28"/>
          <w:szCs w:val="28"/>
          <w:lang w:bidi="ar"/>
        </w:rPr>
        <w:t xml:space="preserve">   </w:t>
      </w:r>
      <w:r>
        <w:rPr>
          <w:rFonts w:ascii="Times New Roman" w:eastAsia="方正小标宋_GBK" w:hAnsi="Times New Roman" w:cs="Times New Roman" w:hint="eastAsia"/>
          <w:color w:val="000000"/>
          <w:kern w:val="0"/>
          <w:sz w:val="28"/>
          <w:szCs w:val="28"/>
          <w:lang w:bidi="ar"/>
        </w:rPr>
        <w:t>平罗县</w:t>
      </w:r>
      <w:r>
        <w:rPr>
          <w:rFonts w:ascii="Times New Roman" w:eastAsia="方正小标宋_GBK" w:hAnsi="Times New Roman" w:cs="Times New Roman" w:hint="eastAsia"/>
          <w:color w:val="000000"/>
          <w:kern w:val="0"/>
          <w:sz w:val="28"/>
          <w:szCs w:val="28"/>
          <w:lang w:bidi="ar"/>
        </w:rPr>
        <w:t>2021</w:t>
      </w:r>
      <w:r>
        <w:rPr>
          <w:rFonts w:ascii="Times New Roman" w:eastAsia="方正小标宋_GBK" w:hAnsi="Times New Roman" w:cs="Times New Roman" w:hint="eastAsia"/>
          <w:color w:val="000000"/>
          <w:kern w:val="0"/>
          <w:sz w:val="28"/>
          <w:szCs w:val="28"/>
          <w:lang w:bidi="ar"/>
        </w:rPr>
        <w:t>年无集中供热区域煤改电（清洁取暖）试点示范项目</w:t>
      </w:r>
      <w:r>
        <w:rPr>
          <w:rFonts w:ascii="Times New Roman" w:eastAsia="方正小标宋_GBK" w:hAnsi="Times New Roman" w:cs="Times New Roman"/>
          <w:color w:val="000000"/>
          <w:kern w:val="0"/>
          <w:sz w:val="28"/>
          <w:szCs w:val="28"/>
          <w:lang w:bidi="ar"/>
        </w:rPr>
        <w:t>绩效目标自评表</w:t>
      </w:r>
    </w:p>
    <w:tbl>
      <w:tblPr>
        <w:tblW w:w="10185" w:type="dxa"/>
        <w:jc w:val="center"/>
        <w:tblLook w:val="04A0" w:firstRow="1" w:lastRow="0" w:firstColumn="1" w:lastColumn="0" w:noHBand="0" w:noVBand="1"/>
      </w:tblPr>
      <w:tblGrid>
        <w:gridCol w:w="724"/>
        <w:gridCol w:w="578"/>
        <w:gridCol w:w="1083"/>
        <w:gridCol w:w="2085"/>
        <w:gridCol w:w="1575"/>
        <w:gridCol w:w="1397"/>
        <w:gridCol w:w="1303"/>
        <w:gridCol w:w="1440"/>
      </w:tblGrid>
      <w:tr w:rsidR="00FD7A96">
        <w:trPr>
          <w:trHeight w:val="319"/>
          <w:jc w:val="center"/>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转移支付（项目）名称</w:t>
            </w:r>
          </w:p>
        </w:tc>
        <w:tc>
          <w:tcPr>
            <w:tcW w:w="7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平罗县2021年无集中供热区域煤改电（清洁取暖）试点示范项目</w:t>
            </w:r>
          </w:p>
        </w:tc>
      </w:tr>
      <w:tr w:rsidR="00FD7A96">
        <w:trPr>
          <w:trHeight w:val="319"/>
          <w:jc w:val="center"/>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自治区主管部门</w:t>
            </w:r>
          </w:p>
        </w:tc>
        <w:tc>
          <w:tcPr>
            <w:tcW w:w="7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生态环境厅</w:t>
            </w:r>
          </w:p>
        </w:tc>
      </w:tr>
      <w:tr w:rsidR="00FD7A96">
        <w:trPr>
          <w:trHeight w:val="319"/>
          <w:jc w:val="center"/>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地方主管部门</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石嘴山市生态环境就</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资金使用单位</w:t>
            </w:r>
          </w:p>
        </w:tc>
        <w:tc>
          <w:tcPr>
            <w:tcW w:w="27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平罗县人民政府</w:t>
            </w:r>
          </w:p>
        </w:tc>
      </w:tr>
      <w:tr w:rsidR="00FD7A96">
        <w:trPr>
          <w:trHeight w:val="319"/>
          <w:jc w:val="center"/>
        </w:trPr>
        <w:tc>
          <w:tcPr>
            <w:tcW w:w="23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资金情况（万元）</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rPr>
                <w:rFonts w:ascii="宋体" w:eastAsia="宋体" w:hAns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全年预算数（A）</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全年执行数（B）</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预算执行率（B/A)</w:t>
            </w:r>
          </w:p>
        </w:tc>
      </w:tr>
      <w:tr w:rsidR="00FD7A96">
        <w:trPr>
          <w:trHeight w:val="319"/>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年度资金总额：</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FD7A96">
        <w:trPr>
          <w:trHeight w:val="319"/>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其中：自治区财政资金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FD7A96">
        <w:trPr>
          <w:trHeight w:val="319"/>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地方资金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left"/>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其他资金</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left"/>
              <w:rPr>
                <w:rFonts w:ascii="宋体" w:eastAsia="宋体" w:hAnsi="宋体" w:cs="宋体"/>
                <w:color w:val="000000"/>
                <w:sz w:val="20"/>
                <w:szCs w:val="20"/>
              </w:rPr>
            </w:pPr>
          </w:p>
        </w:tc>
      </w:tr>
      <w:tr w:rsidR="00FD7A96">
        <w:trPr>
          <w:trHeight w:val="360"/>
          <w:jc w:val="center"/>
        </w:trPr>
        <w:tc>
          <w:tcPr>
            <w:tcW w:w="23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资金管理情况</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rPr>
                <w:rFonts w:ascii="宋体" w:eastAsia="宋体" w:hAnsi="宋体" w:cs="宋体"/>
                <w:color w:val="000000"/>
                <w:sz w:val="20"/>
                <w:szCs w:val="20"/>
              </w:rPr>
            </w:pP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情况说明</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存在问题和改进措施</w:t>
            </w: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分配科学性</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科学</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下达及时性</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及时</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拨付合规性</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合规</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使用规范性</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规范</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执行准确性</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准确</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预算绩效管理情况</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完成</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60"/>
          <w:jc w:val="center"/>
        </w:trPr>
        <w:tc>
          <w:tcPr>
            <w:tcW w:w="23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支出责任履行情况</w:t>
            </w:r>
          </w:p>
        </w:tc>
        <w:tc>
          <w:tcPr>
            <w:tcW w:w="1575"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履行</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FD7A96" w:rsidRDefault="00FD7A96">
            <w:pPr>
              <w:widowControl/>
              <w:jc w:val="center"/>
              <w:textAlignment w:val="center"/>
              <w:rPr>
                <w:rFonts w:ascii="宋体" w:eastAsia="宋体" w:hAnsi="宋体" w:cs="宋体"/>
                <w:color w:val="000000"/>
                <w:sz w:val="20"/>
                <w:szCs w:val="20"/>
              </w:rPr>
            </w:pPr>
          </w:p>
        </w:tc>
      </w:tr>
      <w:tr w:rsidR="00FD7A96">
        <w:trPr>
          <w:trHeight w:val="319"/>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总体目标完成情况</w:t>
            </w:r>
          </w:p>
        </w:tc>
        <w:tc>
          <w:tcPr>
            <w:tcW w:w="5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总体目标</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全年实际完成情况</w:t>
            </w:r>
          </w:p>
        </w:tc>
      </w:tr>
      <w:tr w:rsidR="00FD7A96">
        <w:trPr>
          <w:trHeight w:val="762"/>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5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全县10个乡镇卫生院及700余户煤改电工作</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已安装并运全县10个乡镇卫生院及700余户煤改电工作</w:t>
            </w:r>
          </w:p>
        </w:tc>
      </w:tr>
      <w:tr w:rsidR="00FD7A96">
        <w:trPr>
          <w:trHeight w:val="660"/>
          <w:jc w:val="cent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绩效指标</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一级</w:t>
            </w:r>
            <w:r>
              <w:rPr>
                <w:rFonts w:ascii="宋体" w:eastAsia="宋体" w:hAnsi="宋体" w:cs="宋体" w:hint="eastAsia"/>
                <w:color w:val="000000"/>
                <w:kern w:val="0"/>
                <w:sz w:val="20"/>
                <w:szCs w:val="20"/>
                <w:lang w:bidi="ar"/>
              </w:rPr>
              <w:br/>
              <w:t>指标</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指标值</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全年实际完成值</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未完成原因和改进措施</w:t>
            </w:r>
          </w:p>
        </w:tc>
      </w:tr>
      <w:tr w:rsidR="00FD7A96">
        <w:trPr>
          <w:trHeight w:val="92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w:t>
            </w:r>
            <w:r>
              <w:rPr>
                <w:rFonts w:ascii="宋体" w:eastAsia="宋体" w:hAnsi="宋体" w:cs="宋体" w:hint="eastAsia"/>
                <w:color w:val="000000"/>
                <w:kern w:val="0"/>
                <w:sz w:val="20"/>
                <w:szCs w:val="20"/>
                <w:lang w:bidi="ar"/>
              </w:rPr>
              <w:br/>
              <w:t>出</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指</w:t>
            </w:r>
            <w:r>
              <w:rPr>
                <w:rFonts w:ascii="宋体" w:eastAsia="宋体" w:hAnsi="宋体" w:cs="宋体" w:hint="eastAsia"/>
                <w:color w:val="000000"/>
                <w:kern w:val="0"/>
                <w:sz w:val="20"/>
                <w:szCs w:val="20"/>
                <w:lang w:bidi="ar"/>
              </w:rPr>
              <w:br/>
              <w:t>标</w:t>
            </w:r>
          </w:p>
        </w:tc>
        <w:tc>
          <w:tcPr>
            <w:tcW w:w="1083" w:type="dxa"/>
            <w:tcBorders>
              <w:top w:val="single" w:sz="4" w:space="0" w:color="000000"/>
              <w:left w:val="single" w:sz="4" w:space="0" w:color="000000"/>
              <w:bottom w:val="nil"/>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数量指标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全县10个乡镇卫生院及700余户煤改电工作</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全县10个乡镇卫生院及</w:t>
            </w:r>
            <w:r>
              <w:rPr>
                <w:rFonts w:ascii="宋体" w:eastAsia="宋体" w:hAnsi="宋体" w:cs="宋体" w:hint="eastAsia"/>
                <w:color w:val="000000"/>
                <w:kern w:val="0"/>
                <w:sz w:val="20"/>
                <w:szCs w:val="20"/>
                <w:lang w:bidi="ar"/>
              </w:rPr>
              <w:lastRenderedPageBreak/>
              <w:t>700余户煤改电工作</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已安装并运全县10个乡镇卫生院</w:t>
            </w:r>
            <w:r>
              <w:rPr>
                <w:rFonts w:ascii="宋体" w:eastAsia="宋体" w:hAnsi="宋体" w:cs="宋体" w:hint="eastAsia"/>
                <w:color w:val="000000"/>
                <w:kern w:val="0"/>
                <w:sz w:val="20"/>
                <w:szCs w:val="20"/>
                <w:lang w:bidi="ar"/>
              </w:rPr>
              <w:lastRenderedPageBreak/>
              <w:t>及700余户煤改电工作</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nil"/>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质量指标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污染防治效果</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较好</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较好</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nil"/>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时效指标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按要求完成</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基本完成</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基本完成</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效</w:t>
            </w:r>
            <w:r>
              <w:rPr>
                <w:rFonts w:ascii="宋体" w:eastAsia="宋体" w:hAnsi="宋体" w:cs="宋体" w:hint="eastAsia"/>
                <w:color w:val="000000"/>
                <w:kern w:val="0"/>
                <w:sz w:val="20"/>
                <w:szCs w:val="20"/>
                <w:lang w:bidi="ar"/>
              </w:rPr>
              <w:br/>
              <w:t>益</w:t>
            </w:r>
            <w:r>
              <w:rPr>
                <w:rFonts w:ascii="宋体" w:eastAsia="宋体" w:hAnsi="宋体" w:cs="宋体" w:hint="eastAsia"/>
                <w:color w:val="000000"/>
                <w:kern w:val="0"/>
                <w:sz w:val="20"/>
                <w:szCs w:val="20"/>
                <w:lang w:bidi="ar"/>
              </w:rPr>
              <w:br/>
              <w:t>指</w:t>
            </w:r>
            <w:r>
              <w:rPr>
                <w:rFonts w:ascii="宋体" w:eastAsia="宋体" w:hAnsi="宋体" w:cs="宋体" w:hint="eastAsia"/>
                <w:color w:val="000000"/>
                <w:kern w:val="0"/>
                <w:sz w:val="20"/>
                <w:szCs w:val="20"/>
                <w:lang w:bidi="ar"/>
              </w:rPr>
              <w:br/>
              <w:t>标</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经济效益</w:t>
            </w:r>
            <w:r>
              <w:rPr>
                <w:rFonts w:ascii="宋体" w:eastAsia="宋体" w:hAnsi="宋体" w:cs="宋体" w:hint="eastAsia"/>
                <w:color w:val="000000"/>
                <w:kern w:val="0"/>
                <w:sz w:val="20"/>
                <w:szCs w:val="20"/>
                <w:lang w:bidi="ar"/>
              </w:rPr>
              <w:br/>
              <w:t>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经济效益目标实现程度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基本达到预期目标</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基本达到预期目标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w:t>
            </w:r>
            <w:r>
              <w:rPr>
                <w:rFonts w:ascii="宋体" w:eastAsia="宋体" w:hAnsi="宋体" w:cs="宋体" w:hint="eastAsia"/>
                <w:color w:val="000000"/>
                <w:kern w:val="0"/>
                <w:sz w:val="20"/>
                <w:szCs w:val="20"/>
                <w:lang w:bidi="ar"/>
              </w:rPr>
              <w:br/>
              <w:t>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社会效益目标实现程度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提升城市形象</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提升城市形象</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259"/>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生态效益</w:t>
            </w:r>
            <w:r>
              <w:rPr>
                <w:rFonts w:ascii="宋体" w:eastAsia="宋体" w:hAnsi="宋体" w:cs="宋体" w:hint="eastAsia"/>
                <w:color w:val="000000"/>
                <w:kern w:val="0"/>
                <w:sz w:val="20"/>
                <w:szCs w:val="20"/>
                <w:lang w:bidi="ar"/>
              </w:rPr>
              <w:br/>
              <w:t>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提升净化效益</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改善生态环境</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改善生态环境</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54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可持续影响指标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项目对地区环境持续影响的能力</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促进地区环境改善</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促进地区环境改善</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880"/>
          <w:jc w:val="center"/>
        </w:trPr>
        <w:tc>
          <w:tcPr>
            <w:tcW w:w="72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D7A96" w:rsidRDefault="00FD7A96">
            <w:pPr>
              <w:jc w:val="center"/>
              <w:rPr>
                <w:rFonts w:ascii="宋体" w:eastAsia="宋体" w:hAnsi="宋体" w:cs="宋体"/>
                <w:color w:val="000000"/>
                <w:sz w:val="20"/>
                <w:szCs w:val="20"/>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满意度指标</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服务对象</w:t>
            </w:r>
            <w:r>
              <w:rPr>
                <w:rFonts w:ascii="宋体" w:eastAsia="宋体" w:hAnsi="宋体" w:cs="宋体" w:hint="eastAsia"/>
                <w:color w:val="000000"/>
                <w:kern w:val="0"/>
                <w:sz w:val="20"/>
                <w:szCs w:val="20"/>
                <w:lang w:bidi="ar"/>
              </w:rPr>
              <w:br/>
              <w:t>满意度指标</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公众满意度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80%以上</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FD7A96">
            <w:pPr>
              <w:jc w:val="center"/>
              <w:rPr>
                <w:rFonts w:ascii="宋体" w:eastAsia="宋体" w:hAnsi="宋体" w:cs="宋体"/>
                <w:color w:val="000000"/>
                <w:sz w:val="20"/>
                <w:szCs w:val="20"/>
              </w:rPr>
            </w:pPr>
          </w:p>
        </w:tc>
      </w:tr>
      <w:tr w:rsidR="00FD7A96">
        <w:trPr>
          <w:trHeight w:val="319"/>
          <w:jc w:val="center"/>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Times New Roman" w:eastAsia="宋体" w:hAnsi="Times New Roman" w:cs="Times New Roman"/>
                <w:color w:val="000000"/>
                <w:sz w:val="20"/>
                <w:szCs w:val="20"/>
              </w:rPr>
            </w:pPr>
            <w:r>
              <w:rPr>
                <w:rFonts w:ascii="宋体" w:eastAsia="宋体" w:hAnsi="宋体" w:cs="宋体" w:hint="eastAsia"/>
                <w:color w:val="000000"/>
                <w:kern w:val="0"/>
                <w:sz w:val="20"/>
                <w:szCs w:val="20"/>
                <w:lang w:bidi="ar"/>
              </w:rPr>
              <w:t>自评得分</w:t>
            </w:r>
          </w:p>
        </w:tc>
        <w:tc>
          <w:tcPr>
            <w:tcW w:w="7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95分</w:t>
            </w:r>
          </w:p>
        </w:tc>
      </w:tr>
      <w:tr w:rsidR="00FD7A96">
        <w:trPr>
          <w:trHeight w:val="27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94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D7A96" w:rsidRDefault="00AC587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bl>
    <w:p w:rsidR="00FD7A96" w:rsidRDefault="00FD7A96">
      <w:pPr>
        <w:spacing w:line="400" w:lineRule="exact"/>
        <w:rPr>
          <w:rFonts w:ascii="Times New Roman" w:eastAsia="方正小标宋_GBK" w:hAnsi="Times New Roman" w:cs="Times New Roman"/>
          <w:color w:val="000000"/>
          <w:kern w:val="0"/>
          <w:sz w:val="28"/>
          <w:szCs w:val="28"/>
          <w:lang w:bidi="ar"/>
        </w:rPr>
      </w:pPr>
    </w:p>
    <w:p w:rsidR="00FD7A96" w:rsidRDefault="00AC5878">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三、偏离绩效目标的原因和下一步改进措施</w:t>
      </w:r>
    </w:p>
    <w:p w:rsidR="00FD7A96" w:rsidRDefault="00AC5878">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（一）偏离绩效目标的主要因素</w:t>
      </w:r>
    </w:p>
    <w:p w:rsidR="00FD7A96" w:rsidRDefault="00AC5878">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主要是</w:t>
      </w:r>
      <w:r w:rsidR="00820810">
        <w:rPr>
          <w:rFonts w:ascii="Times New Roman" w:eastAsia="仿宋_GB2312" w:hAnsi="Times New Roman" w:cs="Times New Roman" w:hint="eastAsia"/>
          <w:sz w:val="32"/>
          <w:szCs w:val="32"/>
        </w:rPr>
        <w:t>贺兰</w:t>
      </w:r>
      <w:r w:rsidR="00820810">
        <w:rPr>
          <w:rFonts w:ascii="Times New Roman" w:eastAsia="仿宋_GB2312" w:hAnsi="Times New Roman" w:cs="Times New Roman"/>
          <w:sz w:val="32"/>
          <w:szCs w:val="32"/>
        </w:rPr>
        <w:t>县</w:t>
      </w:r>
      <w:r>
        <w:rPr>
          <w:rFonts w:ascii="Times New Roman" w:eastAsia="仿宋_GB2312" w:hAnsi="Times New Roman" w:cs="Times New Roman"/>
          <w:sz w:val="32"/>
          <w:szCs w:val="32"/>
        </w:rPr>
        <w:t>专项资金预算执行率低，导致工程推进缓慢，影响了资金使用效用。</w:t>
      </w:r>
    </w:p>
    <w:p w:rsidR="00FD7A96" w:rsidRDefault="00AC5878">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（二）下一步改进措施</w:t>
      </w:r>
    </w:p>
    <w:p w:rsidR="00FD7A96" w:rsidRDefault="00AC5878">
      <w:pPr>
        <w:spacing w:line="600" w:lineRule="exact"/>
        <w:ind w:firstLine="645"/>
        <w:rPr>
          <w:rFonts w:ascii="Times New Roman" w:eastAsia="黑体" w:hAnsi="Times New Roman" w:cs="Times New Roman"/>
          <w:sz w:val="32"/>
          <w:szCs w:val="32"/>
        </w:rPr>
      </w:pPr>
      <w:r>
        <w:rPr>
          <w:rFonts w:ascii="Times New Roman" w:eastAsia="仿宋_GB2312" w:hAnsi="Times New Roman" w:cs="Times New Roman"/>
          <w:sz w:val="32"/>
          <w:szCs w:val="32"/>
        </w:rPr>
        <w:t>对于项目实施缓慢造成资金结转的项目，督促项目单位和主管单位加快实施进度，按季度调度项目执行情况；对于项目已实施完毕未及时履行竣工验收手续的督促其必须先进行工程审计再验收，并及时清理结转结余资金。</w:t>
      </w:r>
    </w:p>
    <w:p w:rsidR="00FD7A96" w:rsidRDefault="00AC5878">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四、绩效自评结果拟应用和公开情况</w:t>
      </w:r>
    </w:p>
    <w:p w:rsidR="00FD7A96" w:rsidRDefault="00AC5878">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b/>
          <w:sz w:val="32"/>
          <w:szCs w:val="32"/>
        </w:rPr>
        <w:t>一是反馈整改。</w:t>
      </w:r>
      <w:r>
        <w:rPr>
          <w:rFonts w:ascii="Times New Roman" w:eastAsia="仿宋_GB2312" w:hAnsi="Times New Roman" w:cs="Times New Roman"/>
          <w:sz w:val="32"/>
          <w:szCs w:val="32"/>
        </w:rPr>
        <w:t>绩效自评工作完成后，及时整理、归纳、分</w:t>
      </w:r>
      <w:r>
        <w:rPr>
          <w:rFonts w:ascii="Times New Roman" w:eastAsia="仿宋_GB2312" w:hAnsi="Times New Roman" w:cs="Times New Roman"/>
          <w:sz w:val="32"/>
          <w:szCs w:val="32"/>
        </w:rPr>
        <w:lastRenderedPageBreak/>
        <w:t>析绩效评价结果，将评价结果及时反馈被评价的项目单位，作为改进预算管理和安排以后年度预算的重要依据。项目单位根据绩效评价结果，改进管理措施，完善管理办法，调整和优化资金支出结构，对绩效评价中发现的问题及时制定整改措施。</w:t>
      </w:r>
    </w:p>
    <w:p w:rsidR="00FD7A96" w:rsidRDefault="00AC587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二是考核通报。</w:t>
      </w:r>
      <w:r>
        <w:rPr>
          <w:rFonts w:ascii="Times New Roman" w:eastAsia="仿宋_GB2312" w:hAnsi="Times New Roman" w:cs="Times New Roman"/>
          <w:sz w:val="32"/>
          <w:szCs w:val="32"/>
        </w:rPr>
        <w:t>自治区生态环境厅将绩效自评开展情况汇总后报自治区财政厅，并最终根据委托第三方评价的结果进行通报。绩效评价工作质量及评价结果将作为以后年度安排专项资金的重要参考。</w:t>
      </w:r>
    </w:p>
    <w:p w:rsidR="00FD7A96" w:rsidRDefault="00AC5878">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三是信息公开。</w:t>
      </w:r>
      <w:r>
        <w:rPr>
          <w:rFonts w:ascii="Times New Roman" w:eastAsia="仿宋_GB2312" w:hAnsi="Times New Roman" w:cs="Times New Roman"/>
          <w:sz w:val="32"/>
          <w:szCs w:val="32"/>
        </w:rPr>
        <w:t>绩效自评结果按照政府信息公开的有关规定，在一定范围内公开。</w:t>
      </w:r>
      <w:bookmarkStart w:id="0" w:name="_GoBack"/>
      <w:bookmarkEnd w:id="0"/>
    </w:p>
    <w:sectPr w:rsidR="00FD7A96">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54" w:rsidRDefault="00B15654">
      <w:r>
        <w:separator/>
      </w:r>
    </w:p>
  </w:endnote>
  <w:endnote w:type="continuationSeparator" w:id="0">
    <w:p w:rsidR="00B15654" w:rsidRDefault="00B1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4879"/>
    </w:sdtPr>
    <w:sdtEndPr/>
    <w:sdtContent>
      <w:p w:rsidR="00FD7A96" w:rsidRDefault="00AC5878">
        <w:pPr>
          <w:pStyle w:val="a5"/>
          <w:jc w:val="center"/>
        </w:pPr>
        <w:r>
          <w:fldChar w:fldCharType="begin"/>
        </w:r>
        <w:r>
          <w:instrText>PAGE   \* MERGEFORMAT</w:instrText>
        </w:r>
        <w:r>
          <w:fldChar w:fldCharType="separate"/>
        </w:r>
        <w:r w:rsidR="000D3A45" w:rsidRPr="000D3A45">
          <w:rPr>
            <w:noProof/>
            <w:lang w:val="zh-CN"/>
          </w:rPr>
          <w:t>7</w:t>
        </w:r>
        <w:r>
          <w:fldChar w:fldCharType="end"/>
        </w:r>
      </w:p>
    </w:sdtContent>
  </w:sdt>
  <w:p w:rsidR="00FD7A96" w:rsidRDefault="00FD7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54" w:rsidRDefault="00B15654">
      <w:r>
        <w:separator/>
      </w:r>
    </w:p>
  </w:footnote>
  <w:footnote w:type="continuationSeparator" w:id="0">
    <w:p w:rsidR="00B15654" w:rsidRDefault="00B1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67C2"/>
    <w:multiLevelType w:val="multilevel"/>
    <w:tmpl w:val="7BD267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8"/>
    <w:rsid w:val="EBFDD9BE"/>
    <w:rsid w:val="EFB77421"/>
    <w:rsid w:val="FBF54E11"/>
    <w:rsid w:val="000152B9"/>
    <w:rsid w:val="000403CD"/>
    <w:rsid w:val="0005396C"/>
    <w:rsid w:val="00055D4B"/>
    <w:rsid w:val="000667D8"/>
    <w:rsid w:val="00092556"/>
    <w:rsid w:val="000B0DF7"/>
    <w:rsid w:val="000B1385"/>
    <w:rsid w:val="000D3A45"/>
    <w:rsid w:val="0010291C"/>
    <w:rsid w:val="00105F15"/>
    <w:rsid w:val="00115E02"/>
    <w:rsid w:val="00125549"/>
    <w:rsid w:val="001257FD"/>
    <w:rsid w:val="001361CB"/>
    <w:rsid w:val="00140C78"/>
    <w:rsid w:val="00147EC1"/>
    <w:rsid w:val="00153024"/>
    <w:rsid w:val="00156516"/>
    <w:rsid w:val="00156C55"/>
    <w:rsid w:val="00176F3F"/>
    <w:rsid w:val="00182E69"/>
    <w:rsid w:val="001D166D"/>
    <w:rsid w:val="00201097"/>
    <w:rsid w:val="002206B4"/>
    <w:rsid w:val="00220ADE"/>
    <w:rsid w:val="00226A0C"/>
    <w:rsid w:val="00237C76"/>
    <w:rsid w:val="00251672"/>
    <w:rsid w:val="00260C50"/>
    <w:rsid w:val="00263EB5"/>
    <w:rsid w:val="00266226"/>
    <w:rsid w:val="00287DB4"/>
    <w:rsid w:val="00287FBC"/>
    <w:rsid w:val="00291BBD"/>
    <w:rsid w:val="002C5441"/>
    <w:rsid w:val="002E40EC"/>
    <w:rsid w:val="002F28FA"/>
    <w:rsid w:val="003028D6"/>
    <w:rsid w:val="00313ED4"/>
    <w:rsid w:val="003162CF"/>
    <w:rsid w:val="0033009A"/>
    <w:rsid w:val="00337931"/>
    <w:rsid w:val="00343A96"/>
    <w:rsid w:val="00345724"/>
    <w:rsid w:val="00347130"/>
    <w:rsid w:val="003A0139"/>
    <w:rsid w:val="003A409B"/>
    <w:rsid w:val="003A7E17"/>
    <w:rsid w:val="003B000F"/>
    <w:rsid w:val="003C28B2"/>
    <w:rsid w:val="003D54B7"/>
    <w:rsid w:val="003F1445"/>
    <w:rsid w:val="004061A7"/>
    <w:rsid w:val="00415635"/>
    <w:rsid w:val="004340E5"/>
    <w:rsid w:val="00443318"/>
    <w:rsid w:val="00447428"/>
    <w:rsid w:val="00450528"/>
    <w:rsid w:val="00487629"/>
    <w:rsid w:val="00495E56"/>
    <w:rsid w:val="004A78E0"/>
    <w:rsid w:val="004B2820"/>
    <w:rsid w:val="004B3C2E"/>
    <w:rsid w:val="004B3E44"/>
    <w:rsid w:val="004B4D57"/>
    <w:rsid w:val="004C0F4B"/>
    <w:rsid w:val="004C28E1"/>
    <w:rsid w:val="004E422D"/>
    <w:rsid w:val="00502CA8"/>
    <w:rsid w:val="00506DDB"/>
    <w:rsid w:val="00507F5B"/>
    <w:rsid w:val="00511E24"/>
    <w:rsid w:val="00531216"/>
    <w:rsid w:val="0053614B"/>
    <w:rsid w:val="00566820"/>
    <w:rsid w:val="00570C7C"/>
    <w:rsid w:val="005759C4"/>
    <w:rsid w:val="005A1891"/>
    <w:rsid w:val="005B572D"/>
    <w:rsid w:val="005E580B"/>
    <w:rsid w:val="005F22CA"/>
    <w:rsid w:val="005F3EF5"/>
    <w:rsid w:val="00601585"/>
    <w:rsid w:val="0063483F"/>
    <w:rsid w:val="00651898"/>
    <w:rsid w:val="00652874"/>
    <w:rsid w:val="00664B7C"/>
    <w:rsid w:val="0067482E"/>
    <w:rsid w:val="00680B33"/>
    <w:rsid w:val="00692669"/>
    <w:rsid w:val="006A4911"/>
    <w:rsid w:val="006E3AD4"/>
    <w:rsid w:val="006E5921"/>
    <w:rsid w:val="006F50DB"/>
    <w:rsid w:val="006F61B6"/>
    <w:rsid w:val="006F7959"/>
    <w:rsid w:val="00706143"/>
    <w:rsid w:val="00711560"/>
    <w:rsid w:val="00715926"/>
    <w:rsid w:val="00723873"/>
    <w:rsid w:val="007500AD"/>
    <w:rsid w:val="00767A4F"/>
    <w:rsid w:val="00775694"/>
    <w:rsid w:val="007937B8"/>
    <w:rsid w:val="007B0180"/>
    <w:rsid w:val="007B7A2A"/>
    <w:rsid w:val="007C5929"/>
    <w:rsid w:val="007C7473"/>
    <w:rsid w:val="007E7565"/>
    <w:rsid w:val="007F4CE8"/>
    <w:rsid w:val="007F622E"/>
    <w:rsid w:val="00801903"/>
    <w:rsid w:val="00820810"/>
    <w:rsid w:val="00831E67"/>
    <w:rsid w:val="00861886"/>
    <w:rsid w:val="008733DA"/>
    <w:rsid w:val="00877B0F"/>
    <w:rsid w:val="00881C46"/>
    <w:rsid w:val="00885624"/>
    <w:rsid w:val="00891A82"/>
    <w:rsid w:val="00892834"/>
    <w:rsid w:val="008A3B55"/>
    <w:rsid w:val="008D488A"/>
    <w:rsid w:val="008F286A"/>
    <w:rsid w:val="009009AD"/>
    <w:rsid w:val="00905C31"/>
    <w:rsid w:val="00910425"/>
    <w:rsid w:val="0091057C"/>
    <w:rsid w:val="00914817"/>
    <w:rsid w:val="00917531"/>
    <w:rsid w:val="009328D6"/>
    <w:rsid w:val="00962467"/>
    <w:rsid w:val="009677FA"/>
    <w:rsid w:val="00992F39"/>
    <w:rsid w:val="009A1902"/>
    <w:rsid w:val="009B3F60"/>
    <w:rsid w:val="009D0A9E"/>
    <w:rsid w:val="009D0DA1"/>
    <w:rsid w:val="009E153F"/>
    <w:rsid w:val="009F0C39"/>
    <w:rsid w:val="009F1409"/>
    <w:rsid w:val="009F2367"/>
    <w:rsid w:val="00A52845"/>
    <w:rsid w:val="00A55728"/>
    <w:rsid w:val="00A66871"/>
    <w:rsid w:val="00A92255"/>
    <w:rsid w:val="00A978A8"/>
    <w:rsid w:val="00AA2C92"/>
    <w:rsid w:val="00AA50A7"/>
    <w:rsid w:val="00AA73F6"/>
    <w:rsid w:val="00AB245A"/>
    <w:rsid w:val="00AB2ECE"/>
    <w:rsid w:val="00AC5878"/>
    <w:rsid w:val="00AD07BA"/>
    <w:rsid w:val="00AE6BD3"/>
    <w:rsid w:val="00B1169F"/>
    <w:rsid w:val="00B15654"/>
    <w:rsid w:val="00B41575"/>
    <w:rsid w:val="00B62CCD"/>
    <w:rsid w:val="00B673CC"/>
    <w:rsid w:val="00B769BF"/>
    <w:rsid w:val="00BC46FF"/>
    <w:rsid w:val="00BD1B7E"/>
    <w:rsid w:val="00C01EA6"/>
    <w:rsid w:val="00C330A7"/>
    <w:rsid w:val="00C35C69"/>
    <w:rsid w:val="00C45C8E"/>
    <w:rsid w:val="00C53974"/>
    <w:rsid w:val="00C71430"/>
    <w:rsid w:val="00C7169D"/>
    <w:rsid w:val="00C97722"/>
    <w:rsid w:val="00CB256E"/>
    <w:rsid w:val="00CB3C8D"/>
    <w:rsid w:val="00CE35E4"/>
    <w:rsid w:val="00CE66E8"/>
    <w:rsid w:val="00D00C48"/>
    <w:rsid w:val="00D033FF"/>
    <w:rsid w:val="00D10286"/>
    <w:rsid w:val="00D277AA"/>
    <w:rsid w:val="00D27DFD"/>
    <w:rsid w:val="00D52857"/>
    <w:rsid w:val="00D543DC"/>
    <w:rsid w:val="00D667E0"/>
    <w:rsid w:val="00D843DF"/>
    <w:rsid w:val="00DC375C"/>
    <w:rsid w:val="00DC464E"/>
    <w:rsid w:val="00DE53AB"/>
    <w:rsid w:val="00DF2BD7"/>
    <w:rsid w:val="00E008AA"/>
    <w:rsid w:val="00E10888"/>
    <w:rsid w:val="00E33660"/>
    <w:rsid w:val="00E4471F"/>
    <w:rsid w:val="00E755A4"/>
    <w:rsid w:val="00E801ED"/>
    <w:rsid w:val="00E80624"/>
    <w:rsid w:val="00E8195C"/>
    <w:rsid w:val="00E8460C"/>
    <w:rsid w:val="00E85E95"/>
    <w:rsid w:val="00E95AA0"/>
    <w:rsid w:val="00EA7570"/>
    <w:rsid w:val="00EC3580"/>
    <w:rsid w:val="00EC6710"/>
    <w:rsid w:val="00EE1411"/>
    <w:rsid w:val="00EF1709"/>
    <w:rsid w:val="00EF435A"/>
    <w:rsid w:val="00EF6337"/>
    <w:rsid w:val="00EF7AD9"/>
    <w:rsid w:val="00F17C43"/>
    <w:rsid w:val="00F320BD"/>
    <w:rsid w:val="00F41A7C"/>
    <w:rsid w:val="00F56B93"/>
    <w:rsid w:val="00F61E07"/>
    <w:rsid w:val="00F64753"/>
    <w:rsid w:val="00F90588"/>
    <w:rsid w:val="00F93F40"/>
    <w:rsid w:val="00F974E8"/>
    <w:rsid w:val="00FA57F5"/>
    <w:rsid w:val="00FB75F0"/>
    <w:rsid w:val="00FC2880"/>
    <w:rsid w:val="00FD7A96"/>
    <w:rsid w:val="0FF67B99"/>
    <w:rsid w:val="10E5737E"/>
    <w:rsid w:val="29F66E3C"/>
    <w:rsid w:val="2B5F55CB"/>
    <w:rsid w:val="3FDD1FAA"/>
    <w:rsid w:val="40E93C1C"/>
    <w:rsid w:val="4FF335DA"/>
    <w:rsid w:val="74084BD3"/>
    <w:rsid w:val="7D122E7C"/>
    <w:rsid w:val="7E73B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C6878D-0691-4B56-A952-8921AA60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826</Words>
  <Characters>4709</Characters>
  <Application>Microsoft Office Word</Application>
  <DocSecurity>0</DocSecurity>
  <Lines>39</Lines>
  <Paragraphs>11</Paragraphs>
  <ScaleCrop>false</ScaleCrop>
  <Company>Microsoft</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张守君</dc:creator>
  <cp:lastModifiedBy>张守君</cp:lastModifiedBy>
  <cp:revision>166</cp:revision>
  <cp:lastPrinted>2021-03-19T23:44:00Z</cp:lastPrinted>
  <dcterms:created xsi:type="dcterms:W3CDTF">2021-03-10T16:47:00Z</dcterms:created>
  <dcterms:modified xsi:type="dcterms:W3CDTF">2023-05-25T01:07:00Z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CFFF68EA672D46A5A6A2EFDA3F9DD24D</vt:lpwstr>
  </property>
</Properties>
</file>